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2C" w:rsidRPr="00280AB5" w:rsidRDefault="0057262C" w:rsidP="0057262C">
      <w:pPr>
        <w:pStyle w:val="Default"/>
        <w:spacing w:line="295" w:lineRule="auto"/>
        <w:jc w:val="center"/>
        <w:rPr>
          <w:color w:val="auto"/>
          <w:kern w:val="18"/>
          <w:sz w:val="32"/>
          <w:szCs w:val="32"/>
        </w:rPr>
      </w:pPr>
      <w:r w:rsidRPr="00280AB5">
        <w:rPr>
          <w:b/>
          <w:color w:val="auto"/>
          <w:kern w:val="18"/>
          <w:sz w:val="36"/>
          <w:szCs w:val="36"/>
        </w:rPr>
        <w:t>Московский университет имени С.Ю. Витте</w:t>
      </w:r>
    </w:p>
    <w:p w:rsidR="0057262C" w:rsidRPr="00280AB5" w:rsidRDefault="0057262C" w:rsidP="0057262C">
      <w:pPr>
        <w:pStyle w:val="Default"/>
        <w:spacing w:line="295" w:lineRule="auto"/>
        <w:jc w:val="center"/>
        <w:rPr>
          <w:b/>
          <w:color w:val="auto"/>
          <w:kern w:val="18"/>
          <w:sz w:val="36"/>
          <w:szCs w:val="36"/>
        </w:rPr>
      </w:pPr>
      <w:r w:rsidRPr="00280AB5">
        <w:rPr>
          <w:b/>
          <w:color w:val="auto"/>
          <w:kern w:val="18"/>
          <w:sz w:val="36"/>
          <w:szCs w:val="36"/>
        </w:rPr>
        <w:t>Ассоциация юридических вузов</w:t>
      </w:r>
    </w:p>
    <w:p w:rsidR="0057262C" w:rsidRPr="0057262C" w:rsidRDefault="0057262C" w:rsidP="0057262C">
      <w:pPr>
        <w:ind w:firstLine="0"/>
        <w:jc w:val="center"/>
        <w:rPr>
          <w:rFonts w:ascii="Cambria" w:hAnsi="Cambria"/>
          <w:b/>
          <w:bCs/>
          <w:sz w:val="32"/>
          <w:szCs w:val="36"/>
          <w:u w:val="single"/>
        </w:rPr>
      </w:pPr>
      <w:r w:rsidRPr="0057262C">
        <w:rPr>
          <w:b/>
          <w:kern w:val="18"/>
          <w:sz w:val="36"/>
          <w:szCs w:val="36"/>
          <w:u w:val="single"/>
        </w:rPr>
        <w:t>Институт социально-политических исследований РАН</w:t>
      </w:r>
    </w:p>
    <w:p w:rsidR="0057262C" w:rsidRDefault="0057262C" w:rsidP="0057262C">
      <w:pPr>
        <w:spacing w:before="100"/>
        <w:ind w:firstLine="0"/>
        <w:jc w:val="center"/>
        <w:rPr>
          <w:rFonts w:ascii="Cambria" w:hAnsi="Cambria"/>
          <w:b/>
          <w:bCs/>
          <w:sz w:val="32"/>
          <w:szCs w:val="36"/>
        </w:rPr>
      </w:pPr>
    </w:p>
    <w:p w:rsidR="008A5F56" w:rsidRDefault="008A5F56" w:rsidP="0057262C">
      <w:pPr>
        <w:spacing w:before="100"/>
        <w:ind w:firstLine="0"/>
        <w:jc w:val="center"/>
        <w:rPr>
          <w:rFonts w:ascii="Cambria" w:hAnsi="Cambria"/>
          <w:b/>
          <w:bCs/>
          <w:sz w:val="32"/>
          <w:szCs w:val="36"/>
        </w:rPr>
      </w:pPr>
    </w:p>
    <w:p w:rsidR="008A5F56" w:rsidRDefault="008A5F56" w:rsidP="0057262C">
      <w:pPr>
        <w:spacing w:before="100"/>
        <w:ind w:firstLine="0"/>
        <w:jc w:val="center"/>
        <w:rPr>
          <w:rFonts w:ascii="Cambria" w:hAnsi="Cambria"/>
          <w:b/>
          <w:bCs/>
          <w:sz w:val="32"/>
          <w:szCs w:val="36"/>
        </w:rPr>
      </w:pPr>
    </w:p>
    <w:p w:rsidR="008A5F56" w:rsidRDefault="008A5F56" w:rsidP="0057262C">
      <w:pPr>
        <w:spacing w:before="100"/>
        <w:ind w:firstLine="0"/>
        <w:jc w:val="center"/>
        <w:rPr>
          <w:rFonts w:ascii="Cambria" w:hAnsi="Cambria"/>
          <w:b/>
          <w:bCs/>
          <w:sz w:val="32"/>
          <w:szCs w:val="36"/>
        </w:rPr>
      </w:pPr>
    </w:p>
    <w:p w:rsidR="008A5F56" w:rsidRDefault="008A5F56" w:rsidP="0057262C">
      <w:pPr>
        <w:spacing w:before="100"/>
        <w:ind w:firstLine="0"/>
        <w:jc w:val="center"/>
        <w:rPr>
          <w:rFonts w:ascii="Cambria" w:hAnsi="Cambria"/>
          <w:b/>
          <w:bCs/>
          <w:sz w:val="32"/>
          <w:szCs w:val="36"/>
        </w:rPr>
      </w:pPr>
    </w:p>
    <w:p w:rsidR="0057262C" w:rsidRPr="008A5F56" w:rsidRDefault="0057262C" w:rsidP="0057262C">
      <w:pPr>
        <w:ind w:firstLine="0"/>
        <w:jc w:val="center"/>
        <w:rPr>
          <w:rFonts w:asciiTheme="majorHAnsi" w:hAnsiTheme="majorHAnsi"/>
          <w:b/>
          <w:bCs/>
          <w:spacing w:val="-4"/>
          <w:kern w:val="16"/>
          <w:sz w:val="56"/>
          <w:szCs w:val="50"/>
        </w:rPr>
      </w:pPr>
      <w:r w:rsidRPr="008A5F56">
        <w:rPr>
          <w:rFonts w:asciiTheme="majorHAnsi" w:eastAsia="Calibri" w:hAnsiTheme="majorHAnsi" w:cs="Times New Roman"/>
          <w:b/>
          <w:kern w:val="18"/>
          <w:sz w:val="52"/>
          <w:szCs w:val="44"/>
        </w:rPr>
        <w:t xml:space="preserve">АКТУАЛЬНЫЕ ПРОБЛЕМЫ </w:t>
      </w:r>
      <w:r w:rsidRPr="008A5F56">
        <w:rPr>
          <w:rFonts w:asciiTheme="majorHAnsi" w:eastAsia="Calibri" w:hAnsiTheme="majorHAnsi" w:cs="Times New Roman"/>
          <w:b/>
          <w:kern w:val="18"/>
          <w:sz w:val="52"/>
          <w:szCs w:val="44"/>
        </w:rPr>
        <w:br/>
        <w:t>ПРАВОВОГО РАЗВИТИЯ РОССИИ</w:t>
      </w:r>
      <w:r w:rsidRPr="008A5F56">
        <w:rPr>
          <w:rFonts w:asciiTheme="majorHAnsi" w:hAnsiTheme="majorHAnsi"/>
          <w:b/>
          <w:spacing w:val="-4"/>
          <w:kern w:val="16"/>
          <w:sz w:val="56"/>
          <w:szCs w:val="50"/>
        </w:rPr>
        <w:br/>
      </w:r>
    </w:p>
    <w:p w:rsidR="0057262C" w:rsidRPr="0064377B" w:rsidRDefault="0057262C" w:rsidP="0057262C">
      <w:pPr>
        <w:spacing w:before="100"/>
        <w:ind w:firstLine="0"/>
        <w:jc w:val="center"/>
        <w:rPr>
          <w:rFonts w:ascii="Cambria" w:hAnsi="Cambria"/>
          <w:b/>
          <w:kern w:val="16"/>
          <w:sz w:val="36"/>
          <w:szCs w:val="36"/>
        </w:rPr>
      </w:pPr>
      <w:r w:rsidRPr="00BE52DE">
        <w:rPr>
          <w:rFonts w:ascii="Cambria" w:hAnsi="Cambria"/>
          <w:b/>
          <w:kern w:val="16"/>
          <w:sz w:val="36"/>
          <w:szCs w:val="36"/>
        </w:rPr>
        <w:t>МАТЕРИАЛЫ</w:t>
      </w:r>
      <w:r w:rsidRPr="0064377B">
        <w:rPr>
          <w:rFonts w:ascii="Cambria" w:hAnsi="Cambria"/>
          <w:b/>
          <w:kern w:val="16"/>
          <w:sz w:val="36"/>
          <w:szCs w:val="36"/>
        </w:rPr>
        <w:t xml:space="preserve"> </w:t>
      </w:r>
      <w:r w:rsidRPr="0064377B">
        <w:rPr>
          <w:rFonts w:ascii="Cambria" w:hAnsi="Cambria"/>
          <w:b/>
          <w:kern w:val="16"/>
          <w:sz w:val="36"/>
          <w:szCs w:val="36"/>
        </w:rPr>
        <w:br/>
      </w:r>
      <w:r w:rsidR="004E149C">
        <w:rPr>
          <w:rFonts w:ascii="Cambria" w:hAnsi="Cambria"/>
          <w:b/>
          <w:kern w:val="16"/>
          <w:sz w:val="36"/>
          <w:szCs w:val="36"/>
        </w:rPr>
        <w:t>ВСЕРОССИ</w:t>
      </w:r>
      <w:r>
        <w:rPr>
          <w:rFonts w:ascii="Cambria" w:hAnsi="Cambria"/>
          <w:b/>
          <w:kern w:val="16"/>
          <w:sz w:val="36"/>
          <w:szCs w:val="36"/>
        </w:rPr>
        <w:t xml:space="preserve">ЙСКОЙ </w:t>
      </w:r>
      <w:r w:rsidRPr="0064377B">
        <w:rPr>
          <w:rFonts w:ascii="Cambria" w:hAnsi="Cambria"/>
          <w:b/>
          <w:kern w:val="16"/>
          <w:sz w:val="36"/>
          <w:szCs w:val="36"/>
        </w:rPr>
        <w:t xml:space="preserve">НАУЧНО-ПРАКТИЧЕСКОЙ </w:t>
      </w:r>
      <w:r w:rsidRPr="0064377B">
        <w:rPr>
          <w:rFonts w:ascii="Cambria" w:hAnsi="Cambria"/>
          <w:b/>
          <w:kern w:val="16"/>
          <w:sz w:val="36"/>
          <w:szCs w:val="36"/>
        </w:rPr>
        <w:br/>
        <w:t xml:space="preserve">КОНФЕРЕНЦИИ </w:t>
      </w:r>
    </w:p>
    <w:p w:rsidR="0057262C" w:rsidRPr="0064377B" w:rsidRDefault="0057262C" w:rsidP="0057262C">
      <w:pPr>
        <w:spacing w:before="100"/>
        <w:ind w:firstLine="0"/>
        <w:jc w:val="center"/>
        <w:rPr>
          <w:rFonts w:ascii="Cambria" w:hAnsi="Cambria"/>
          <w:b/>
          <w:bCs/>
          <w:sz w:val="32"/>
          <w:szCs w:val="36"/>
        </w:rPr>
      </w:pPr>
    </w:p>
    <w:p w:rsidR="008A5F56" w:rsidRDefault="008A5F56" w:rsidP="0057262C">
      <w:pPr>
        <w:spacing w:before="100"/>
        <w:ind w:firstLine="0"/>
        <w:jc w:val="center"/>
        <w:rPr>
          <w:rFonts w:ascii="Cambria" w:hAnsi="Cambria"/>
          <w:b/>
          <w:bCs/>
          <w:sz w:val="32"/>
          <w:szCs w:val="36"/>
        </w:rPr>
      </w:pPr>
    </w:p>
    <w:p w:rsidR="008A5F56" w:rsidRDefault="008A5F56" w:rsidP="0057262C">
      <w:pPr>
        <w:spacing w:before="100"/>
        <w:ind w:firstLine="0"/>
        <w:jc w:val="center"/>
        <w:rPr>
          <w:rFonts w:ascii="Cambria" w:hAnsi="Cambria"/>
          <w:b/>
          <w:bCs/>
          <w:sz w:val="32"/>
          <w:szCs w:val="36"/>
        </w:rPr>
      </w:pPr>
    </w:p>
    <w:p w:rsidR="008A5F56" w:rsidRDefault="008A5F56" w:rsidP="0057262C">
      <w:pPr>
        <w:spacing w:before="100"/>
        <w:ind w:firstLine="0"/>
        <w:jc w:val="center"/>
        <w:rPr>
          <w:rFonts w:ascii="Cambria" w:hAnsi="Cambria"/>
          <w:b/>
          <w:bCs/>
          <w:sz w:val="32"/>
          <w:szCs w:val="36"/>
        </w:rPr>
      </w:pPr>
    </w:p>
    <w:p w:rsidR="007719C1" w:rsidRDefault="007719C1" w:rsidP="0057262C">
      <w:pPr>
        <w:spacing w:before="100"/>
        <w:ind w:firstLine="0"/>
        <w:jc w:val="center"/>
        <w:rPr>
          <w:rFonts w:ascii="Cambria" w:hAnsi="Cambria"/>
          <w:b/>
          <w:bCs/>
          <w:sz w:val="32"/>
          <w:szCs w:val="36"/>
        </w:rPr>
      </w:pPr>
    </w:p>
    <w:p w:rsidR="008A5F56" w:rsidRDefault="008A5F56" w:rsidP="0057262C">
      <w:pPr>
        <w:spacing w:before="100"/>
        <w:ind w:firstLine="0"/>
        <w:jc w:val="center"/>
        <w:rPr>
          <w:rFonts w:ascii="Cambria" w:hAnsi="Cambria"/>
          <w:b/>
          <w:bCs/>
          <w:sz w:val="32"/>
          <w:szCs w:val="36"/>
        </w:rPr>
      </w:pPr>
    </w:p>
    <w:p w:rsidR="008A5F56" w:rsidRPr="0064377B" w:rsidRDefault="008A5F56" w:rsidP="0057262C">
      <w:pPr>
        <w:spacing w:before="100"/>
        <w:ind w:firstLine="0"/>
        <w:jc w:val="center"/>
        <w:rPr>
          <w:rFonts w:ascii="Cambria" w:hAnsi="Cambria"/>
          <w:b/>
          <w:bCs/>
          <w:sz w:val="32"/>
          <w:szCs w:val="36"/>
        </w:rPr>
      </w:pPr>
    </w:p>
    <w:p w:rsidR="0057262C" w:rsidRPr="0064377B" w:rsidRDefault="0057262C" w:rsidP="0057262C">
      <w:pPr>
        <w:spacing w:before="100"/>
        <w:ind w:firstLine="0"/>
        <w:jc w:val="center"/>
        <w:rPr>
          <w:rFonts w:ascii="Cambria" w:hAnsi="Cambria"/>
          <w:b/>
          <w:bCs/>
          <w:sz w:val="32"/>
          <w:szCs w:val="36"/>
        </w:rPr>
      </w:pPr>
    </w:p>
    <w:p w:rsidR="0057262C" w:rsidRPr="0064377B" w:rsidRDefault="0057262C" w:rsidP="0057262C">
      <w:pPr>
        <w:spacing w:before="100"/>
        <w:ind w:firstLine="0"/>
        <w:jc w:val="center"/>
        <w:rPr>
          <w:rFonts w:ascii="Cambria" w:hAnsi="Cambria"/>
          <w:b/>
          <w:bCs/>
          <w:sz w:val="32"/>
          <w:szCs w:val="36"/>
        </w:rPr>
      </w:pPr>
      <w:r w:rsidRPr="0064377B">
        <w:rPr>
          <w:rFonts w:ascii="Cambria" w:hAnsi="Cambria"/>
          <w:b/>
          <w:bCs/>
          <w:sz w:val="32"/>
          <w:szCs w:val="36"/>
        </w:rPr>
        <w:t>Москва</w:t>
      </w:r>
      <w:r w:rsidRPr="0064377B">
        <w:rPr>
          <w:rFonts w:ascii="Cambria" w:hAnsi="Cambria"/>
          <w:b/>
          <w:bCs/>
          <w:sz w:val="32"/>
          <w:szCs w:val="36"/>
        </w:rPr>
        <w:br/>
        <w:t>2016</w:t>
      </w:r>
    </w:p>
    <w:p w:rsidR="0057262C" w:rsidRPr="00646CAC" w:rsidRDefault="0057262C" w:rsidP="0057262C">
      <w:pPr>
        <w:spacing w:line="240" w:lineRule="auto"/>
        <w:ind w:firstLine="0"/>
        <w:rPr>
          <w:sz w:val="26"/>
          <w:szCs w:val="26"/>
        </w:rPr>
      </w:pPr>
      <w:r w:rsidRPr="0064377B">
        <w:rPr>
          <w:b/>
        </w:rPr>
        <w:br w:type="page"/>
      </w:r>
      <w:r w:rsidRPr="00646CAC">
        <w:rPr>
          <w:sz w:val="26"/>
          <w:szCs w:val="26"/>
        </w:rPr>
        <w:lastRenderedPageBreak/>
        <w:t xml:space="preserve">УДК </w:t>
      </w:r>
      <w:r w:rsidR="00646CAC" w:rsidRPr="00646CAC">
        <w:rPr>
          <w:sz w:val="26"/>
          <w:szCs w:val="26"/>
        </w:rPr>
        <w:t>34</w:t>
      </w:r>
    </w:p>
    <w:p w:rsidR="0057262C" w:rsidRPr="00646CAC" w:rsidRDefault="0057262C" w:rsidP="0057262C">
      <w:pPr>
        <w:autoSpaceDE w:val="0"/>
        <w:autoSpaceDN w:val="0"/>
        <w:adjustRightInd w:val="0"/>
        <w:spacing w:line="240" w:lineRule="auto"/>
        <w:ind w:firstLine="0"/>
        <w:jc w:val="left"/>
        <w:rPr>
          <w:sz w:val="26"/>
          <w:szCs w:val="26"/>
        </w:rPr>
      </w:pPr>
      <w:r w:rsidRPr="00646CAC">
        <w:rPr>
          <w:sz w:val="26"/>
          <w:szCs w:val="26"/>
          <w:lang w:val="x-none"/>
        </w:rPr>
        <w:t xml:space="preserve">ББК </w:t>
      </w:r>
      <w:r w:rsidRPr="00646CAC">
        <w:rPr>
          <w:sz w:val="26"/>
          <w:szCs w:val="26"/>
        </w:rPr>
        <w:t xml:space="preserve"> </w:t>
      </w:r>
      <w:r w:rsidR="00646CAC" w:rsidRPr="00646CAC">
        <w:rPr>
          <w:sz w:val="26"/>
          <w:szCs w:val="26"/>
        </w:rPr>
        <w:t>67</w:t>
      </w:r>
    </w:p>
    <w:p w:rsidR="0057262C" w:rsidRPr="00646CAC" w:rsidRDefault="0057262C" w:rsidP="0057262C">
      <w:pPr>
        <w:spacing w:line="240" w:lineRule="auto"/>
        <w:rPr>
          <w:sz w:val="26"/>
          <w:szCs w:val="26"/>
        </w:rPr>
      </w:pPr>
      <w:r w:rsidRPr="00646CAC">
        <w:rPr>
          <w:sz w:val="26"/>
          <w:szCs w:val="26"/>
        </w:rPr>
        <w:t xml:space="preserve"> </w:t>
      </w:r>
      <w:r w:rsidR="008A5F56" w:rsidRPr="00646CAC">
        <w:rPr>
          <w:sz w:val="26"/>
          <w:szCs w:val="26"/>
        </w:rPr>
        <w:t>А43</w:t>
      </w:r>
    </w:p>
    <w:p w:rsidR="00C05D79" w:rsidRDefault="00C05D79" w:rsidP="00C05D79">
      <w:pPr>
        <w:autoSpaceDE w:val="0"/>
        <w:autoSpaceDN w:val="0"/>
        <w:adjustRightInd w:val="0"/>
        <w:rPr>
          <w:i/>
          <w:spacing w:val="40"/>
          <w:sz w:val="26"/>
          <w:szCs w:val="26"/>
        </w:rPr>
      </w:pPr>
    </w:p>
    <w:p w:rsidR="0057262C" w:rsidRPr="0064377B" w:rsidRDefault="0057262C" w:rsidP="00C05D79">
      <w:pPr>
        <w:autoSpaceDE w:val="0"/>
        <w:autoSpaceDN w:val="0"/>
        <w:adjustRightInd w:val="0"/>
        <w:rPr>
          <w:i/>
          <w:spacing w:val="40"/>
          <w:sz w:val="26"/>
          <w:szCs w:val="26"/>
        </w:rPr>
      </w:pPr>
      <w:r w:rsidRPr="0064377B">
        <w:rPr>
          <w:i/>
          <w:spacing w:val="40"/>
          <w:sz w:val="26"/>
          <w:szCs w:val="26"/>
        </w:rPr>
        <w:t xml:space="preserve">Редакционная коллегия: </w:t>
      </w:r>
    </w:p>
    <w:p w:rsidR="00C05D79" w:rsidRDefault="00C05D79" w:rsidP="00C05D79">
      <w:pPr>
        <w:ind w:left="567" w:firstLine="0"/>
        <w:rPr>
          <w:rFonts w:cs="Times New Roman"/>
          <w:kern w:val="18"/>
          <w:sz w:val="26"/>
          <w:szCs w:val="26"/>
        </w:rPr>
      </w:pPr>
      <w:r w:rsidRPr="00C05D79">
        <w:rPr>
          <w:rFonts w:cs="Times New Roman"/>
          <w:i/>
          <w:kern w:val="18"/>
          <w:sz w:val="26"/>
          <w:szCs w:val="26"/>
        </w:rPr>
        <w:t>Липунов В.И.</w:t>
      </w:r>
      <w:r w:rsidRPr="00C05D79">
        <w:rPr>
          <w:rFonts w:cs="Times New Roman"/>
          <w:kern w:val="18"/>
          <w:sz w:val="26"/>
          <w:szCs w:val="26"/>
        </w:rPr>
        <w:t xml:space="preserve"> – декан юридического факультета Московского университета имени С.Ю. Витте, кандидат юридических наук, доцент; </w:t>
      </w:r>
    </w:p>
    <w:p w:rsidR="00C05D79" w:rsidRDefault="00C05D79" w:rsidP="00C05D79">
      <w:pPr>
        <w:ind w:left="567" w:firstLine="0"/>
        <w:rPr>
          <w:rFonts w:cs="Times New Roman"/>
          <w:kern w:val="18"/>
          <w:sz w:val="26"/>
          <w:szCs w:val="26"/>
        </w:rPr>
      </w:pPr>
      <w:r w:rsidRPr="00C05D79">
        <w:rPr>
          <w:rFonts w:cs="Times New Roman"/>
          <w:i/>
          <w:kern w:val="18"/>
          <w:sz w:val="26"/>
          <w:szCs w:val="26"/>
        </w:rPr>
        <w:t>Зейналова Л.М.</w:t>
      </w:r>
      <w:r w:rsidRPr="00C05D79">
        <w:rPr>
          <w:rFonts w:cs="Times New Roman"/>
          <w:kern w:val="18"/>
          <w:sz w:val="26"/>
          <w:szCs w:val="26"/>
        </w:rPr>
        <w:t xml:space="preserve"> – зав. кафедрой теории и истории государства и права, ка</w:t>
      </w:r>
      <w:r w:rsidRPr="00C05D79">
        <w:rPr>
          <w:rFonts w:cs="Times New Roman"/>
          <w:kern w:val="18"/>
          <w:sz w:val="26"/>
          <w:szCs w:val="26"/>
        </w:rPr>
        <w:t>н</w:t>
      </w:r>
      <w:r w:rsidRPr="00C05D79">
        <w:rPr>
          <w:rFonts w:cs="Times New Roman"/>
          <w:kern w:val="18"/>
          <w:sz w:val="26"/>
          <w:szCs w:val="26"/>
        </w:rPr>
        <w:t xml:space="preserve">дидат исторических наук, доцент; </w:t>
      </w:r>
    </w:p>
    <w:p w:rsidR="00C05D79" w:rsidRDefault="00C05D79" w:rsidP="00C05D79">
      <w:pPr>
        <w:ind w:left="567" w:firstLine="0"/>
        <w:rPr>
          <w:rFonts w:cs="Times New Roman"/>
          <w:i/>
          <w:kern w:val="18"/>
          <w:sz w:val="26"/>
          <w:szCs w:val="26"/>
        </w:rPr>
      </w:pPr>
      <w:r w:rsidRPr="00C05D79">
        <w:rPr>
          <w:rFonts w:cs="Times New Roman"/>
          <w:i/>
          <w:kern w:val="18"/>
          <w:sz w:val="26"/>
          <w:szCs w:val="26"/>
        </w:rPr>
        <w:t>Колонтаевская И.Ф.</w:t>
      </w:r>
      <w:r w:rsidRPr="00C05D79">
        <w:rPr>
          <w:rFonts w:cs="Times New Roman"/>
          <w:kern w:val="18"/>
          <w:sz w:val="26"/>
          <w:szCs w:val="26"/>
        </w:rPr>
        <w:t xml:space="preserve"> – зав. кафедрой гражданского права и процесса, доктор </w:t>
      </w:r>
      <w:r w:rsidR="00646CAC">
        <w:rPr>
          <w:rFonts w:cs="Times New Roman"/>
          <w:kern w:val="18"/>
          <w:sz w:val="26"/>
          <w:szCs w:val="26"/>
        </w:rPr>
        <w:t>педагогических наук, профессор;</w:t>
      </w:r>
    </w:p>
    <w:p w:rsidR="00C05D79" w:rsidRPr="00C05D79" w:rsidRDefault="00C05D79" w:rsidP="00C05D79">
      <w:pPr>
        <w:ind w:left="567" w:firstLine="0"/>
        <w:rPr>
          <w:rFonts w:cs="Times New Roman"/>
          <w:kern w:val="18"/>
          <w:sz w:val="26"/>
          <w:szCs w:val="26"/>
        </w:rPr>
      </w:pPr>
      <w:r w:rsidRPr="00C05D79">
        <w:rPr>
          <w:rFonts w:cs="Times New Roman"/>
          <w:i/>
          <w:kern w:val="18"/>
          <w:sz w:val="26"/>
          <w:szCs w:val="26"/>
        </w:rPr>
        <w:t>Уварова И.А.</w:t>
      </w:r>
      <w:r w:rsidRPr="00C05D79">
        <w:rPr>
          <w:rFonts w:cs="Times New Roman"/>
          <w:kern w:val="18"/>
          <w:sz w:val="26"/>
          <w:szCs w:val="26"/>
        </w:rPr>
        <w:t xml:space="preserve"> – зав. кафедрой </w:t>
      </w:r>
      <w:r w:rsidR="0022169E">
        <w:rPr>
          <w:rFonts w:cs="Times New Roman"/>
          <w:kern w:val="18"/>
          <w:sz w:val="26"/>
          <w:szCs w:val="26"/>
        </w:rPr>
        <w:t>уголовного</w:t>
      </w:r>
      <w:bookmarkStart w:id="0" w:name="_GoBack"/>
      <w:bookmarkEnd w:id="0"/>
      <w:r w:rsidRPr="00C05D79">
        <w:rPr>
          <w:rFonts w:cs="Times New Roman"/>
          <w:kern w:val="18"/>
          <w:sz w:val="26"/>
          <w:szCs w:val="26"/>
        </w:rPr>
        <w:t xml:space="preserve"> права и процесса, кандидат юр</w:t>
      </w:r>
      <w:r w:rsidRPr="00C05D79">
        <w:rPr>
          <w:rFonts w:cs="Times New Roman"/>
          <w:kern w:val="18"/>
          <w:sz w:val="26"/>
          <w:szCs w:val="26"/>
        </w:rPr>
        <w:t>и</w:t>
      </w:r>
      <w:r w:rsidRPr="00C05D79">
        <w:rPr>
          <w:rFonts w:cs="Times New Roman"/>
          <w:kern w:val="18"/>
          <w:sz w:val="26"/>
          <w:szCs w:val="26"/>
        </w:rPr>
        <w:t>дических наук, доцент.</w:t>
      </w:r>
    </w:p>
    <w:p w:rsidR="0057262C" w:rsidRDefault="0057262C" w:rsidP="0057262C">
      <w:pPr>
        <w:autoSpaceDE w:val="0"/>
        <w:autoSpaceDN w:val="0"/>
        <w:adjustRightInd w:val="0"/>
        <w:spacing w:line="240" w:lineRule="auto"/>
        <w:ind w:firstLine="709"/>
        <w:rPr>
          <w:sz w:val="26"/>
          <w:szCs w:val="26"/>
        </w:rPr>
      </w:pPr>
    </w:p>
    <w:p w:rsidR="0057262C" w:rsidRPr="00D349A8" w:rsidRDefault="0057262C" w:rsidP="0057262C">
      <w:pPr>
        <w:autoSpaceDE w:val="0"/>
        <w:autoSpaceDN w:val="0"/>
        <w:adjustRightInd w:val="0"/>
        <w:spacing w:line="240" w:lineRule="auto"/>
        <w:ind w:left="851" w:firstLine="425"/>
        <w:rPr>
          <w:sz w:val="26"/>
          <w:szCs w:val="26"/>
        </w:rPr>
      </w:pPr>
      <w:r w:rsidRPr="0024283A">
        <w:rPr>
          <w:b/>
          <w:noProof/>
          <w:kern w:val="16"/>
          <w:szCs w:val="28"/>
          <w:lang w:eastAsia="ru-RU"/>
        </w:rPr>
        <mc:AlternateContent>
          <mc:Choice Requires="wps">
            <w:drawing>
              <wp:anchor distT="0" distB="0" distL="114300" distR="114300" simplePos="0" relativeHeight="251662336" behindDoc="0" locked="0" layoutInCell="1" allowOverlap="1" wp14:anchorId="79F53B88" wp14:editId="4FF9DB3F">
                <wp:simplePos x="0" y="0"/>
                <wp:positionH relativeFrom="column">
                  <wp:posOffset>-6350</wp:posOffset>
                </wp:positionH>
                <wp:positionV relativeFrom="paragraph">
                  <wp:posOffset>-4445</wp:posOffset>
                </wp:positionV>
                <wp:extent cx="419100" cy="257175"/>
                <wp:effectExtent l="0" t="0" r="0" b="9525"/>
                <wp:wrapNone/>
                <wp:docPr id="317" name="Поле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2B3" w:rsidRPr="008A5F56" w:rsidRDefault="003D32B3" w:rsidP="0057262C">
                            <w:pPr>
                              <w:ind w:firstLine="0"/>
                              <w:jc w:val="left"/>
                              <w:rPr>
                                <w:sz w:val="24"/>
                              </w:rPr>
                            </w:pPr>
                            <w:r w:rsidRPr="008A5F56">
                              <w:rPr>
                                <w:sz w:val="24"/>
                              </w:rPr>
                              <w:t>А43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7" o:spid="_x0000_s1026" type="#_x0000_t202" style="position:absolute;left:0;text-align:left;margin-left:-.5pt;margin-top:-.35pt;width:33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" stroked="f">
                <v:textbox inset="0,0,0,0">
                  <w:txbxContent>
                    <w:p w:rsidR="003D32B3" w:rsidRPr="008A5F56" w:rsidRDefault="003D32B3" w:rsidP="0057262C">
                      <w:pPr>
                        <w:ind w:firstLine="0"/>
                        <w:jc w:val="left"/>
                        <w:rPr>
                          <w:sz w:val="24"/>
                        </w:rPr>
                      </w:pPr>
                      <w:r w:rsidRPr="008A5F56">
                        <w:rPr>
                          <w:sz w:val="24"/>
                        </w:rPr>
                        <w:t>А43</w:t>
                      </w:r>
                    </w:p>
                  </w:txbxContent>
                </v:textbox>
              </v:shape>
            </w:pict>
          </mc:Fallback>
        </mc:AlternateContent>
      </w:r>
      <w:r w:rsidRPr="0024283A">
        <w:rPr>
          <w:rFonts w:cs="Times New Roman"/>
          <w:b/>
          <w:kern w:val="18"/>
          <w:szCs w:val="28"/>
        </w:rPr>
        <w:t>Актуальные проблемы правового развития России</w:t>
      </w:r>
      <w:r w:rsidRPr="0024283A">
        <w:rPr>
          <w:rFonts w:cs="Times New Roman"/>
          <w:kern w:val="18"/>
          <w:szCs w:val="28"/>
        </w:rPr>
        <w:t>: матери</w:t>
      </w:r>
      <w:r w:rsidRPr="0024283A">
        <w:rPr>
          <w:rFonts w:cs="Times New Roman"/>
          <w:kern w:val="18"/>
          <w:szCs w:val="28"/>
        </w:rPr>
        <w:t>а</w:t>
      </w:r>
      <w:r w:rsidRPr="0024283A">
        <w:rPr>
          <w:rFonts w:cs="Times New Roman"/>
          <w:kern w:val="18"/>
          <w:szCs w:val="28"/>
        </w:rPr>
        <w:t>лы Всероссийской научно-практической конференции</w:t>
      </w:r>
      <w:r w:rsidRPr="0024283A">
        <w:rPr>
          <w:sz w:val="26"/>
          <w:szCs w:val="26"/>
        </w:rPr>
        <w:t xml:space="preserve"> / под ред. Ю.С</w:t>
      </w:r>
      <w:r w:rsidR="00646CAC">
        <w:rPr>
          <w:sz w:val="26"/>
          <w:szCs w:val="26"/>
        </w:rPr>
        <w:t>.</w:t>
      </w:r>
      <w:r w:rsidRPr="0024283A">
        <w:rPr>
          <w:sz w:val="26"/>
          <w:szCs w:val="26"/>
          <w:lang w:val="en-US"/>
        </w:rPr>
        <w:t> </w:t>
      </w:r>
      <w:r w:rsidRPr="0024283A">
        <w:rPr>
          <w:sz w:val="26"/>
          <w:szCs w:val="26"/>
        </w:rPr>
        <w:t xml:space="preserve">Руденко, </w:t>
      </w:r>
      <w:r w:rsidR="0024283A" w:rsidRPr="0024283A">
        <w:rPr>
          <w:sz w:val="26"/>
          <w:szCs w:val="26"/>
        </w:rPr>
        <w:t>В.И.</w:t>
      </w:r>
      <w:r w:rsidR="0024283A" w:rsidRPr="0024283A">
        <w:rPr>
          <w:sz w:val="26"/>
          <w:szCs w:val="26"/>
          <w:lang w:val="en-US"/>
        </w:rPr>
        <w:t> </w:t>
      </w:r>
      <w:r w:rsidR="0024283A" w:rsidRPr="0024283A">
        <w:rPr>
          <w:sz w:val="26"/>
          <w:szCs w:val="26"/>
        </w:rPr>
        <w:t>Липунова</w:t>
      </w:r>
      <w:r w:rsidRPr="0024283A">
        <w:rPr>
          <w:sz w:val="26"/>
          <w:szCs w:val="26"/>
        </w:rPr>
        <w:t xml:space="preserve">. [Электронное </w:t>
      </w:r>
      <w:r w:rsidRPr="0064377B">
        <w:rPr>
          <w:sz w:val="26"/>
          <w:szCs w:val="26"/>
        </w:rPr>
        <w:t>издание</w:t>
      </w:r>
      <w:r w:rsidRPr="006073E6">
        <w:rPr>
          <w:sz w:val="26"/>
          <w:szCs w:val="26"/>
        </w:rPr>
        <w:t>]</w:t>
      </w:r>
      <w:r w:rsidRPr="0064377B">
        <w:rPr>
          <w:sz w:val="26"/>
          <w:szCs w:val="26"/>
        </w:rPr>
        <w:t xml:space="preserve">. – М.: изд. ЧОУВО </w:t>
      </w:r>
      <w:r w:rsidRPr="00D349A8">
        <w:rPr>
          <w:sz w:val="26"/>
          <w:szCs w:val="26"/>
        </w:rPr>
        <w:t xml:space="preserve">«МУ им. С.Ю. Витте», 2016. – </w:t>
      </w:r>
      <w:r w:rsidR="00D349A8" w:rsidRPr="00D349A8">
        <w:rPr>
          <w:sz w:val="26"/>
          <w:szCs w:val="26"/>
        </w:rPr>
        <w:t>2</w:t>
      </w:r>
      <w:r w:rsidRPr="00D349A8">
        <w:rPr>
          <w:sz w:val="26"/>
          <w:szCs w:val="26"/>
        </w:rPr>
        <w:t>,5</w:t>
      </w:r>
      <w:r w:rsidR="00A12AC7">
        <w:rPr>
          <w:sz w:val="26"/>
          <w:szCs w:val="26"/>
        </w:rPr>
        <w:t>8</w:t>
      </w:r>
      <w:r w:rsidRPr="00D349A8">
        <w:rPr>
          <w:sz w:val="26"/>
          <w:szCs w:val="26"/>
        </w:rPr>
        <w:t xml:space="preserve"> Мб.</w:t>
      </w:r>
    </w:p>
    <w:p w:rsidR="0057262C" w:rsidRDefault="0057262C" w:rsidP="0057262C">
      <w:pPr>
        <w:autoSpaceDE w:val="0"/>
        <w:autoSpaceDN w:val="0"/>
        <w:adjustRightInd w:val="0"/>
        <w:spacing w:line="240" w:lineRule="auto"/>
        <w:ind w:left="851" w:firstLine="425"/>
        <w:rPr>
          <w:sz w:val="26"/>
          <w:szCs w:val="26"/>
        </w:rPr>
      </w:pPr>
    </w:p>
    <w:p w:rsidR="00C05D79" w:rsidRDefault="00C05D79" w:rsidP="0057262C">
      <w:pPr>
        <w:autoSpaceDE w:val="0"/>
        <w:autoSpaceDN w:val="0"/>
        <w:adjustRightInd w:val="0"/>
        <w:spacing w:line="240" w:lineRule="auto"/>
        <w:ind w:left="851" w:firstLine="425"/>
        <w:rPr>
          <w:sz w:val="26"/>
          <w:szCs w:val="26"/>
        </w:rPr>
      </w:pPr>
    </w:p>
    <w:p w:rsidR="00C05D79" w:rsidRDefault="00C05D79" w:rsidP="0057262C">
      <w:pPr>
        <w:autoSpaceDE w:val="0"/>
        <w:autoSpaceDN w:val="0"/>
        <w:adjustRightInd w:val="0"/>
        <w:spacing w:line="240" w:lineRule="auto"/>
        <w:ind w:left="851" w:firstLine="425"/>
        <w:rPr>
          <w:sz w:val="26"/>
          <w:szCs w:val="26"/>
        </w:rPr>
      </w:pPr>
    </w:p>
    <w:p w:rsidR="0057262C" w:rsidRPr="0057262C" w:rsidRDefault="0057262C" w:rsidP="00646CAC">
      <w:pPr>
        <w:suppressAutoHyphens/>
        <w:spacing w:line="288" w:lineRule="auto"/>
        <w:ind w:left="851" w:firstLine="425"/>
        <w:rPr>
          <w:rFonts w:cs="Times New Roman"/>
          <w:kern w:val="18"/>
          <w:sz w:val="24"/>
          <w:szCs w:val="24"/>
        </w:rPr>
      </w:pPr>
      <w:r w:rsidRPr="0057262C">
        <w:rPr>
          <w:rFonts w:cs="Times New Roman"/>
          <w:kern w:val="18"/>
          <w:sz w:val="24"/>
          <w:szCs w:val="24"/>
        </w:rPr>
        <w:t>Настоящий сборник включает научные статья по материалам Всероссийской научно-практической конференции «Актуальные проблемы правового развития России», которая состоялась 01 декабря 2015 года на базе Московского университета имени С.Ю. Витте. Организаторами конференции выступили Ассоциация юридических вузов, юридический факультет Московского университета имени С</w:t>
      </w:r>
      <w:r>
        <w:rPr>
          <w:rFonts w:cs="Times New Roman"/>
          <w:kern w:val="18"/>
          <w:sz w:val="24"/>
          <w:szCs w:val="24"/>
        </w:rPr>
        <w:t>.Ю. Витте и Институт социально-</w:t>
      </w:r>
      <w:r w:rsidRPr="0057262C">
        <w:rPr>
          <w:rFonts w:cs="Times New Roman"/>
          <w:kern w:val="18"/>
          <w:sz w:val="24"/>
          <w:szCs w:val="24"/>
        </w:rPr>
        <w:t>политических исследований Российской академии наук.</w:t>
      </w:r>
    </w:p>
    <w:p w:rsidR="0057262C" w:rsidRDefault="0057262C" w:rsidP="00646CAC">
      <w:pPr>
        <w:suppressAutoHyphens/>
        <w:spacing w:line="288" w:lineRule="auto"/>
        <w:ind w:left="851" w:right="-2" w:firstLine="425"/>
        <w:rPr>
          <w:spacing w:val="-2"/>
          <w:sz w:val="24"/>
          <w:szCs w:val="24"/>
        </w:rPr>
      </w:pPr>
      <w:r w:rsidRPr="0057262C">
        <w:rPr>
          <w:rFonts w:cs="Times New Roman"/>
          <w:kern w:val="18"/>
          <w:sz w:val="24"/>
          <w:szCs w:val="24"/>
        </w:rPr>
        <w:t>Сборник научных статей предназначен для преподавателей, аспирантов, сотрудников юридических вузов и факультетов и всех интересующихся вопросам правового развития России.</w:t>
      </w:r>
    </w:p>
    <w:p w:rsidR="00C05D79" w:rsidRDefault="00C05D79" w:rsidP="008A5F56">
      <w:pPr>
        <w:spacing w:line="288" w:lineRule="auto"/>
        <w:ind w:left="851" w:right="284" w:firstLine="425"/>
        <w:rPr>
          <w:spacing w:val="-2"/>
          <w:sz w:val="24"/>
          <w:szCs w:val="24"/>
        </w:rPr>
      </w:pPr>
    </w:p>
    <w:p w:rsidR="00646CAC" w:rsidRDefault="00646CAC" w:rsidP="008A5F56">
      <w:pPr>
        <w:spacing w:line="288" w:lineRule="auto"/>
        <w:ind w:left="851" w:right="284" w:firstLine="425"/>
        <w:rPr>
          <w:spacing w:val="-2"/>
          <w:sz w:val="24"/>
          <w:szCs w:val="24"/>
        </w:rPr>
      </w:pPr>
    </w:p>
    <w:p w:rsidR="00646CAC" w:rsidRDefault="00646CAC" w:rsidP="008A5F56">
      <w:pPr>
        <w:spacing w:line="288" w:lineRule="auto"/>
        <w:ind w:left="851" w:right="284" w:firstLine="425"/>
        <w:rPr>
          <w:spacing w:val="-2"/>
          <w:sz w:val="24"/>
          <w:szCs w:val="24"/>
        </w:rPr>
      </w:pPr>
    </w:p>
    <w:p w:rsidR="00C05D79" w:rsidRDefault="00C05D79" w:rsidP="008A5F56">
      <w:pPr>
        <w:spacing w:line="288" w:lineRule="auto"/>
        <w:ind w:left="851" w:right="284" w:firstLine="425"/>
        <w:rPr>
          <w:spacing w:val="-2"/>
          <w:sz w:val="24"/>
          <w:szCs w:val="24"/>
        </w:rPr>
      </w:pPr>
    </w:p>
    <w:p w:rsidR="00C05D79" w:rsidRDefault="00C05D79" w:rsidP="008A5F56">
      <w:pPr>
        <w:spacing w:line="288" w:lineRule="auto"/>
        <w:ind w:left="851" w:right="284" w:firstLine="425"/>
        <w:rPr>
          <w:spacing w:val="-2"/>
          <w:sz w:val="24"/>
          <w:szCs w:val="24"/>
        </w:rPr>
      </w:pPr>
    </w:p>
    <w:p w:rsidR="00C05D79" w:rsidRPr="0057262C" w:rsidRDefault="00C05D79" w:rsidP="008A5F56">
      <w:pPr>
        <w:spacing w:line="288" w:lineRule="auto"/>
        <w:ind w:left="851" w:right="284" w:firstLine="425"/>
        <w:rPr>
          <w:spacing w:val="-2"/>
          <w:sz w:val="24"/>
          <w:szCs w:val="24"/>
        </w:rPr>
      </w:pPr>
    </w:p>
    <w:p w:rsidR="0057262C" w:rsidRPr="00A85C09" w:rsidRDefault="0057262C" w:rsidP="0057262C">
      <w:pPr>
        <w:autoSpaceDE w:val="0"/>
        <w:autoSpaceDN w:val="0"/>
        <w:adjustRightInd w:val="0"/>
        <w:spacing w:line="240" w:lineRule="auto"/>
        <w:ind w:left="6521" w:firstLine="2"/>
        <w:rPr>
          <w:sz w:val="14"/>
          <w:szCs w:val="14"/>
        </w:rPr>
      </w:pPr>
    </w:p>
    <w:p w:rsidR="0057262C" w:rsidRPr="003D32B3" w:rsidRDefault="0057262C" w:rsidP="0057262C">
      <w:pPr>
        <w:autoSpaceDE w:val="0"/>
        <w:autoSpaceDN w:val="0"/>
        <w:adjustRightInd w:val="0"/>
        <w:spacing w:line="240" w:lineRule="auto"/>
        <w:ind w:firstLine="0"/>
        <w:jc w:val="center"/>
        <w:rPr>
          <w:i/>
          <w:iCs/>
          <w:sz w:val="26"/>
          <w:szCs w:val="26"/>
        </w:rPr>
      </w:pPr>
      <w:r w:rsidRPr="003D32B3">
        <w:rPr>
          <w:i/>
          <w:iCs/>
          <w:sz w:val="26"/>
          <w:szCs w:val="26"/>
        </w:rPr>
        <w:t xml:space="preserve">Рекомендовано к изданию решением Научно-методического совета </w:t>
      </w:r>
      <w:r w:rsidRPr="003D32B3">
        <w:rPr>
          <w:i/>
          <w:iCs/>
          <w:sz w:val="26"/>
          <w:szCs w:val="26"/>
        </w:rPr>
        <w:br/>
        <w:t xml:space="preserve">МУ им. С.Ю. Витте № </w:t>
      </w:r>
      <w:r w:rsidR="003D32B3" w:rsidRPr="003D32B3">
        <w:rPr>
          <w:i/>
          <w:iCs/>
          <w:sz w:val="26"/>
          <w:szCs w:val="26"/>
        </w:rPr>
        <w:t>5</w:t>
      </w:r>
      <w:r w:rsidRPr="003D32B3">
        <w:rPr>
          <w:i/>
          <w:iCs/>
          <w:sz w:val="26"/>
          <w:szCs w:val="26"/>
        </w:rPr>
        <w:t xml:space="preserve"> от 2 </w:t>
      </w:r>
      <w:r w:rsidR="003D32B3" w:rsidRPr="003D32B3">
        <w:rPr>
          <w:i/>
          <w:iCs/>
          <w:sz w:val="26"/>
          <w:szCs w:val="26"/>
        </w:rPr>
        <w:t>марта 2016</w:t>
      </w:r>
      <w:r w:rsidRPr="003D32B3">
        <w:rPr>
          <w:i/>
          <w:iCs/>
          <w:sz w:val="26"/>
          <w:szCs w:val="26"/>
        </w:rPr>
        <w:t xml:space="preserve"> года</w:t>
      </w:r>
    </w:p>
    <w:p w:rsidR="0057262C" w:rsidRPr="0064377B" w:rsidRDefault="0057262C" w:rsidP="0057262C">
      <w:pPr>
        <w:autoSpaceDE w:val="0"/>
        <w:autoSpaceDN w:val="0"/>
        <w:adjustRightInd w:val="0"/>
        <w:spacing w:line="240" w:lineRule="auto"/>
        <w:ind w:left="851" w:firstLine="425"/>
        <w:rPr>
          <w:sz w:val="10"/>
          <w:szCs w:val="10"/>
        </w:rPr>
      </w:pPr>
    </w:p>
    <w:tbl>
      <w:tblPr>
        <w:tblW w:w="0" w:type="auto"/>
        <w:tblLayout w:type="fixed"/>
        <w:tblLook w:val="04A0" w:firstRow="1" w:lastRow="0" w:firstColumn="1" w:lastColumn="0" w:noHBand="0" w:noVBand="1"/>
      </w:tblPr>
      <w:tblGrid>
        <w:gridCol w:w="4219"/>
        <w:gridCol w:w="4961"/>
      </w:tblGrid>
      <w:tr w:rsidR="0057262C" w:rsidRPr="00A85C09" w:rsidTr="0057262C">
        <w:trPr>
          <w:trHeight w:val="295"/>
        </w:trPr>
        <w:tc>
          <w:tcPr>
            <w:tcW w:w="4219" w:type="dxa"/>
          </w:tcPr>
          <w:p w:rsidR="0057262C" w:rsidRPr="00A85C09" w:rsidRDefault="0057262C" w:rsidP="00D349A8">
            <w:pPr>
              <w:pStyle w:val="Default"/>
              <w:jc w:val="both"/>
              <w:rPr>
                <w:color w:val="auto"/>
                <w:sz w:val="26"/>
                <w:szCs w:val="26"/>
              </w:rPr>
            </w:pPr>
            <w:r w:rsidRPr="00A85C09">
              <w:rPr>
                <w:color w:val="auto"/>
                <w:sz w:val="26"/>
                <w:szCs w:val="26"/>
              </w:rPr>
              <w:t>ISBN 978-5-95800-</w:t>
            </w:r>
            <w:r w:rsidR="00D349A8">
              <w:rPr>
                <w:color w:val="auto"/>
                <w:sz w:val="26"/>
                <w:szCs w:val="26"/>
              </w:rPr>
              <w:t>266</w:t>
            </w:r>
            <w:r w:rsidRPr="00A85C09">
              <w:rPr>
                <w:color w:val="auto"/>
                <w:sz w:val="26"/>
                <w:szCs w:val="26"/>
              </w:rPr>
              <w:t>-</w:t>
            </w:r>
            <w:r w:rsidR="00D349A8">
              <w:rPr>
                <w:color w:val="auto"/>
                <w:sz w:val="26"/>
                <w:szCs w:val="26"/>
              </w:rPr>
              <w:t>5</w:t>
            </w:r>
            <w:r w:rsidRPr="00A85C09">
              <w:rPr>
                <w:noProof/>
                <w:color w:val="auto"/>
                <w:sz w:val="26"/>
                <w:szCs w:val="26"/>
                <w:lang w:eastAsia="ru-RU"/>
              </w:rPr>
              <mc:AlternateContent>
                <mc:Choice Requires="wps">
                  <w:drawing>
                    <wp:anchor distT="0" distB="0" distL="114300" distR="114300" simplePos="0" relativeHeight="251663360" behindDoc="0" locked="0" layoutInCell="1" allowOverlap="1" wp14:anchorId="54C1DDA8" wp14:editId="2C615245">
                      <wp:simplePos x="0" y="0"/>
                      <wp:positionH relativeFrom="column">
                        <wp:posOffset>2473960</wp:posOffset>
                      </wp:positionH>
                      <wp:positionV relativeFrom="page">
                        <wp:posOffset>348615</wp:posOffset>
                      </wp:positionV>
                      <wp:extent cx="741680" cy="486410"/>
                      <wp:effectExtent l="0" t="0" r="20320" b="2794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6410"/>
                              </a:xfrm>
                              <a:prstGeom prst="rect">
                                <a:avLst/>
                              </a:prstGeom>
                              <a:solidFill>
                                <a:srgbClr val="FFFFFF"/>
                              </a:solidFill>
                              <a:ln w="9525">
                                <a:solidFill>
                                  <a:srgbClr val="FFFFFF"/>
                                </a:solidFill>
                                <a:miter lim="800000"/>
                                <a:headEnd/>
                                <a:tailEnd/>
                              </a:ln>
                            </wps:spPr>
                            <wps:txbx>
                              <w:txbxContent>
                                <w:p w:rsidR="003D32B3" w:rsidRDefault="003D32B3" w:rsidP="0057262C">
                                  <w:pPr>
                                    <w:jc w:val="center"/>
                                    <w:rPr>
                                      <w: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27" type="#_x0000_t202" style="position:absolute;left:0;text-align:left;margin-left:194.8pt;margin-top:27.45pt;width:58.4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" strokecolor="white">
                      <v:textbox>
                        <w:txbxContent>
                          <w:p w:rsidR="003D32B3" w:rsidRDefault="003D32B3" w:rsidP="0057262C">
                            <w:pPr>
                              <w:jc w:val="center"/>
                              <w:rPr>
                                <w:i/>
                                <w:lang w:val="en-US"/>
                              </w:rPr>
                            </w:pPr>
                          </w:p>
                        </w:txbxContent>
                      </v:textbox>
                      <w10:wrap anchory="page"/>
                    </v:shape>
                  </w:pict>
                </mc:Fallback>
              </mc:AlternateContent>
            </w:r>
          </w:p>
        </w:tc>
        <w:tc>
          <w:tcPr>
            <w:tcW w:w="4961" w:type="dxa"/>
          </w:tcPr>
          <w:p w:rsidR="0057262C" w:rsidRPr="00A85C09" w:rsidRDefault="0057262C" w:rsidP="0057262C">
            <w:pPr>
              <w:autoSpaceDE w:val="0"/>
              <w:autoSpaceDN w:val="0"/>
              <w:adjustRightInd w:val="0"/>
              <w:spacing w:line="240" w:lineRule="auto"/>
              <w:ind w:firstLine="34"/>
              <w:rPr>
                <w:sz w:val="26"/>
                <w:szCs w:val="26"/>
              </w:rPr>
            </w:pPr>
            <w:r w:rsidRPr="00A85C09">
              <w:rPr>
                <w:sz w:val="26"/>
                <w:szCs w:val="26"/>
              </w:rPr>
              <w:t>© ЧОУВО «МУ им. С.Ю. Витте», 2016</w:t>
            </w:r>
          </w:p>
          <w:p w:rsidR="0057262C" w:rsidRPr="00A85C09" w:rsidRDefault="0057262C" w:rsidP="0057262C">
            <w:pPr>
              <w:autoSpaceDE w:val="0"/>
              <w:autoSpaceDN w:val="0"/>
              <w:adjustRightInd w:val="0"/>
              <w:spacing w:line="240" w:lineRule="auto"/>
              <w:ind w:firstLine="34"/>
              <w:rPr>
                <w:sz w:val="26"/>
                <w:szCs w:val="26"/>
              </w:rPr>
            </w:pPr>
            <w:r w:rsidRPr="00A85C09">
              <w:rPr>
                <w:sz w:val="26"/>
                <w:szCs w:val="26"/>
              </w:rPr>
              <w:t>© Коллектив авторов, 2016</w:t>
            </w:r>
          </w:p>
        </w:tc>
      </w:tr>
    </w:tbl>
    <w:p w:rsidR="008A5F56" w:rsidRDefault="0057262C" w:rsidP="008A5F56">
      <w:pPr>
        <w:ind w:firstLine="0"/>
        <w:jc w:val="center"/>
        <w:rPr>
          <w:rFonts w:cs="Times New Roman"/>
          <w:b/>
          <w:kern w:val="18"/>
          <w:szCs w:val="28"/>
        </w:rPr>
      </w:pPr>
      <w:r w:rsidRPr="0064377B">
        <w:rPr>
          <w:kern w:val="16"/>
          <w:sz w:val="2"/>
          <w:szCs w:val="2"/>
        </w:rPr>
        <w:br w:type="page"/>
      </w:r>
      <w:r w:rsidR="008A5F56" w:rsidRPr="00280AB5">
        <w:rPr>
          <w:rFonts w:cs="Times New Roman"/>
          <w:b/>
          <w:kern w:val="18"/>
          <w:szCs w:val="28"/>
        </w:rPr>
        <w:lastRenderedPageBreak/>
        <w:t>СОДЕРЖАНИЕ</w:t>
      </w:r>
    </w:p>
    <w:p w:rsidR="00646CAC" w:rsidRDefault="00646CAC" w:rsidP="008A5F56">
      <w:pPr>
        <w:ind w:firstLine="0"/>
        <w:jc w:val="center"/>
        <w:rPr>
          <w:rFonts w:cs="Times New Roman"/>
          <w:b/>
          <w:kern w:val="18"/>
          <w:szCs w:val="28"/>
        </w:rPr>
      </w:pPr>
    </w:p>
    <w:p w:rsidR="008A5F56" w:rsidRPr="00614DBE" w:rsidRDefault="008A5F56" w:rsidP="003D32B3">
      <w:pPr>
        <w:pStyle w:val="15"/>
        <w:rPr>
          <w:noProof/>
        </w:rPr>
      </w:pPr>
      <w:r w:rsidRPr="00614DBE">
        <w:rPr>
          <w:rFonts w:cs="Times New Roman"/>
          <w:b/>
          <w:kern w:val="18"/>
          <w:szCs w:val="28"/>
        </w:rPr>
        <w:fldChar w:fldCharType="begin"/>
      </w:r>
      <w:r w:rsidRPr="00614DBE">
        <w:rPr>
          <w:rFonts w:cs="Times New Roman"/>
          <w:b/>
          <w:kern w:val="18"/>
          <w:szCs w:val="28"/>
        </w:rPr>
        <w:instrText xml:space="preserve"> TOC \o "1-2" \u </w:instrText>
      </w:r>
      <w:r w:rsidRPr="00614DBE">
        <w:rPr>
          <w:rFonts w:cs="Times New Roman"/>
          <w:b/>
          <w:kern w:val="18"/>
          <w:szCs w:val="28"/>
        </w:rPr>
        <w:fldChar w:fldCharType="separate"/>
      </w:r>
      <w:r w:rsidRPr="00614DBE">
        <w:rPr>
          <w:rFonts w:eastAsia="Arial Unicode MS"/>
          <w:noProof/>
        </w:rPr>
        <w:t>Приветствия участникам конференции</w:t>
      </w:r>
      <w:r w:rsidRPr="00614DBE">
        <w:rPr>
          <w:noProof/>
        </w:rPr>
        <w:tab/>
      </w:r>
      <w:r w:rsidRPr="00614DBE">
        <w:rPr>
          <w:noProof/>
        </w:rPr>
        <w:fldChar w:fldCharType="begin"/>
      </w:r>
      <w:r w:rsidRPr="00614DBE">
        <w:rPr>
          <w:noProof/>
        </w:rPr>
        <w:instrText xml:space="preserve"> PAGEREF _Toc445717341 \h </w:instrText>
      </w:r>
      <w:r w:rsidRPr="00614DBE">
        <w:rPr>
          <w:noProof/>
        </w:rPr>
      </w:r>
      <w:r w:rsidRPr="00614DBE">
        <w:rPr>
          <w:noProof/>
        </w:rPr>
        <w:fldChar w:fldCharType="separate"/>
      </w:r>
      <w:r w:rsidR="00A12AC7">
        <w:rPr>
          <w:noProof/>
        </w:rPr>
        <w:t>7</w:t>
      </w:r>
      <w:r w:rsidRPr="00614DBE">
        <w:rPr>
          <w:noProof/>
        </w:rPr>
        <w:fldChar w:fldCharType="end"/>
      </w:r>
    </w:p>
    <w:p w:rsidR="008A5F56" w:rsidRPr="00614DBE" w:rsidRDefault="008A5F56" w:rsidP="00646CAC">
      <w:pPr>
        <w:pStyle w:val="15"/>
        <w:rPr>
          <w:noProof/>
        </w:rPr>
      </w:pPr>
      <w:r w:rsidRPr="00614DBE">
        <w:rPr>
          <w:noProof/>
        </w:rPr>
        <w:t>Пленарное заседание «Межгосударственная интеграция: политические и правовые проблемы»</w:t>
      </w:r>
      <w:r w:rsidRPr="00614DBE">
        <w:rPr>
          <w:noProof/>
        </w:rPr>
        <w:tab/>
      </w:r>
      <w:r w:rsidRPr="00614DBE">
        <w:rPr>
          <w:noProof/>
        </w:rPr>
        <w:fldChar w:fldCharType="begin"/>
      </w:r>
      <w:r w:rsidRPr="00614DBE">
        <w:rPr>
          <w:noProof/>
        </w:rPr>
        <w:instrText xml:space="preserve"> PAGEREF _Toc445717342 \h </w:instrText>
      </w:r>
      <w:r w:rsidRPr="00614DBE">
        <w:rPr>
          <w:noProof/>
        </w:rPr>
      </w:r>
      <w:r w:rsidRPr="00614DBE">
        <w:rPr>
          <w:noProof/>
        </w:rPr>
        <w:fldChar w:fldCharType="separate"/>
      </w:r>
      <w:r w:rsidR="00A12AC7">
        <w:rPr>
          <w:noProof/>
        </w:rPr>
        <w:t>12</w:t>
      </w:r>
      <w:r w:rsidRPr="00614DBE">
        <w:rPr>
          <w:noProof/>
        </w:rPr>
        <w:fldChar w:fldCharType="end"/>
      </w:r>
    </w:p>
    <w:p w:rsidR="008A5F56" w:rsidRPr="00614DBE" w:rsidRDefault="008A5F56" w:rsidP="00705EC0">
      <w:pPr>
        <w:pStyle w:val="27"/>
        <w:rPr>
          <w:noProof/>
          <w:spacing w:val="-4"/>
        </w:rPr>
      </w:pPr>
      <w:r w:rsidRPr="00614DBE">
        <w:rPr>
          <w:b/>
          <w:i/>
          <w:noProof/>
          <w:spacing w:val="-4"/>
        </w:rPr>
        <w:t>Ашавский Б.М.</w:t>
      </w:r>
      <w:r w:rsidRPr="00614DBE">
        <w:rPr>
          <w:noProof/>
          <w:spacing w:val="-4"/>
        </w:rPr>
        <w:t xml:space="preserve"> </w:t>
      </w:r>
      <w:r w:rsidRPr="00614DBE">
        <w:rPr>
          <w:noProof/>
          <w:spacing w:val="-4"/>
          <w:lang w:eastAsia="ru-RU"/>
        </w:rPr>
        <w:t>Суверенитет и возможность правомерного вмешательства</w:t>
      </w:r>
      <w:r w:rsidR="00614DBE">
        <w:rPr>
          <w:noProof/>
          <w:spacing w:val="-4"/>
          <w:lang w:eastAsia="ru-RU"/>
        </w:rPr>
        <w:t> </w:t>
      </w:r>
      <w:r w:rsidRPr="00614DBE">
        <w:rPr>
          <w:noProof/>
          <w:spacing w:val="-4"/>
          <w:lang w:eastAsia="ru-RU"/>
        </w:rPr>
        <w:t>во внутренние дела государств (концепции относительно обязанности защищать в контексте международного права)</w:t>
      </w:r>
      <w:r w:rsidRPr="00614DBE">
        <w:rPr>
          <w:noProof/>
          <w:spacing w:val="-4"/>
        </w:rPr>
        <w:tab/>
      </w:r>
      <w:r w:rsidRPr="00614DBE">
        <w:rPr>
          <w:noProof/>
          <w:spacing w:val="-4"/>
        </w:rPr>
        <w:fldChar w:fldCharType="begin"/>
      </w:r>
      <w:r w:rsidRPr="00614DBE">
        <w:rPr>
          <w:noProof/>
          <w:spacing w:val="-4"/>
        </w:rPr>
        <w:instrText xml:space="preserve"> PAGEREF _Toc445717344 \h </w:instrText>
      </w:r>
      <w:r w:rsidRPr="00614DBE">
        <w:rPr>
          <w:noProof/>
          <w:spacing w:val="-4"/>
        </w:rPr>
      </w:r>
      <w:r w:rsidRPr="00614DBE">
        <w:rPr>
          <w:noProof/>
          <w:spacing w:val="-4"/>
        </w:rPr>
        <w:fldChar w:fldCharType="separate"/>
      </w:r>
      <w:r w:rsidR="00A12AC7">
        <w:rPr>
          <w:noProof/>
          <w:spacing w:val="-4"/>
        </w:rPr>
        <w:t>12</w:t>
      </w:r>
      <w:r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Бабурин С.Н.</w:t>
      </w:r>
      <w:r w:rsidRPr="00614DBE">
        <w:rPr>
          <w:noProof/>
          <w:spacing w:val="-4"/>
          <w:lang w:eastAsia="ru-RU"/>
        </w:rPr>
        <w:t xml:space="preserve"> Правовые и цивилизационные основания конституирования</w:t>
      </w:r>
      <w:r w:rsidR="00614DBE">
        <w:rPr>
          <w:noProof/>
          <w:spacing w:val="-4"/>
          <w:lang w:eastAsia="ru-RU"/>
        </w:rPr>
        <w:t> </w:t>
      </w:r>
      <w:r w:rsidRPr="00614DBE">
        <w:rPr>
          <w:noProof/>
          <w:spacing w:val="-4"/>
          <w:lang w:eastAsia="ru-RU"/>
        </w:rPr>
        <w:t>евразийской межгосударственной интеграции</w:t>
      </w:r>
      <w:r w:rsidRPr="00614DBE">
        <w:rPr>
          <w:noProof/>
          <w:spacing w:val="-4"/>
        </w:rPr>
        <w:tab/>
      </w:r>
      <w:r w:rsidRPr="00614DBE">
        <w:rPr>
          <w:noProof/>
          <w:spacing w:val="-4"/>
        </w:rPr>
        <w:fldChar w:fldCharType="begin"/>
      </w:r>
      <w:r w:rsidRPr="00614DBE">
        <w:rPr>
          <w:noProof/>
          <w:spacing w:val="-4"/>
        </w:rPr>
        <w:instrText xml:space="preserve"> PAGEREF _Toc445717346 \h </w:instrText>
      </w:r>
      <w:r w:rsidRPr="00614DBE">
        <w:rPr>
          <w:noProof/>
          <w:spacing w:val="-4"/>
        </w:rPr>
      </w:r>
      <w:r w:rsidRPr="00614DBE">
        <w:rPr>
          <w:noProof/>
          <w:spacing w:val="-4"/>
        </w:rPr>
        <w:fldChar w:fldCharType="separate"/>
      </w:r>
      <w:r w:rsidR="00A12AC7">
        <w:rPr>
          <w:noProof/>
          <w:spacing w:val="-4"/>
        </w:rPr>
        <w:t>23</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Дерябина Е.М.</w:t>
      </w:r>
      <w:r w:rsidRPr="00614DBE">
        <w:rPr>
          <w:noProof/>
          <w:spacing w:val="-4"/>
        </w:rPr>
        <w:t xml:space="preserve"> О конвергенции источников  романо-германского и англосаксонского права в правовой системе европейского союза</w:t>
      </w:r>
      <w:r w:rsidRPr="00614DBE">
        <w:rPr>
          <w:noProof/>
          <w:spacing w:val="-4"/>
        </w:rPr>
        <w:tab/>
      </w:r>
      <w:r w:rsidRPr="00614DBE">
        <w:rPr>
          <w:noProof/>
          <w:spacing w:val="-4"/>
        </w:rPr>
        <w:fldChar w:fldCharType="begin"/>
      </w:r>
      <w:r w:rsidRPr="00614DBE">
        <w:rPr>
          <w:noProof/>
          <w:spacing w:val="-4"/>
        </w:rPr>
        <w:instrText xml:space="preserve"> PAGEREF _Toc445717348 \h </w:instrText>
      </w:r>
      <w:r w:rsidRPr="00614DBE">
        <w:rPr>
          <w:noProof/>
          <w:spacing w:val="-4"/>
        </w:rPr>
      </w:r>
      <w:r w:rsidRPr="00614DBE">
        <w:rPr>
          <w:noProof/>
          <w:spacing w:val="-4"/>
        </w:rPr>
        <w:fldChar w:fldCharType="separate"/>
      </w:r>
      <w:r w:rsidR="00A12AC7">
        <w:rPr>
          <w:noProof/>
          <w:spacing w:val="-4"/>
        </w:rPr>
        <w:t>29</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 xml:space="preserve">Кадыркулов М.А. </w:t>
      </w:r>
      <w:r w:rsidRPr="00614DBE">
        <w:rPr>
          <w:noProof/>
          <w:spacing w:val="-4"/>
        </w:rPr>
        <w:t xml:space="preserve">Присоединение Кыргызской Республики </w:t>
      </w:r>
      <w:r w:rsidRPr="00614DBE">
        <w:rPr>
          <w:noProof/>
          <w:spacing w:val="-4"/>
        </w:rPr>
        <w:br/>
        <w:t>к Евразийскому экономическому союзу: правовые аспекты</w:t>
      </w:r>
      <w:r w:rsidRPr="00614DBE">
        <w:rPr>
          <w:noProof/>
          <w:spacing w:val="-4"/>
        </w:rPr>
        <w:tab/>
      </w:r>
      <w:r w:rsidRPr="00614DBE">
        <w:rPr>
          <w:noProof/>
          <w:spacing w:val="-4"/>
        </w:rPr>
        <w:fldChar w:fldCharType="begin"/>
      </w:r>
      <w:r w:rsidRPr="00614DBE">
        <w:rPr>
          <w:noProof/>
          <w:spacing w:val="-4"/>
        </w:rPr>
        <w:instrText xml:space="preserve"> PAGEREF _Toc445717350 \h </w:instrText>
      </w:r>
      <w:r w:rsidRPr="00614DBE">
        <w:rPr>
          <w:noProof/>
          <w:spacing w:val="-4"/>
        </w:rPr>
      </w:r>
      <w:r w:rsidRPr="00614DBE">
        <w:rPr>
          <w:noProof/>
          <w:spacing w:val="-4"/>
        </w:rPr>
        <w:fldChar w:fldCharType="separate"/>
      </w:r>
      <w:r w:rsidR="00A12AC7">
        <w:rPr>
          <w:noProof/>
          <w:spacing w:val="-4"/>
        </w:rPr>
        <w:t>37</w:t>
      </w:r>
      <w:r w:rsidRPr="00614DBE">
        <w:rPr>
          <w:noProof/>
          <w:spacing w:val="-4"/>
        </w:rPr>
        <w:fldChar w:fldCharType="end"/>
      </w:r>
    </w:p>
    <w:p w:rsidR="008A5F56" w:rsidRPr="00614DBE" w:rsidRDefault="008A5F56" w:rsidP="00705EC0">
      <w:pPr>
        <w:pStyle w:val="27"/>
        <w:rPr>
          <w:noProof/>
          <w:spacing w:val="-4"/>
        </w:rPr>
      </w:pPr>
      <w:r w:rsidRPr="00614DBE">
        <w:rPr>
          <w:b/>
          <w:i/>
          <w:iCs/>
          <w:noProof/>
          <w:spacing w:val="-4"/>
        </w:rPr>
        <w:t>Кашкин С.Ю.</w:t>
      </w:r>
      <w:r w:rsidRPr="00614DBE">
        <w:rPr>
          <w:noProof/>
          <w:spacing w:val="-4"/>
        </w:rPr>
        <w:t xml:space="preserve"> Интеграционное право, глобализация и современное юридическое образование</w:t>
      </w:r>
      <w:r w:rsidRPr="00614DBE">
        <w:rPr>
          <w:noProof/>
          <w:spacing w:val="-4"/>
        </w:rPr>
        <w:tab/>
      </w:r>
      <w:r w:rsidRPr="00614DBE">
        <w:rPr>
          <w:noProof/>
          <w:spacing w:val="-4"/>
        </w:rPr>
        <w:fldChar w:fldCharType="begin"/>
      </w:r>
      <w:r w:rsidRPr="00614DBE">
        <w:rPr>
          <w:noProof/>
          <w:spacing w:val="-4"/>
        </w:rPr>
        <w:instrText xml:space="preserve"> PAGEREF _Toc445717352 \h </w:instrText>
      </w:r>
      <w:r w:rsidRPr="00614DBE">
        <w:rPr>
          <w:noProof/>
          <w:spacing w:val="-4"/>
        </w:rPr>
      </w:r>
      <w:r w:rsidRPr="00614DBE">
        <w:rPr>
          <w:noProof/>
          <w:spacing w:val="-4"/>
        </w:rPr>
        <w:fldChar w:fldCharType="separate"/>
      </w:r>
      <w:r w:rsidR="00A12AC7">
        <w:rPr>
          <w:noProof/>
          <w:spacing w:val="-4"/>
        </w:rPr>
        <w:t>41</w:t>
      </w:r>
      <w:r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 xml:space="preserve">Марченко М.Н. </w:t>
      </w:r>
      <w:r w:rsidRPr="00614DBE">
        <w:rPr>
          <w:noProof/>
          <w:spacing w:val="-4"/>
          <w:lang w:eastAsia="ru-RU"/>
        </w:rPr>
        <w:t>Романо-германское и англо-саксонское право в</w:t>
      </w:r>
      <w:r w:rsidR="00614DBE">
        <w:rPr>
          <w:noProof/>
          <w:spacing w:val="-4"/>
          <w:lang w:eastAsia="ru-RU"/>
        </w:rPr>
        <w:t> </w:t>
      </w:r>
      <w:r w:rsidRPr="00614DBE">
        <w:rPr>
          <w:noProof/>
          <w:spacing w:val="-4"/>
          <w:lang w:eastAsia="ru-RU"/>
        </w:rPr>
        <w:t>правовой</w:t>
      </w:r>
      <w:r w:rsidR="00614DBE">
        <w:rPr>
          <w:noProof/>
          <w:spacing w:val="-4"/>
          <w:lang w:eastAsia="ru-RU"/>
        </w:rPr>
        <w:t> </w:t>
      </w:r>
      <w:r w:rsidRPr="00614DBE">
        <w:rPr>
          <w:noProof/>
          <w:spacing w:val="-4"/>
          <w:lang w:eastAsia="ru-RU"/>
        </w:rPr>
        <w:t xml:space="preserve">системе </w:t>
      </w:r>
      <w:r w:rsidR="00614DBE" w:rsidRPr="00614DBE">
        <w:rPr>
          <w:noProof/>
          <w:spacing w:val="-4"/>
          <w:lang w:eastAsia="ru-RU"/>
        </w:rPr>
        <w:t>Е</w:t>
      </w:r>
      <w:r w:rsidRPr="00614DBE">
        <w:rPr>
          <w:noProof/>
          <w:spacing w:val="-4"/>
          <w:lang w:eastAsia="ru-RU"/>
        </w:rPr>
        <w:t xml:space="preserve">вропейского </w:t>
      </w:r>
      <w:r w:rsidR="00614DBE" w:rsidRPr="00614DBE">
        <w:rPr>
          <w:noProof/>
          <w:spacing w:val="-4"/>
          <w:lang w:eastAsia="ru-RU"/>
        </w:rPr>
        <w:t>С</w:t>
      </w:r>
      <w:r w:rsidRPr="00614DBE">
        <w:rPr>
          <w:noProof/>
          <w:spacing w:val="-4"/>
          <w:lang w:eastAsia="ru-RU"/>
        </w:rPr>
        <w:t>оюза:  общее и особенное</w:t>
      </w:r>
      <w:r w:rsidRPr="00614DBE">
        <w:rPr>
          <w:noProof/>
          <w:spacing w:val="-4"/>
        </w:rPr>
        <w:tab/>
      </w:r>
      <w:r w:rsidRPr="00614DBE">
        <w:rPr>
          <w:noProof/>
          <w:spacing w:val="-4"/>
        </w:rPr>
        <w:fldChar w:fldCharType="begin"/>
      </w:r>
      <w:r w:rsidRPr="00614DBE">
        <w:rPr>
          <w:noProof/>
          <w:spacing w:val="-4"/>
        </w:rPr>
        <w:instrText xml:space="preserve"> PAGEREF _Toc445717354 \h </w:instrText>
      </w:r>
      <w:r w:rsidRPr="00614DBE">
        <w:rPr>
          <w:noProof/>
          <w:spacing w:val="-4"/>
        </w:rPr>
      </w:r>
      <w:r w:rsidRPr="00614DBE">
        <w:rPr>
          <w:noProof/>
          <w:spacing w:val="-4"/>
        </w:rPr>
        <w:fldChar w:fldCharType="separate"/>
      </w:r>
      <w:r w:rsidR="00A12AC7">
        <w:rPr>
          <w:noProof/>
          <w:spacing w:val="-4"/>
        </w:rPr>
        <w:t>65</w:t>
      </w:r>
      <w:r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 xml:space="preserve">Рапота </w:t>
      </w:r>
      <w:r w:rsidRPr="00614DBE">
        <w:rPr>
          <w:b/>
          <w:i/>
          <w:noProof/>
          <w:spacing w:val="-4"/>
        </w:rPr>
        <w:t>Г.А.</w:t>
      </w:r>
      <w:r w:rsidRPr="00614DBE">
        <w:rPr>
          <w:noProof/>
          <w:spacing w:val="-4"/>
        </w:rPr>
        <w:t xml:space="preserve"> Формирование правового пространства союзного </w:t>
      </w:r>
      <w:r w:rsidRPr="00614DBE">
        <w:rPr>
          <w:noProof/>
          <w:spacing w:val="-4"/>
        </w:rPr>
        <w:br/>
        <w:t>государства</w:t>
      </w:r>
      <w:r w:rsidRPr="00614DBE">
        <w:rPr>
          <w:noProof/>
          <w:spacing w:val="-4"/>
        </w:rPr>
        <w:tab/>
      </w:r>
      <w:r w:rsidRPr="00614DBE">
        <w:rPr>
          <w:noProof/>
          <w:spacing w:val="-4"/>
        </w:rPr>
        <w:fldChar w:fldCharType="begin"/>
      </w:r>
      <w:r w:rsidRPr="00614DBE">
        <w:rPr>
          <w:noProof/>
          <w:spacing w:val="-4"/>
        </w:rPr>
        <w:instrText xml:space="preserve"> PAGEREF _Toc445717356 \h </w:instrText>
      </w:r>
      <w:r w:rsidRPr="00614DBE">
        <w:rPr>
          <w:noProof/>
          <w:spacing w:val="-4"/>
        </w:rPr>
      </w:r>
      <w:r w:rsidRPr="00614DBE">
        <w:rPr>
          <w:noProof/>
          <w:spacing w:val="-4"/>
        </w:rPr>
        <w:fldChar w:fldCharType="separate"/>
      </w:r>
      <w:r w:rsidR="00A12AC7">
        <w:rPr>
          <w:noProof/>
          <w:spacing w:val="-4"/>
        </w:rPr>
        <w:t>80</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Требков А.А.</w:t>
      </w:r>
      <w:r w:rsidRPr="00614DBE">
        <w:rPr>
          <w:noProof/>
          <w:spacing w:val="-4"/>
        </w:rPr>
        <w:t xml:space="preserve"> Формирование единого правового пространства важное условие</w:t>
      </w:r>
      <w:r w:rsidR="00521B16" w:rsidRPr="00614DBE">
        <w:rPr>
          <w:noProof/>
          <w:spacing w:val="-4"/>
        </w:rPr>
        <w:t> </w:t>
      </w:r>
      <w:r w:rsidRPr="00614DBE">
        <w:rPr>
          <w:noProof/>
          <w:spacing w:val="-4"/>
        </w:rPr>
        <w:t>интеграции в рамках Содружества Независимых Государств</w:t>
      </w:r>
      <w:r w:rsidRPr="00614DBE">
        <w:rPr>
          <w:noProof/>
          <w:spacing w:val="-4"/>
        </w:rPr>
        <w:tab/>
      </w:r>
      <w:r w:rsidRPr="00614DBE">
        <w:rPr>
          <w:noProof/>
          <w:spacing w:val="-4"/>
        </w:rPr>
        <w:fldChar w:fldCharType="begin"/>
      </w:r>
      <w:r w:rsidRPr="00614DBE">
        <w:rPr>
          <w:noProof/>
          <w:spacing w:val="-4"/>
        </w:rPr>
        <w:instrText xml:space="preserve"> PAGEREF _Toc445717358 \h </w:instrText>
      </w:r>
      <w:r w:rsidRPr="00614DBE">
        <w:rPr>
          <w:noProof/>
          <w:spacing w:val="-4"/>
        </w:rPr>
      </w:r>
      <w:r w:rsidRPr="00614DBE">
        <w:rPr>
          <w:noProof/>
          <w:spacing w:val="-4"/>
        </w:rPr>
        <w:fldChar w:fldCharType="separate"/>
      </w:r>
      <w:r w:rsidR="00A12AC7">
        <w:rPr>
          <w:noProof/>
          <w:spacing w:val="-4"/>
        </w:rPr>
        <w:t>84</w:t>
      </w:r>
      <w:r w:rsidRPr="00614DBE">
        <w:rPr>
          <w:noProof/>
          <w:spacing w:val="-4"/>
        </w:rPr>
        <w:fldChar w:fldCharType="end"/>
      </w:r>
    </w:p>
    <w:p w:rsidR="008A5F56" w:rsidRPr="00614DBE" w:rsidRDefault="008A5F56" w:rsidP="003D32B3">
      <w:pPr>
        <w:pStyle w:val="15"/>
        <w:rPr>
          <w:noProof/>
        </w:rPr>
      </w:pPr>
      <w:r w:rsidRPr="00614DBE">
        <w:rPr>
          <w:noProof/>
        </w:rPr>
        <w:t xml:space="preserve">Секция 1 </w:t>
      </w:r>
      <w:r w:rsidRPr="00614DBE">
        <w:rPr>
          <w:noProof/>
          <w:kern w:val="18"/>
        </w:rPr>
        <w:t xml:space="preserve">«Актуальные проблемы развития права и государства </w:t>
      </w:r>
      <w:r w:rsidRPr="00614DBE">
        <w:rPr>
          <w:noProof/>
        </w:rPr>
        <w:t>России в</w:t>
      </w:r>
      <w:r w:rsidR="00646CAC">
        <w:rPr>
          <w:noProof/>
        </w:rPr>
        <w:t> </w:t>
      </w:r>
      <w:r w:rsidRPr="00614DBE">
        <w:rPr>
          <w:noProof/>
        </w:rPr>
        <w:t>условиях новой геополитической ситуации»</w:t>
      </w:r>
      <w:r w:rsidRPr="00614DBE">
        <w:rPr>
          <w:noProof/>
        </w:rPr>
        <w:tab/>
      </w:r>
      <w:r w:rsidRPr="00614DBE">
        <w:rPr>
          <w:noProof/>
        </w:rPr>
        <w:fldChar w:fldCharType="begin"/>
      </w:r>
      <w:r w:rsidRPr="00614DBE">
        <w:rPr>
          <w:noProof/>
        </w:rPr>
        <w:instrText xml:space="preserve"> PAGEREF _Toc445717359 \h </w:instrText>
      </w:r>
      <w:r w:rsidRPr="00614DBE">
        <w:rPr>
          <w:noProof/>
        </w:rPr>
      </w:r>
      <w:r w:rsidRPr="00614DBE">
        <w:rPr>
          <w:noProof/>
        </w:rPr>
        <w:fldChar w:fldCharType="separate"/>
      </w:r>
      <w:r w:rsidR="00A12AC7">
        <w:rPr>
          <w:noProof/>
        </w:rPr>
        <w:t>99</w:t>
      </w:r>
      <w:r w:rsidRPr="00614DBE">
        <w:rPr>
          <w:noProof/>
        </w:rPr>
        <w:fldChar w:fldCharType="end"/>
      </w:r>
    </w:p>
    <w:p w:rsidR="008A5F56" w:rsidRPr="00614DBE" w:rsidRDefault="008A5F56" w:rsidP="00705EC0">
      <w:pPr>
        <w:pStyle w:val="27"/>
        <w:rPr>
          <w:noProof/>
          <w:spacing w:val="-4"/>
        </w:rPr>
      </w:pPr>
      <w:r w:rsidRPr="00614DBE">
        <w:rPr>
          <w:b/>
          <w:i/>
          <w:noProof/>
          <w:spacing w:val="-4"/>
          <w:lang w:eastAsia="ar-SA"/>
        </w:rPr>
        <w:t>Александрова М.А.</w:t>
      </w:r>
      <w:r w:rsidRPr="00614DBE">
        <w:rPr>
          <w:b/>
          <w:i/>
          <w:noProof/>
          <w:spacing w:val="-4"/>
        </w:rPr>
        <w:t xml:space="preserve"> </w:t>
      </w:r>
      <w:r w:rsidRPr="00614DBE">
        <w:rPr>
          <w:noProof/>
          <w:spacing w:val="-4"/>
          <w:lang w:eastAsia="ar-SA"/>
        </w:rPr>
        <w:t xml:space="preserve">Юридический статус решений Конституционного </w:t>
      </w:r>
      <w:r w:rsidRPr="00614DBE">
        <w:rPr>
          <w:noProof/>
          <w:spacing w:val="-4"/>
          <w:lang w:eastAsia="ar-SA"/>
        </w:rPr>
        <w:br/>
        <w:t>Суда Российской Федерации</w:t>
      </w:r>
      <w:r w:rsidRPr="00614DBE">
        <w:rPr>
          <w:noProof/>
          <w:spacing w:val="-4"/>
        </w:rPr>
        <w:tab/>
      </w:r>
      <w:r w:rsidRPr="00614DBE">
        <w:rPr>
          <w:noProof/>
          <w:spacing w:val="-4"/>
        </w:rPr>
        <w:fldChar w:fldCharType="begin"/>
      </w:r>
      <w:r w:rsidRPr="00614DBE">
        <w:rPr>
          <w:noProof/>
          <w:spacing w:val="-4"/>
        </w:rPr>
        <w:instrText xml:space="preserve"> PAGEREF _Toc445717361 \h </w:instrText>
      </w:r>
      <w:r w:rsidRPr="00614DBE">
        <w:rPr>
          <w:noProof/>
          <w:spacing w:val="-4"/>
        </w:rPr>
      </w:r>
      <w:r w:rsidRPr="00614DBE">
        <w:rPr>
          <w:noProof/>
          <w:spacing w:val="-4"/>
        </w:rPr>
        <w:fldChar w:fldCharType="separate"/>
      </w:r>
      <w:r w:rsidR="00A12AC7">
        <w:rPr>
          <w:noProof/>
          <w:spacing w:val="-4"/>
        </w:rPr>
        <w:t>99</w:t>
      </w:r>
      <w:r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 xml:space="preserve">Аниол А.В. </w:t>
      </w:r>
      <w:r w:rsidRPr="00614DBE">
        <w:rPr>
          <w:noProof/>
          <w:spacing w:val="-4"/>
          <w:lang w:eastAsia="ru-RU"/>
        </w:rPr>
        <w:t>П</w:t>
      </w:r>
      <w:r w:rsidR="00614DBE" w:rsidRPr="00614DBE">
        <w:rPr>
          <w:noProof/>
          <w:spacing w:val="-4"/>
          <w:lang w:eastAsia="ru-RU"/>
        </w:rPr>
        <w:t>р</w:t>
      </w:r>
      <w:r w:rsidRPr="00614DBE">
        <w:rPr>
          <w:noProof/>
          <w:spacing w:val="-4"/>
          <w:lang w:eastAsia="ru-RU"/>
        </w:rPr>
        <w:t xml:space="preserve">облемы развития права и общества в условиях </w:t>
      </w:r>
      <w:r w:rsidRPr="00614DBE">
        <w:rPr>
          <w:noProof/>
          <w:spacing w:val="-4"/>
          <w:lang w:eastAsia="ru-RU"/>
        </w:rPr>
        <w:br/>
        <w:t>глобализации</w:t>
      </w:r>
      <w:r w:rsidRPr="00614DBE">
        <w:rPr>
          <w:noProof/>
          <w:spacing w:val="-4"/>
        </w:rPr>
        <w:tab/>
      </w:r>
      <w:r w:rsidRPr="00614DBE">
        <w:rPr>
          <w:noProof/>
          <w:spacing w:val="-4"/>
        </w:rPr>
        <w:fldChar w:fldCharType="begin"/>
      </w:r>
      <w:r w:rsidRPr="00614DBE">
        <w:rPr>
          <w:noProof/>
          <w:spacing w:val="-4"/>
        </w:rPr>
        <w:instrText xml:space="preserve"> PAGEREF _Toc445717363 \h </w:instrText>
      </w:r>
      <w:r w:rsidRPr="00614DBE">
        <w:rPr>
          <w:noProof/>
          <w:spacing w:val="-4"/>
        </w:rPr>
      </w:r>
      <w:r w:rsidRPr="00614DBE">
        <w:rPr>
          <w:noProof/>
          <w:spacing w:val="-4"/>
        </w:rPr>
        <w:fldChar w:fldCharType="separate"/>
      </w:r>
      <w:r w:rsidR="00A12AC7">
        <w:rPr>
          <w:noProof/>
          <w:spacing w:val="-4"/>
        </w:rPr>
        <w:t>111</w:t>
      </w:r>
      <w:r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 xml:space="preserve">Долматова А.В., Аниол А.В. </w:t>
      </w:r>
      <w:r w:rsidRPr="00614DBE">
        <w:rPr>
          <w:noProof/>
          <w:spacing w:val="-4"/>
          <w:lang w:eastAsia="ru-RU"/>
        </w:rPr>
        <w:t>Социально-правовые аспекты трудовой миграции и</w:t>
      </w:r>
      <w:r w:rsidRPr="00614DBE">
        <w:rPr>
          <w:noProof/>
          <w:spacing w:val="-4"/>
        </w:rPr>
        <w:t xml:space="preserve"> </w:t>
      </w:r>
      <w:r w:rsidRPr="00614DBE">
        <w:rPr>
          <w:noProof/>
          <w:spacing w:val="-4"/>
          <w:lang w:eastAsia="ru-RU"/>
        </w:rPr>
        <w:t>инкультурации</w:t>
      </w:r>
      <w:r w:rsidRPr="00614DBE">
        <w:rPr>
          <w:noProof/>
          <w:spacing w:val="-4"/>
        </w:rPr>
        <w:tab/>
      </w:r>
      <w:r w:rsidRPr="00614DBE">
        <w:rPr>
          <w:noProof/>
          <w:spacing w:val="-4"/>
        </w:rPr>
        <w:fldChar w:fldCharType="begin"/>
      </w:r>
      <w:r w:rsidRPr="00614DBE">
        <w:rPr>
          <w:noProof/>
          <w:spacing w:val="-4"/>
        </w:rPr>
        <w:instrText xml:space="preserve"> PAGEREF _Toc445717365 \h </w:instrText>
      </w:r>
      <w:r w:rsidRPr="00614DBE">
        <w:rPr>
          <w:noProof/>
          <w:spacing w:val="-4"/>
        </w:rPr>
      </w:r>
      <w:r w:rsidRPr="00614DBE">
        <w:rPr>
          <w:noProof/>
          <w:spacing w:val="-4"/>
        </w:rPr>
        <w:fldChar w:fldCharType="separate"/>
      </w:r>
      <w:r w:rsidR="00A12AC7">
        <w:rPr>
          <w:noProof/>
          <w:spacing w:val="-4"/>
        </w:rPr>
        <w:t>120</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 xml:space="preserve">Вероцкая А.В., Зейналова Л.М. </w:t>
      </w:r>
      <w:r w:rsidRPr="00614DBE">
        <w:rPr>
          <w:noProof/>
          <w:spacing w:val="-4"/>
        </w:rPr>
        <w:t>Россия и исламский мир: взгляд</w:t>
      </w:r>
      <w:r w:rsidR="00521B16" w:rsidRPr="00614DBE">
        <w:rPr>
          <w:noProof/>
          <w:spacing w:val="-4"/>
        </w:rPr>
        <w:br/>
      </w:r>
      <w:r w:rsidRPr="00614DBE">
        <w:rPr>
          <w:noProof/>
          <w:spacing w:val="-4"/>
        </w:rPr>
        <w:t>в</w:t>
      </w:r>
      <w:r w:rsidR="00521B16" w:rsidRPr="00614DBE">
        <w:rPr>
          <w:noProof/>
          <w:spacing w:val="-4"/>
        </w:rPr>
        <w:t xml:space="preserve"> </w:t>
      </w:r>
      <w:r w:rsidRPr="00614DBE">
        <w:rPr>
          <w:noProof/>
          <w:spacing w:val="-4"/>
          <w:lang w:val="en-US"/>
        </w:rPr>
        <w:t>XXI</w:t>
      </w:r>
      <w:r w:rsidR="00521B16" w:rsidRPr="00614DBE">
        <w:rPr>
          <w:noProof/>
          <w:spacing w:val="-4"/>
        </w:rPr>
        <w:t xml:space="preserve"> </w:t>
      </w:r>
      <w:r w:rsidRPr="00614DBE">
        <w:rPr>
          <w:noProof/>
          <w:spacing w:val="-4"/>
        </w:rPr>
        <w:t>век</w:t>
      </w:r>
      <w:r w:rsidRPr="00614DBE">
        <w:rPr>
          <w:noProof/>
          <w:spacing w:val="-4"/>
        </w:rPr>
        <w:tab/>
      </w:r>
      <w:r w:rsidRPr="00614DBE">
        <w:rPr>
          <w:noProof/>
          <w:spacing w:val="-4"/>
        </w:rPr>
        <w:fldChar w:fldCharType="begin"/>
      </w:r>
      <w:r w:rsidRPr="00614DBE">
        <w:rPr>
          <w:noProof/>
          <w:spacing w:val="-4"/>
        </w:rPr>
        <w:instrText xml:space="preserve"> PAGEREF _Toc445717367 \h </w:instrText>
      </w:r>
      <w:r w:rsidRPr="00614DBE">
        <w:rPr>
          <w:noProof/>
          <w:spacing w:val="-4"/>
        </w:rPr>
      </w:r>
      <w:r w:rsidRPr="00614DBE">
        <w:rPr>
          <w:noProof/>
          <w:spacing w:val="-4"/>
        </w:rPr>
        <w:fldChar w:fldCharType="separate"/>
      </w:r>
      <w:r w:rsidR="00A12AC7">
        <w:rPr>
          <w:noProof/>
          <w:spacing w:val="-4"/>
        </w:rPr>
        <w:t>131</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lastRenderedPageBreak/>
        <w:t>Ганьшин А.В.</w:t>
      </w:r>
      <w:r w:rsidRPr="00614DBE">
        <w:rPr>
          <w:noProof/>
          <w:spacing w:val="-4"/>
        </w:rPr>
        <w:t xml:space="preserve">, </w:t>
      </w:r>
      <w:r w:rsidRPr="00614DBE">
        <w:rPr>
          <w:b/>
          <w:i/>
          <w:noProof/>
          <w:spacing w:val="-4"/>
        </w:rPr>
        <w:t>Бабурин С.Н.</w:t>
      </w:r>
      <w:r w:rsidRPr="00614DBE">
        <w:rPr>
          <w:noProof/>
          <w:spacing w:val="-4"/>
        </w:rPr>
        <w:t xml:space="preserve"> К </w:t>
      </w:r>
      <w:r w:rsidR="00521B16" w:rsidRPr="00614DBE">
        <w:rPr>
          <w:noProof/>
          <w:spacing w:val="-4"/>
        </w:rPr>
        <w:t>вопросу теории конвергенции права –  как исторической необходимости</w:t>
      </w:r>
      <w:r w:rsidRPr="00614DBE">
        <w:rPr>
          <w:noProof/>
          <w:spacing w:val="-4"/>
        </w:rPr>
        <w:tab/>
      </w:r>
      <w:r w:rsidRPr="00614DBE">
        <w:rPr>
          <w:noProof/>
          <w:spacing w:val="-4"/>
        </w:rPr>
        <w:fldChar w:fldCharType="begin"/>
      </w:r>
      <w:r w:rsidRPr="00614DBE">
        <w:rPr>
          <w:noProof/>
          <w:spacing w:val="-4"/>
        </w:rPr>
        <w:instrText xml:space="preserve"> PAGEREF _Toc445717369 \h </w:instrText>
      </w:r>
      <w:r w:rsidRPr="00614DBE">
        <w:rPr>
          <w:noProof/>
          <w:spacing w:val="-4"/>
        </w:rPr>
      </w:r>
      <w:r w:rsidRPr="00614DBE">
        <w:rPr>
          <w:noProof/>
          <w:spacing w:val="-4"/>
        </w:rPr>
        <w:fldChar w:fldCharType="separate"/>
      </w:r>
      <w:r w:rsidR="00A12AC7">
        <w:rPr>
          <w:noProof/>
          <w:spacing w:val="-4"/>
        </w:rPr>
        <w:t>135</w:t>
      </w:r>
      <w:r w:rsidRPr="00614DBE">
        <w:rPr>
          <w:noProof/>
          <w:spacing w:val="-4"/>
        </w:rPr>
        <w:fldChar w:fldCharType="end"/>
      </w:r>
    </w:p>
    <w:p w:rsidR="008A5F56" w:rsidRPr="00614DBE" w:rsidRDefault="00521B16" w:rsidP="00705EC0">
      <w:pPr>
        <w:pStyle w:val="27"/>
        <w:rPr>
          <w:noProof/>
          <w:spacing w:val="-4"/>
        </w:rPr>
      </w:pPr>
      <w:r w:rsidRPr="00614DBE">
        <w:rPr>
          <w:b/>
          <w:i/>
          <w:noProof/>
          <w:spacing w:val="-4"/>
        </w:rPr>
        <w:t xml:space="preserve">Зейналов Р.Г. </w:t>
      </w:r>
      <w:r w:rsidR="008A5F56" w:rsidRPr="00614DBE">
        <w:rPr>
          <w:noProof/>
          <w:spacing w:val="-4"/>
        </w:rPr>
        <w:t>П</w:t>
      </w:r>
      <w:r w:rsidRPr="00614DBE">
        <w:rPr>
          <w:noProof/>
          <w:spacing w:val="-4"/>
        </w:rPr>
        <w:t>роблема государственной службы на современном этапе</w:t>
      </w:r>
      <w:r w:rsidR="00614DBE">
        <w:rPr>
          <w:noProof/>
          <w:spacing w:val="-4"/>
        </w:rPr>
        <w:t> </w:t>
      </w:r>
      <w:r w:rsidRPr="00614DBE">
        <w:rPr>
          <w:noProof/>
          <w:spacing w:val="-4"/>
        </w:rPr>
        <w:t>в Российской Федерации</w:t>
      </w:r>
      <w:r w:rsidR="008A5F56" w:rsidRPr="00614DBE">
        <w:rPr>
          <w:noProof/>
          <w:spacing w:val="-4"/>
        </w:rPr>
        <w:tab/>
      </w:r>
      <w:r w:rsidR="008A5F56" w:rsidRPr="00614DBE">
        <w:rPr>
          <w:noProof/>
          <w:spacing w:val="-4"/>
        </w:rPr>
        <w:fldChar w:fldCharType="begin"/>
      </w:r>
      <w:r w:rsidR="008A5F56" w:rsidRPr="00614DBE">
        <w:rPr>
          <w:noProof/>
          <w:spacing w:val="-4"/>
        </w:rPr>
        <w:instrText xml:space="preserve"> PAGEREF _Toc445717371 \h </w:instrText>
      </w:r>
      <w:r w:rsidR="008A5F56" w:rsidRPr="00614DBE">
        <w:rPr>
          <w:noProof/>
          <w:spacing w:val="-4"/>
        </w:rPr>
      </w:r>
      <w:r w:rsidR="008A5F56" w:rsidRPr="00614DBE">
        <w:rPr>
          <w:noProof/>
          <w:spacing w:val="-4"/>
        </w:rPr>
        <w:fldChar w:fldCharType="separate"/>
      </w:r>
      <w:r w:rsidR="00A12AC7">
        <w:rPr>
          <w:noProof/>
          <w:spacing w:val="-4"/>
        </w:rPr>
        <w:t>138</w:t>
      </w:r>
      <w:r w:rsidR="008A5F56" w:rsidRPr="00614DBE">
        <w:rPr>
          <w:noProof/>
          <w:spacing w:val="-4"/>
        </w:rPr>
        <w:fldChar w:fldCharType="end"/>
      </w:r>
    </w:p>
    <w:p w:rsidR="008A5F56" w:rsidRPr="00614DBE" w:rsidRDefault="00521B16" w:rsidP="00705EC0">
      <w:pPr>
        <w:pStyle w:val="27"/>
        <w:rPr>
          <w:noProof/>
          <w:spacing w:val="-4"/>
        </w:rPr>
      </w:pPr>
      <w:r w:rsidRPr="00614DBE">
        <w:rPr>
          <w:b/>
          <w:i/>
          <w:noProof/>
          <w:spacing w:val="-4"/>
          <w:shd w:val="clear" w:color="auto" w:fill="FFFFFF"/>
          <w:lang w:eastAsia="ru-RU"/>
        </w:rPr>
        <w:t>Зейналова Л.</w:t>
      </w:r>
      <w:r w:rsidR="008A5F56" w:rsidRPr="00614DBE">
        <w:rPr>
          <w:b/>
          <w:i/>
          <w:noProof/>
          <w:spacing w:val="-4"/>
          <w:shd w:val="clear" w:color="auto" w:fill="FFFFFF"/>
          <w:lang w:eastAsia="ru-RU"/>
        </w:rPr>
        <w:t>М</w:t>
      </w:r>
      <w:r w:rsidRPr="00614DBE">
        <w:rPr>
          <w:b/>
          <w:i/>
          <w:noProof/>
          <w:spacing w:val="-4"/>
          <w:shd w:val="clear" w:color="auto" w:fill="FFFFFF"/>
          <w:lang w:eastAsia="ru-RU"/>
        </w:rPr>
        <w:t>.</w:t>
      </w:r>
      <w:r w:rsidRPr="00614DBE">
        <w:rPr>
          <w:b/>
          <w:i/>
          <w:noProof/>
          <w:spacing w:val="-4"/>
        </w:rPr>
        <w:t xml:space="preserve"> </w:t>
      </w:r>
      <w:r w:rsidR="008A5F56" w:rsidRPr="00614DBE">
        <w:rPr>
          <w:noProof/>
          <w:spacing w:val="-4"/>
          <w:shd w:val="clear" w:color="auto" w:fill="FFFFFF"/>
          <w:lang w:eastAsia="ru-RU"/>
        </w:rPr>
        <w:t>С</w:t>
      </w:r>
      <w:r w:rsidRPr="00614DBE">
        <w:rPr>
          <w:noProof/>
          <w:spacing w:val="-4"/>
          <w:shd w:val="clear" w:color="auto" w:fill="FFFFFF"/>
          <w:lang w:eastAsia="ru-RU"/>
        </w:rPr>
        <w:t>овременное переустройство российской государственности: проблемы и их реализация</w:t>
      </w:r>
      <w:r w:rsidR="008A5F56" w:rsidRPr="00614DBE">
        <w:rPr>
          <w:noProof/>
          <w:spacing w:val="-4"/>
        </w:rPr>
        <w:tab/>
      </w:r>
      <w:r w:rsidR="008A5F56" w:rsidRPr="00614DBE">
        <w:rPr>
          <w:noProof/>
          <w:spacing w:val="-4"/>
        </w:rPr>
        <w:fldChar w:fldCharType="begin"/>
      </w:r>
      <w:r w:rsidR="008A5F56" w:rsidRPr="00614DBE">
        <w:rPr>
          <w:noProof/>
          <w:spacing w:val="-4"/>
        </w:rPr>
        <w:instrText xml:space="preserve"> PAGEREF _Toc445717373 \h </w:instrText>
      </w:r>
      <w:r w:rsidR="008A5F56" w:rsidRPr="00614DBE">
        <w:rPr>
          <w:noProof/>
          <w:spacing w:val="-4"/>
        </w:rPr>
      </w:r>
      <w:r w:rsidR="008A5F56" w:rsidRPr="00614DBE">
        <w:rPr>
          <w:noProof/>
          <w:spacing w:val="-4"/>
        </w:rPr>
        <w:fldChar w:fldCharType="separate"/>
      </w:r>
      <w:r w:rsidR="00A12AC7">
        <w:rPr>
          <w:noProof/>
          <w:spacing w:val="-4"/>
        </w:rPr>
        <w:t>143</w:t>
      </w:r>
      <w:r w:rsidR="008A5F56" w:rsidRPr="00614DBE">
        <w:rPr>
          <w:noProof/>
          <w:spacing w:val="-4"/>
        </w:rPr>
        <w:fldChar w:fldCharType="end"/>
      </w:r>
    </w:p>
    <w:p w:rsidR="008A5F56" w:rsidRPr="00614DBE" w:rsidRDefault="008A5F56" w:rsidP="00705EC0">
      <w:pPr>
        <w:pStyle w:val="27"/>
        <w:rPr>
          <w:noProof/>
          <w:spacing w:val="-4"/>
        </w:rPr>
      </w:pPr>
      <w:r w:rsidRPr="00614DBE">
        <w:rPr>
          <w:b/>
          <w:i/>
          <w:noProof/>
          <w:spacing w:val="-4"/>
        </w:rPr>
        <w:t>Иноземцев И</w:t>
      </w:r>
      <w:r w:rsidR="00521B16" w:rsidRPr="00614DBE">
        <w:rPr>
          <w:b/>
          <w:i/>
          <w:noProof/>
          <w:spacing w:val="-4"/>
        </w:rPr>
        <w:t>.</w:t>
      </w:r>
      <w:r w:rsidRPr="00614DBE">
        <w:rPr>
          <w:b/>
          <w:i/>
          <w:noProof/>
          <w:spacing w:val="-4"/>
        </w:rPr>
        <w:t>М</w:t>
      </w:r>
      <w:r w:rsidR="00521B16" w:rsidRPr="00614DBE">
        <w:rPr>
          <w:b/>
          <w:i/>
          <w:noProof/>
          <w:spacing w:val="-4"/>
        </w:rPr>
        <w:t>.</w:t>
      </w:r>
      <w:r w:rsidRPr="00614DBE">
        <w:rPr>
          <w:b/>
          <w:i/>
          <w:noProof/>
          <w:spacing w:val="-4"/>
        </w:rPr>
        <w:t>, Дорохов Н.И.</w:t>
      </w:r>
      <w:r w:rsidR="00521B16" w:rsidRPr="00614DBE">
        <w:rPr>
          <w:b/>
          <w:i/>
          <w:noProof/>
          <w:spacing w:val="-4"/>
        </w:rPr>
        <w:t xml:space="preserve"> </w:t>
      </w:r>
      <w:r w:rsidRPr="00614DBE">
        <w:rPr>
          <w:noProof/>
          <w:spacing w:val="-4"/>
        </w:rPr>
        <w:t>О</w:t>
      </w:r>
      <w:r w:rsidR="00521B16" w:rsidRPr="00614DBE">
        <w:rPr>
          <w:noProof/>
          <w:spacing w:val="-4"/>
        </w:rPr>
        <w:t>сновные векторы внешнеполитической</w:t>
      </w:r>
      <w:r w:rsidR="00646CAC">
        <w:rPr>
          <w:noProof/>
          <w:spacing w:val="-4"/>
        </w:rPr>
        <w:t> </w:t>
      </w:r>
      <w:r w:rsidR="00521B16" w:rsidRPr="00614DBE">
        <w:rPr>
          <w:noProof/>
          <w:spacing w:val="-4"/>
        </w:rPr>
        <w:t xml:space="preserve">деятельности </w:t>
      </w:r>
      <w:r w:rsidR="00614DBE">
        <w:rPr>
          <w:noProof/>
          <w:spacing w:val="-4"/>
        </w:rPr>
        <w:t>Р</w:t>
      </w:r>
      <w:r w:rsidR="00521B16" w:rsidRPr="00614DBE">
        <w:rPr>
          <w:noProof/>
          <w:spacing w:val="-4"/>
        </w:rPr>
        <w:t xml:space="preserve">оссийской </w:t>
      </w:r>
      <w:r w:rsidR="00614DBE">
        <w:rPr>
          <w:noProof/>
          <w:spacing w:val="-4"/>
        </w:rPr>
        <w:t>Ф</w:t>
      </w:r>
      <w:r w:rsidR="00521B16" w:rsidRPr="00614DBE">
        <w:rPr>
          <w:noProof/>
          <w:spacing w:val="-4"/>
        </w:rPr>
        <w:t>едерации в современных</w:t>
      </w:r>
      <w:r w:rsidR="00646CAC">
        <w:rPr>
          <w:noProof/>
          <w:spacing w:val="-4"/>
        </w:rPr>
        <w:t> </w:t>
      </w:r>
      <w:r w:rsidR="00521B16" w:rsidRPr="00614DBE">
        <w:rPr>
          <w:noProof/>
          <w:spacing w:val="-4"/>
        </w:rPr>
        <w:t>условиях</w:t>
      </w:r>
      <w:r w:rsidRPr="00614DBE">
        <w:rPr>
          <w:noProof/>
          <w:spacing w:val="-4"/>
        </w:rPr>
        <w:tab/>
      </w:r>
      <w:r w:rsidRPr="00614DBE">
        <w:rPr>
          <w:noProof/>
          <w:spacing w:val="-4"/>
        </w:rPr>
        <w:fldChar w:fldCharType="begin"/>
      </w:r>
      <w:r w:rsidRPr="00614DBE">
        <w:rPr>
          <w:noProof/>
          <w:spacing w:val="-4"/>
        </w:rPr>
        <w:instrText xml:space="preserve"> PAGEREF _Toc445717375 \h </w:instrText>
      </w:r>
      <w:r w:rsidRPr="00614DBE">
        <w:rPr>
          <w:noProof/>
          <w:spacing w:val="-4"/>
        </w:rPr>
      </w:r>
      <w:r w:rsidRPr="00614DBE">
        <w:rPr>
          <w:noProof/>
          <w:spacing w:val="-4"/>
        </w:rPr>
        <w:fldChar w:fldCharType="separate"/>
      </w:r>
      <w:r w:rsidR="00A12AC7">
        <w:rPr>
          <w:noProof/>
          <w:spacing w:val="-4"/>
        </w:rPr>
        <w:t>151</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Камолов Т</w:t>
      </w:r>
      <w:r w:rsidR="00521B16" w:rsidRPr="00614DBE">
        <w:rPr>
          <w:b/>
          <w:i/>
          <w:noProof/>
          <w:spacing w:val="-4"/>
        </w:rPr>
        <w:t>.</w:t>
      </w:r>
      <w:r w:rsidRPr="00614DBE">
        <w:rPr>
          <w:b/>
          <w:i/>
          <w:noProof/>
          <w:spacing w:val="-4"/>
        </w:rPr>
        <w:t>М</w:t>
      </w:r>
      <w:r w:rsidR="00521B16" w:rsidRPr="00614DBE">
        <w:rPr>
          <w:b/>
          <w:i/>
          <w:noProof/>
          <w:spacing w:val="-4"/>
        </w:rPr>
        <w:t xml:space="preserve">. </w:t>
      </w:r>
      <w:r w:rsidRPr="00614DBE">
        <w:rPr>
          <w:noProof/>
          <w:spacing w:val="-4"/>
          <w:shd w:val="clear" w:color="auto" w:fill="FFFFFF"/>
        </w:rPr>
        <w:t>У</w:t>
      </w:r>
      <w:r w:rsidR="00521B16" w:rsidRPr="00614DBE">
        <w:rPr>
          <w:noProof/>
          <w:spacing w:val="-4"/>
          <w:shd w:val="clear" w:color="auto" w:fill="FFFFFF"/>
        </w:rPr>
        <w:t>стойчивость экономического суверенитета государств – членов Шанхайской организации сотрудничества (ШОС), как основной фактор стабильности на евразийском пространстве</w:t>
      </w:r>
      <w:r w:rsidRPr="00614DBE">
        <w:rPr>
          <w:noProof/>
          <w:spacing w:val="-4"/>
        </w:rPr>
        <w:tab/>
      </w:r>
      <w:r w:rsidRPr="00614DBE">
        <w:rPr>
          <w:noProof/>
          <w:spacing w:val="-4"/>
        </w:rPr>
        <w:fldChar w:fldCharType="begin"/>
      </w:r>
      <w:r w:rsidRPr="00614DBE">
        <w:rPr>
          <w:noProof/>
          <w:spacing w:val="-4"/>
        </w:rPr>
        <w:instrText xml:space="preserve"> PAGEREF _Toc445717377 \h </w:instrText>
      </w:r>
      <w:r w:rsidRPr="00614DBE">
        <w:rPr>
          <w:noProof/>
          <w:spacing w:val="-4"/>
        </w:rPr>
      </w:r>
      <w:r w:rsidRPr="00614DBE">
        <w:rPr>
          <w:noProof/>
          <w:spacing w:val="-4"/>
        </w:rPr>
        <w:fldChar w:fldCharType="separate"/>
      </w:r>
      <w:r w:rsidR="00A12AC7">
        <w:rPr>
          <w:noProof/>
          <w:spacing w:val="-4"/>
        </w:rPr>
        <w:t>156</w:t>
      </w:r>
      <w:r w:rsidRPr="00614DBE">
        <w:rPr>
          <w:noProof/>
          <w:spacing w:val="-4"/>
        </w:rPr>
        <w:fldChar w:fldCharType="end"/>
      </w:r>
    </w:p>
    <w:p w:rsidR="008A5F56" w:rsidRPr="00614DBE" w:rsidRDefault="008A5F56" w:rsidP="00705EC0">
      <w:pPr>
        <w:pStyle w:val="27"/>
        <w:rPr>
          <w:noProof/>
          <w:spacing w:val="-4"/>
        </w:rPr>
      </w:pPr>
      <w:r w:rsidRPr="00614DBE">
        <w:rPr>
          <w:b/>
          <w:i/>
          <w:iCs/>
          <w:noProof/>
          <w:spacing w:val="-4"/>
        </w:rPr>
        <w:t>Королев</w:t>
      </w:r>
      <w:r w:rsidR="00521B16" w:rsidRPr="00614DBE">
        <w:rPr>
          <w:b/>
          <w:i/>
          <w:iCs/>
          <w:noProof/>
          <w:spacing w:val="-4"/>
        </w:rPr>
        <w:t xml:space="preserve"> С.В.</w:t>
      </w:r>
      <w:r w:rsidR="00521B16" w:rsidRPr="00614DBE">
        <w:rPr>
          <w:iCs/>
          <w:noProof/>
          <w:spacing w:val="-4"/>
        </w:rPr>
        <w:t xml:space="preserve"> </w:t>
      </w:r>
      <w:r w:rsidRPr="00614DBE">
        <w:rPr>
          <w:noProof/>
          <w:spacing w:val="-4"/>
          <w:lang w:eastAsia="ru-RU"/>
        </w:rPr>
        <w:t>Д</w:t>
      </w:r>
      <w:r w:rsidR="00521B16" w:rsidRPr="00614DBE">
        <w:rPr>
          <w:noProof/>
          <w:spacing w:val="-4"/>
          <w:lang w:eastAsia="ru-RU"/>
        </w:rPr>
        <w:t>ихотомии в теории конституционного права</w:t>
      </w:r>
      <w:r w:rsidRPr="00614DBE">
        <w:rPr>
          <w:noProof/>
          <w:spacing w:val="-4"/>
        </w:rPr>
        <w:tab/>
      </w:r>
      <w:r w:rsidRPr="00614DBE">
        <w:rPr>
          <w:noProof/>
          <w:spacing w:val="-4"/>
        </w:rPr>
        <w:fldChar w:fldCharType="begin"/>
      </w:r>
      <w:r w:rsidRPr="00614DBE">
        <w:rPr>
          <w:noProof/>
          <w:spacing w:val="-4"/>
        </w:rPr>
        <w:instrText xml:space="preserve"> PAGEREF _Toc445717379 \h </w:instrText>
      </w:r>
      <w:r w:rsidRPr="00614DBE">
        <w:rPr>
          <w:noProof/>
          <w:spacing w:val="-4"/>
        </w:rPr>
      </w:r>
      <w:r w:rsidRPr="00614DBE">
        <w:rPr>
          <w:noProof/>
          <w:spacing w:val="-4"/>
        </w:rPr>
        <w:fldChar w:fldCharType="separate"/>
      </w:r>
      <w:r w:rsidR="00A12AC7">
        <w:rPr>
          <w:noProof/>
          <w:spacing w:val="-4"/>
        </w:rPr>
        <w:t>160</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Никитина А</w:t>
      </w:r>
      <w:r w:rsidR="00521B16" w:rsidRPr="00614DBE">
        <w:rPr>
          <w:b/>
          <w:i/>
          <w:noProof/>
          <w:spacing w:val="-4"/>
        </w:rPr>
        <w:t>.,</w:t>
      </w:r>
      <w:r w:rsidRPr="00614DBE">
        <w:rPr>
          <w:b/>
          <w:i/>
          <w:noProof/>
          <w:spacing w:val="-4"/>
        </w:rPr>
        <w:t xml:space="preserve"> Правкин С.А</w:t>
      </w:r>
      <w:r w:rsidR="00521B16" w:rsidRPr="00614DBE">
        <w:rPr>
          <w:b/>
          <w:i/>
          <w:noProof/>
          <w:spacing w:val="-4"/>
        </w:rPr>
        <w:t xml:space="preserve">. </w:t>
      </w:r>
      <w:r w:rsidRPr="00614DBE">
        <w:rPr>
          <w:noProof/>
          <w:spacing w:val="-4"/>
        </w:rPr>
        <w:t>Г</w:t>
      </w:r>
      <w:r w:rsidR="00521B16" w:rsidRPr="00614DBE">
        <w:rPr>
          <w:noProof/>
          <w:spacing w:val="-4"/>
        </w:rPr>
        <w:t>осударственный аппарат в Российской империи в</w:t>
      </w:r>
      <w:r w:rsidRPr="00614DBE">
        <w:rPr>
          <w:noProof/>
          <w:spacing w:val="-4"/>
        </w:rPr>
        <w:t> </w:t>
      </w:r>
      <w:r w:rsidRPr="00614DBE">
        <w:rPr>
          <w:noProof/>
          <w:spacing w:val="-4"/>
          <w:lang w:val="en-US"/>
        </w:rPr>
        <w:t>XVIII</w:t>
      </w:r>
      <w:r w:rsidRPr="00614DBE">
        <w:rPr>
          <w:noProof/>
          <w:spacing w:val="-4"/>
        </w:rPr>
        <w:t>–</w:t>
      </w:r>
      <w:r w:rsidRPr="00614DBE">
        <w:rPr>
          <w:noProof/>
          <w:spacing w:val="-4"/>
          <w:lang w:val="en-US"/>
        </w:rPr>
        <w:t>XIX</w:t>
      </w:r>
      <w:r w:rsidRPr="00614DBE">
        <w:rPr>
          <w:noProof/>
          <w:spacing w:val="-4"/>
        </w:rPr>
        <w:t xml:space="preserve"> </w:t>
      </w:r>
      <w:r w:rsidR="00521B16" w:rsidRPr="00614DBE">
        <w:rPr>
          <w:noProof/>
          <w:spacing w:val="-4"/>
        </w:rPr>
        <w:t>вв.</w:t>
      </w:r>
      <w:r w:rsidRPr="00614DBE">
        <w:rPr>
          <w:noProof/>
          <w:spacing w:val="-4"/>
        </w:rPr>
        <w:tab/>
      </w:r>
      <w:r w:rsidRPr="00614DBE">
        <w:rPr>
          <w:noProof/>
          <w:spacing w:val="-4"/>
        </w:rPr>
        <w:fldChar w:fldCharType="begin"/>
      </w:r>
      <w:r w:rsidRPr="00614DBE">
        <w:rPr>
          <w:noProof/>
          <w:spacing w:val="-4"/>
        </w:rPr>
        <w:instrText xml:space="preserve"> PAGEREF _Toc445717381 \h </w:instrText>
      </w:r>
      <w:r w:rsidRPr="00614DBE">
        <w:rPr>
          <w:noProof/>
          <w:spacing w:val="-4"/>
        </w:rPr>
      </w:r>
      <w:r w:rsidRPr="00614DBE">
        <w:rPr>
          <w:noProof/>
          <w:spacing w:val="-4"/>
        </w:rPr>
        <w:fldChar w:fldCharType="separate"/>
      </w:r>
      <w:r w:rsidR="00A12AC7">
        <w:rPr>
          <w:noProof/>
          <w:spacing w:val="-4"/>
        </w:rPr>
        <w:t>174</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Новичкова Ю</w:t>
      </w:r>
      <w:r w:rsidR="00521B16" w:rsidRPr="00614DBE">
        <w:rPr>
          <w:b/>
          <w:i/>
          <w:noProof/>
          <w:spacing w:val="-4"/>
        </w:rPr>
        <w:t>.</w:t>
      </w:r>
      <w:r w:rsidRPr="00614DBE">
        <w:rPr>
          <w:b/>
          <w:i/>
          <w:noProof/>
          <w:spacing w:val="-4"/>
        </w:rPr>
        <w:t>А</w:t>
      </w:r>
      <w:r w:rsidR="00521B16" w:rsidRPr="00614DBE">
        <w:rPr>
          <w:b/>
          <w:i/>
          <w:noProof/>
          <w:spacing w:val="-4"/>
        </w:rPr>
        <w:t>.</w:t>
      </w:r>
      <w:r w:rsidRPr="00614DBE">
        <w:rPr>
          <w:b/>
          <w:i/>
          <w:noProof/>
          <w:spacing w:val="-4"/>
        </w:rPr>
        <w:t>, Кязымов К</w:t>
      </w:r>
      <w:r w:rsidR="00521B16" w:rsidRPr="00614DBE">
        <w:rPr>
          <w:b/>
          <w:i/>
          <w:noProof/>
          <w:spacing w:val="-4"/>
        </w:rPr>
        <w:t>.</w:t>
      </w:r>
      <w:r w:rsidRPr="00614DBE">
        <w:rPr>
          <w:b/>
          <w:i/>
          <w:noProof/>
          <w:spacing w:val="-4"/>
        </w:rPr>
        <w:t>Х</w:t>
      </w:r>
      <w:r w:rsidR="00521B16" w:rsidRPr="00614DBE">
        <w:rPr>
          <w:b/>
          <w:i/>
          <w:noProof/>
          <w:spacing w:val="-4"/>
        </w:rPr>
        <w:t>.-</w:t>
      </w:r>
      <w:r w:rsidRPr="00614DBE">
        <w:rPr>
          <w:b/>
          <w:i/>
          <w:noProof/>
          <w:spacing w:val="-4"/>
        </w:rPr>
        <w:t>О</w:t>
      </w:r>
      <w:r w:rsidR="00521B16" w:rsidRPr="00614DBE">
        <w:rPr>
          <w:b/>
          <w:i/>
          <w:noProof/>
          <w:spacing w:val="-4"/>
        </w:rPr>
        <w:t>.,</w:t>
      </w:r>
      <w:r w:rsidRPr="00614DBE">
        <w:rPr>
          <w:b/>
          <w:i/>
          <w:noProof/>
          <w:spacing w:val="-4"/>
        </w:rPr>
        <w:t xml:space="preserve"> Зейналова Л.М.</w:t>
      </w:r>
      <w:r w:rsidR="00521B16" w:rsidRPr="00614DBE">
        <w:rPr>
          <w:b/>
          <w:i/>
          <w:noProof/>
          <w:spacing w:val="-4"/>
        </w:rPr>
        <w:t xml:space="preserve"> </w:t>
      </w:r>
      <w:r w:rsidRPr="00614DBE">
        <w:rPr>
          <w:noProof/>
          <w:spacing w:val="-4"/>
        </w:rPr>
        <w:t>П</w:t>
      </w:r>
      <w:r w:rsidR="00521B16" w:rsidRPr="00614DBE">
        <w:rPr>
          <w:noProof/>
          <w:spacing w:val="-4"/>
        </w:rPr>
        <w:t>ревышение расходов местного самоуправления над доходной базой местных бюджетов: проблемы и решения</w:t>
      </w:r>
      <w:r w:rsidRPr="00614DBE">
        <w:rPr>
          <w:noProof/>
          <w:spacing w:val="-4"/>
        </w:rPr>
        <w:tab/>
      </w:r>
      <w:r w:rsidRPr="00614DBE">
        <w:rPr>
          <w:noProof/>
          <w:spacing w:val="-4"/>
        </w:rPr>
        <w:fldChar w:fldCharType="begin"/>
      </w:r>
      <w:r w:rsidRPr="00614DBE">
        <w:rPr>
          <w:noProof/>
          <w:spacing w:val="-4"/>
        </w:rPr>
        <w:instrText xml:space="preserve"> PAGEREF _Toc445717383 \h </w:instrText>
      </w:r>
      <w:r w:rsidRPr="00614DBE">
        <w:rPr>
          <w:noProof/>
          <w:spacing w:val="-4"/>
        </w:rPr>
      </w:r>
      <w:r w:rsidRPr="00614DBE">
        <w:rPr>
          <w:noProof/>
          <w:spacing w:val="-4"/>
        </w:rPr>
        <w:fldChar w:fldCharType="separate"/>
      </w:r>
      <w:r w:rsidR="00A12AC7">
        <w:rPr>
          <w:noProof/>
          <w:spacing w:val="-4"/>
        </w:rPr>
        <w:t>178</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 xml:space="preserve">Соловьев Е.Н. </w:t>
      </w:r>
      <w:r w:rsidRPr="00614DBE">
        <w:rPr>
          <w:noProof/>
          <w:spacing w:val="-4"/>
        </w:rPr>
        <w:t>Т</w:t>
      </w:r>
      <w:r w:rsidR="00521B16" w:rsidRPr="00614DBE">
        <w:rPr>
          <w:noProof/>
          <w:spacing w:val="-4"/>
        </w:rPr>
        <w:t>аможенное регулирование и правовые проблемы</w:t>
      </w:r>
      <w:r w:rsidRPr="00614DBE">
        <w:rPr>
          <w:noProof/>
          <w:spacing w:val="-4"/>
        </w:rPr>
        <w:tab/>
      </w:r>
      <w:r w:rsidRPr="00614DBE">
        <w:rPr>
          <w:noProof/>
          <w:spacing w:val="-4"/>
        </w:rPr>
        <w:fldChar w:fldCharType="begin"/>
      </w:r>
      <w:r w:rsidRPr="00614DBE">
        <w:rPr>
          <w:noProof/>
          <w:spacing w:val="-4"/>
        </w:rPr>
        <w:instrText xml:space="preserve"> PAGEREF _Toc445717385 \h </w:instrText>
      </w:r>
      <w:r w:rsidRPr="00614DBE">
        <w:rPr>
          <w:noProof/>
          <w:spacing w:val="-4"/>
        </w:rPr>
      </w:r>
      <w:r w:rsidRPr="00614DBE">
        <w:rPr>
          <w:noProof/>
          <w:spacing w:val="-4"/>
        </w:rPr>
        <w:fldChar w:fldCharType="separate"/>
      </w:r>
      <w:r w:rsidR="00A12AC7">
        <w:rPr>
          <w:noProof/>
          <w:spacing w:val="-4"/>
        </w:rPr>
        <w:t>181</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Самсонов А</w:t>
      </w:r>
      <w:r w:rsidR="00521B16" w:rsidRPr="00614DBE">
        <w:rPr>
          <w:b/>
          <w:i/>
          <w:noProof/>
          <w:spacing w:val="-4"/>
        </w:rPr>
        <w:t>.</w:t>
      </w:r>
      <w:r w:rsidRPr="00614DBE">
        <w:rPr>
          <w:b/>
          <w:i/>
          <w:noProof/>
          <w:spacing w:val="-4"/>
        </w:rPr>
        <w:t>А</w:t>
      </w:r>
      <w:r w:rsidR="00521B16" w:rsidRPr="00614DBE">
        <w:rPr>
          <w:b/>
          <w:i/>
          <w:noProof/>
          <w:spacing w:val="-4"/>
        </w:rPr>
        <w:t xml:space="preserve">. </w:t>
      </w:r>
      <w:r w:rsidRPr="00614DBE">
        <w:rPr>
          <w:noProof/>
          <w:spacing w:val="-4"/>
        </w:rPr>
        <w:t>С</w:t>
      </w:r>
      <w:r w:rsidR="00521B16" w:rsidRPr="00614DBE">
        <w:rPr>
          <w:noProof/>
          <w:spacing w:val="-4"/>
        </w:rPr>
        <w:t>тановление института окружного суда в Новгородской</w:t>
      </w:r>
      <w:r w:rsidR="00614DBE">
        <w:rPr>
          <w:noProof/>
          <w:spacing w:val="-4"/>
        </w:rPr>
        <w:t> </w:t>
      </w:r>
      <w:r w:rsidR="00521B16" w:rsidRPr="00614DBE">
        <w:rPr>
          <w:noProof/>
          <w:spacing w:val="-4"/>
        </w:rPr>
        <w:t>области</w:t>
      </w:r>
      <w:r w:rsidRPr="00614DBE">
        <w:rPr>
          <w:noProof/>
          <w:spacing w:val="-4"/>
        </w:rPr>
        <w:tab/>
      </w:r>
      <w:r w:rsidRPr="00614DBE">
        <w:rPr>
          <w:noProof/>
          <w:spacing w:val="-4"/>
        </w:rPr>
        <w:fldChar w:fldCharType="begin"/>
      </w:r>
      <w:r w:rsidRPr="00614DBE">
        <w:rPr>
          <w:noProof/>
          <w:spacing w:val="-4"/>
        </w:rPr>
        <w:instrText xml:space="preserve"> PAGEREF _Toc445717387 \h </w:instrText>
      </w:r>
      <w:r w:rsidRPr="00614DBE">
        <w:rPr>
          <w:noProof/>
          <w:spacing w:val="-4"/>
        </w:rPr>
      </w:r>
      <w:r w:rsidRPr="00614DBE">
        <w:rPr>
          <w:noProof/>
          <w:spacing w:val="-4"/>
        </w:rPr>
        <w:fldChar w:fldCharType="separate"/>
      </w:r>
      <w:r w:rsidR="00A12AC7">
        <w:rPr>
          <w:noProof/>
          <w:spacing w:val="-4"/>
        </w:rPr>
        <w:t>187</w:t>
      </w:r>
      <w:r w:rsidRPr="00614DBE">
        <w:rPr>
          <w:noProof/>
          <w:spacing w:val="-4"/>
        </w:rPr>
        <w:fldChar w:fldCharType="end"/>
      </w:r>
    </w:p>
    <w:p w:rsidR="008A5F56" w:rsidRPr="00614DBE" w:rsidRDefault="008A5F56" w:rsidP="003D32B3">
      <w:pPr>
        <w:pStyle w:val="15"/>
        <w:rPr>
          <w:noProof/>
        </w:rPr>
      </w:pPr>
      <w:r w:rsidRPr="00614DBE">
        <w:rPr>
          <w:noProof/>
        </w:rPr>
        <w:t>Секция 2 «Современное состояние, проблемы и перспективы развития уголовного права, процесса и криминалистики»</w:t>
      </w:r>
      <w:r w:rsidRPr="00614DBE">
        <w:rPr>
          <w:noProof/>
        </w:rPr>
        <w:tab/>
      </w:r>
      <w:r w:rsidRPr="00614DBE">
        <w:rPr>
          <w:noProof/>
        </w:rPr>
        <w:fldChar w:fldCharType="begin"/>
      </w:r>
      <w:r w:rsidRPr="00614DBE">
        <w:rPr>
          <w:noProof/>
        </w:rPr>
        <w:instrText xml:space="preserve"> PAGEREF _Toc445717388 \h </w:instrText>
      </w:r>
      <w:r w:rsidRPr="00614DBE">
        <w:rPr>
          <w:noProof/>
        </w:rPr>
      </w:r>
      <w:r w:rsidRPr="00614DBE">
        <w:rPr>
          <w:noProof/>
        </w:rPr>
        <w:fldChar w:fldCharType="separate"/>
      </w:r>
      <w:r w:rsidR="00A12AC7">
        <w:rPr>
          <w:noProof/>
        </w:rPr>
        <w:t>195</w:t>
      </w:r>
      <w:r w:rsidRPr="00614DBE">
        <w:rPr>
          <w:noProof/>
        </w:rPr>
        <w:fldChar w:fldCharType="end"/>
      </w:r>
    </w:p>
    <w:p w:rsidR="008A5F56" w:rsidRPr="00614DBE" w:rsidRDefault="008A5F56" w:rsidP="00705EC0">
      <w:pPr>
        <w:pStyle w:val="27"/>
        <w:rPr>
          <w:noProof/>
          <w:spacing w:val="-4"/>
        </w:rPr>
      </w:pPr>
      <w:r w:rsidRPr="00614DBE">
        <w:rPr>
          <w:b/>
          <w:i/>
          <w:noProof/>
          <w:spacing w:val="-4"/>
          <w:lang w:eastAsia="ru-RU"/>
        </w:rPr>
        <w:t>Алиев С.З.</w:t>
      </w:r>
      <w:r w:rsidRPr="00614DBE">
        <w:rPr>
          <w:noProof/>
          <w:spacing w:val="-4"/>
          <w:lang w:eastAsia="ru-RU"/>
        </w:rPr>
        <w:t xml:space="preserve"> О</w:t>
      </w:r>
      <w:r w:rsidR="00521B16" w:rsidRPr="00614DBE">
        <w:rPr>
          <w:noProof/>
          <w:spacing w:val="-4"/>
          <w:lang w:eastAsia="ru-RU"/>
        </w:rPr>
        <w:t xml:space="preserve">бъективные и субъективные признаки </w:t>
      </w:r>
      <w:r w:rsidR="00521B16" w:rsidRPr="00614DBE">
        <w:rPr>
          <w:noProof/>
          <w:spacing w:val="-4"/>
          <w:lang w:eastAsia="ru-RU"/>
        </w:rPr>
        <w:br/>
        <w:t>фальшивомонетничества</w:t>
      </w:r>
      <w:r w:rsidRPr="00614DBE">
        <w:rPr>
          <w:noProof/>
          <w:spacing w:val="-4"/>
        </w:rPr>
        <w:tab/>
      </w:r>
      <w:r w:rsidRPr="00614DBE">
        <w:rPr>
          <w:noProof/>
          <w:spacing w:val="-4"/>
        </w:rPr>
        <w:fldChar w:fldCharType="begin"/>
      </w:r>
      <w:r w:rsidRPr="00614DBE">
        <w:rPr>
          <w:noProof/>
          <w:spacing w:val="-4"/>
        </w:rPr>
        <w:instrText xml:space="preserve"> PAGEREF _Toc445717390 \h </w:instrText>
      </w:r>
      <w:r w:rsidRPr="00614DBE">
        <w:rPr>
          <w:noProof/>
          <w:spacing w:val="-4"/>
        </w:rPr>
      </w:r>
      <w:r w:rsidRPr="00614DBE">
        <w:rPr>
          <w:noProof/>
          <w:spacing w:val="-4"/>
        </w:rPr>
        <w:fldChar w:fldCharType="separate"/>
      </w:r>
      <w:r w:rsidR="00A12AC7">
        <w:rPr>
          <w:noProof/>
          <w:spacing w:val="-4"/>
        </w:rPr>
        <w:t>195</w:t>
      </w:r>
      <w:r w:rsidRPr="00614DBE">
        <w:rPr>
          <w:noProof/>
          <w:spacing w:val="-4"/>
        </w:rPr>
        <w:fldChar w:fldCharType="end"/>
      </w:r>
    </w:p>
    <w:p w:rsidR="008A5F56" w:rsidRPr="00614DBE" w:rsidRDefault="00521B16" w:rsidP="00705EC0">
      <w:pPr>
        <w:pStyle w:val="27"/>
        <w:rPr>
          <w:noProof/>
          <w:spacing w:val="-4"/>
        </w:rPr>
      </w:pPr>
      <w:r w:rsidRPr="00614DBE">
        <w:rPr>
          <w:b/>
          <w:i/>
          <w:noProof/>
          <w:spacing w:val="-4"/>
        </w:rPr>
        <w:t xml:space="preserve">Артюшин А.С., </w:t>
      </w:r>
      <w:r w:rsidR="008A5F56" w:rsidRPr="00614DBE">
        <w:rPr>
          <w:b/>
          <w:i/>
          <w:noProof/>
          <w:spacing w:val="-4"/>
        </w:rPr>
        <w:t>Перетятько Н.М.</w:t>
      </w:r>
      <w:r w:rsidRPr="00614DBE">
        <w:rPr>
          <w:b/>
          <w:i/>
          <w:noProof/>
          <w:spacing w:val="-4"/>
        </w:rPr>
        <w:t xml:space="preserve"> </w:t>
      </w:r>
      <w:r w:rsidR="008A5F56" w:rsidRPr="00614DBE">
        <w:rPr>
          <w:noProof/>
          <w:spacing w:val="-4"/>
        </w:rPr>
        <w:t>Т</w:t>
      </w:r>
      <w:r w:rsidRPr="00614DBE">
        <w:rPr>
          <w:noProof/>
          <w:spacing w:val="-4"/>
        </w:rPr>
        <w:t>енденции развития уголовно-процессуального законодательства при пересмотре уголовных дел</w:t>
      </w:r>
      <w:r w:rsidR="008A5F56" w:rsidRPr="00614DBE">
        <w:rPr>
          <w:noProof/>
          <w:spacing w:val="-4"/>
        </w:rPr>
        <w:tab/>
      </w:r>
      <w:r w:rsidR="008A5F56" w:rsidRPr="00614DBE">
        <w:rPr>
          <w:noProof/>
          <w:spacing w:val="-4"/>
        </w:rPr>
        <w:fldChar w:fldCharType="begin"/>
      </w:r>
      <w:r w:rsidR="008A5F56" w:rsidRPr="00614DBE">
        <w:rPr>
          <w:noProof/>
          <w:spacing w:val="-4"/>
        </w:rPr>
        <w:instrText xml:space="preserve"> PAGEREF _Toc445717392 \h </w:instrText>
      </w:r>
      <w:r w:rsidR="008A5F56" w:rsidRPr="00614DBE">
        <w:rPr>
          <w:noProof/>
          <w:spacing w:val="-4"/>
        </w:rPr>
      </w:r>
      <w:r w:rsidR="008A5F56" w:rsidRPr="00614DBE">
        <w:rPr>
          <w:noProof/>
          <w:spacing w:val="-4"/>
        </w:rPr>
        <w:fldChar w:fldCharType="separate"/>
      </w:r>
      <w:r w:rsidR="00A12AC7">
        <w:rPr>
          <w:noProof/>
          <w:spacing w:val="-4"/>
        </w:rPr>
        <w:t>208</w:t>
      </w:r>
      <w:r w:rsidR="008A5F56"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Дорошенко Н.В.</w:t>
      </w:r>
      <w:r w:rsidR="00521B16" w:rsidRPr="00614DBE">
        <w:rPr>
          <w:b/>
          <w:i/>
          <w:noProof/>
          <w:spacing w:val="-4"/>
          <w:lang w:eastAsia="ru-RU"/>
        </w:rPr>
        <w:t xml:space="preserve">, </w:t>
      </w:r>
      <w:r w:rsidRPr="00614DBE">
        <w:rPr>
          <w:b/>
          <w:i/>
          <w:noProof/>
          <w:spacing w:val="-4"/>
          <w:lang w:eastAsia="ru-RU"/>
        </w:rPr>
        <w:t>Уварова И.А.</w:t>
      </w:r>
      <w:r w:rsidR="00521B16" w:rsidRPr="00614DBE">
        <w:rPr>
          <w:b/>
          <w:i/>
          <w:noProof/>
          <w:spacing w:val="-4"/>
          <w:shd w:val="clear" w:color="auto" w:fill="FFFFFF"/>
        </w:rPr>
        <w:t xml:space="preserve"> </w:t>
      </w:r>
      <w:r w:rsidRPr="00614DBE">
        <w:rPr>
          <w:noProof/>
          <w:spacing w:val="-4"/>
          <w:shd w:val="clear" w:color="auto" w:fill="FFFFFF"/>
        </w:rPr>
        <w:t>О</w:t>
      </w:r>
      <w:r w:rsidR="00521B16" w:rsidRPr="00614DBE">
        <w:rPr>
          <w:noProof/>
          <w:spacing w:val="-4"/>
          <w:shd w:val="clear" w:color="auto" w:fill="FFFFFF"/>
        </w:rPr>
        <w:t>собенности производства  судебно-психологической экспертизы в отношении несовершеннолетних подозреваемых</w:t>
      </w:r>
      <w:r w:rsidRPr="00614DBE">
        <w:rPr>
          <w:noProof/>
          <w:spacing w:val="-4"/>
        </w:rPr>
        <w:tab/>
      </w:r>
      <w:r w:rsidRPr="00614DBE">
        <w:rPr>
          <w:noProof/>
          <w:spacing w:val="-4"/>
        </w:rPr>
        <w:fldChar w:fldCharType="begin"/>
      </w:r>
      <w:r w:rsidRPr="00614DBE">
        <w:rPr>
          <w:noProof/>
          <w:spacing w:val="-4"/>
        </w:rPr>
        <w:instrText xml:space="preserve"> PAGEREF _Toc445717394 \h </w:instrText>
      </w:r>
      <w:r w:rsidRPr="00614DBE">
        <w:rPr>
          <w:noProof/>
          <w:spacing w:val="-4"/>
        </w:rPr>
      </w:r>
      <w:r w:rsidRPr="00614DBE">
        <w:rPr>
          <w:noProof/>
          <w:spacing w:val="-4"/>
        </w:rPr>
        <w:fldChar w:fldCharType="separate"/>
      </w:r>
      <w:r w:rsidR="00A12AC7">
        <w:rPr>
          <w:noProof/>
          <w:spacing w:val="-4"/>
        </w:rPr>
        <w:t>212</w:t>
      </w:r>
      <w:r w:rsidRPr="00614DBE">
        <w:rPr>
          <w:noProof/>
          <w:spacing w:val="-4"/>
        </w:rPr>
        <w:fldChar w:fldCharType="end"/>
      </w:r>
    </w:p>
    <w:p w:rsidR="008A5F56" w:rsidRPr="00614DBE" w:rsidRDefault="00521B16" w:rsidP="00705EC0">
      <w:pPr>
        <w:pStyle w:val="27"/>
        <w:rPr>
          <w:noProof/>
          <w:spacing w:val="-4"/>
        </w:rPr>
      </w:pPr>
      <w:r w:rsidRPr="00614DBE">
        <w:rPr>
          <w:rFonts w:eastAsia="Calibri"/>
          <w:b/>
          <w:i/>
          <w:noProof/>
          <w:spacing w:val="-4"/>
        </w:rPr>
        <w:t>Досюкова Т.</w:t>
      </w:r>
      <w:r w:rsidR="008A5F56" w:rsidRPr="00614DBE">
        <w:rPr>
          <w:rFonts w:eastAsia="Calibri"/>
          <w:b/>
          <w:i/>
          <w:noProof/>
          <w:spacing w:val="-4"/>
        </w:rPr>
        <w:t>В.</w:t>
      </w:r>
      <w:r w:rsidR="007161A5" w:rsidRPr="00614DBE">
        <w:rPr>
          <w:rFonts w:eastAsia="Calibri"/>
          <w:b/>
          <w:i/>
          <w:noProof/>
          <w:spacing w:val="-4"/>
        </w:rPr>
        <w:t xml:space="preserve"> </w:t>
      </w:r>
      <w:r w:rsidR="008A5F56" w:rsidRPr="00614DBE">
        <w:rPr>
          <w:noProof/>
          <w:spacing w:val="-4"/>
        </w:rPr>
        <w:t>Р</w:t>
      </w:r>
      <w:r w:rsidR="007161A5" w:rsidRPr="00614DBE">
        <w:rPr>
          <w:noProof/>
          <w:spacing w:val="-4"/>
        </w:rPr>
        <w:t>еализация принципа гуманизма и вопросы совершенствования действующего уголовного законодательства</w:t>
      </w:r>
      <w:r w:rsidR="008A5F56" w:rsidRPr="00614DBE">
        <w:rPr>
          <w:noProof/>
          <w:spacing w:val="-4"/>
        </w:rPr>
        <w:tab/>
      </w:r>
      <w:r w:rsidR="008A5F56" w:rsidRPr="00614DBE">
        <w:rPr>
          <w:noProof/>
          <w:spacing w:val="-4"/>
        </w:rPr>
        <w:fldChar w:fldCharType="begin"/>
      </w:r>
      <w:r w:rsidR="008A5F56" w:rsidRPr="00614DBE">
        <w:rPr>
          <w:noProof/>
          <w:spacing w:val="-4"/>
        </w:rPr>
        <w:instrText xml:space="preserve"> PAGEREF _Toc445717396 \h </w:instrText>
      </w:r>
      <w:r w:rsidR="008A5F56" w:rsidRPr="00614DBE">
        <w:rPr>
          <w:noProof/>
          <w:spacing w:val="-4"/>
        </w:rPr>
      </w:r>
      <w:r w:rsidR="008A5F56" w:rsidRPr="00614DBE">
        <w:rPr>
          <w:noProof/>
          <w:spacing w:val="-4"/>
        </w:rPr>
        <w:fldChar w:fldCharType="separate"/>
      </w:r>
      <w:r w:rsidR="00A12AC7">
        <w:rPr>
          <w:noProof/>
          <w:spacing w:val="-4"/>
        </w:rPr>
        <w:t>216</w:t>
      </w:r>
      <w:r w:rsidR="008A5F56" w:rsidRPr="00614DBE">
        <w:rPr>
          <w:noProof/>
          <w:spacing w:val="-4"/>
        </w:rPr>
        <w:fldChar w:fldCharType="end"/>
      </w:r>
    </w:p>
    <w:p w:rsidR="008A5F56" w:rsidRPr="00614DBE" w:rsidRDefault="007161A5" w:rsidP="00705EC0">
      <w:pPr>
        <w:pStyle w:val="27"/>
        <w:rPr>
          <w:noProof/>
          <w:spacing w:val="-4"/>
        </w:rPr>
      </w:pPr>
      <w:r w:rsidRPr="00614DBE">
        <w:rPr>
          <w:b/>
          <w:i/>
          <w:noProof/>
          <w:spacing w:val="-4"/>
        </w:rPr>
        <w:t>Костенко О.</w:t>
      </w:r>
      <w:r w:rsidR="008A5F56" w:rsidRPr="00614DBE">
        <w:rPr>
          <w:b/>
          <w:i/>
          <w:noProof/>
          <w:spacing w:val="-4"/>
        </w:rPr>
        <w:t>В</w:t>
      </w:r>
      <w:r w:rsidRPr="00614DBE">
        <w:rPr>
          <w:b/>
          <w:i/>
          <w:noProof/>
          <w:spacing w:val="-4"/>
        </w:rPr>
        <w:t>,</w:t>
      </w:r>
      <w:r w:rsidR="008A5F56" w:rsidRPr="00614DBE">
        <w:rPr>
          <w:noProof/>
          <w:spacing w:val="-4"/>
        </w:rPr>
        <w:t xml:space="preserve"> </w:t>
      </w:r>
      <w:r w:rsidR="008A5F56" w:rsidRPr="00614DBE">
        <w:rPr>
          <w:b/>
          <w:i/>
          <w:noProof/>
          <w:spacing w:val="-4"/>
        </w:rPr>
        <w:t>Досюкова Т.В.</w:t>
      </w:r>
      <w:r w:rsidR="008A5F56" w:rsidRPr="00614DBE">
        <w:rPr>
          <w:noProof/>
          <w:spacing w:val="-4"/>
        </w:rPr>
        <w:t xml:space="preserve"> З</w:t>
      </w:r>
      <w:r w:rsidRPr="00614DBE">
        <w:rPr>
          <w:noProof/>
          <w:spacing w:val="-4"/>
        </w:rPr>
        <w:t xml:space="preserve">начение международного договора </w:t>
      </w:r>
      <w:r w:rsidRPr="00614DBE">
        <w:rPr>
          <w:noProof/>
          <w:spacing w:val="-4"/>
        </w:rPr>
        <w:br/>
        <w:t>в системе источников уголовного права России</w:t>
      </w:r>
      <w:r w:rsidR="008A5F56" w:rsidRPr="00614DBE">
        <w:rPr>
          <w:noProof/>
          <w:spacing w:val="-4"/>
        </w:rPr>
        <w:tab/>
      </w:r>
      <w:r w:rsidR="008A5F56" w:rsidRPr="00614DBE">
        <w:rPr>
          <w:noProof/>
          <w:spacing w:val="-4"/>
        </w:rPr>
        <w:fldChar w:fldCharType="begin"/>
      </w:r>
      <w:r w:rsidR="008A5F56" w:rsidRPr="00614DBE">
        <w:rPr>
          <w:noProof/>
          <w:spacing w:val="-4"/>
        </w:rPr>
        <w:instrText xml:space="preserve"> PAGEREF _Toc445717398 \h </w:instrText>
      </w:r>
      <w:r w:rsidR="008A5F56" w:rsidRPr="00614DBE">
        <w:rPr>
          <w:noProof/>
          <w:spacing w:val="-4"/>
        </w:rPr>
      </w:r>
      <w:r w:rsidR="008A5F56" w:rsidRPr="00614DBE">
        <w:rPr>
          <w:noProof/>
          <w:spacing w:val="-4"/>
        </w:rPr>
        <w:fldChar w:fldCharType="separate"/>
      </w:r>
      <w:r w:rsidR="00A12AC7">
        <w:rPr>
          <w:noProof/>
          <w:spacing w:val="-4"/>
        </w:rPr>
        <w:t>225</w:t>
      </w:r>
      <w:r w:rsidR="008A5F56" w:rsidRPr="00614DBE">
        <w:rPr>
          <w:noProof/>
          <w:spacing w:val="-4"/>
        </w:rPr>
        <w:fldChar w:fldCharType="end"/>
      </w:r>
    </w:p>
    <w:p w:rsidR="008A5F56" w:rsidRPr="00614DBE" w:rsidRDefault="008A5F56" w:rsidP="00705EC0">
      <w:pPr>
        <w:pStyle w:val="27"/>
        <w:rPr>
          <w:noProof/>
          <w:spacing w:val="-4"/>
        </w:rPr>
      </w:pPr>
      <w:r w:rsidRPr="00614DBE">
        <w:rPr>
          <w:b/>
          <w:i/>
          <w:noProof/>
          <w:spacing w:val="-4"/>
        </w:rPr>
        <w:lastRenderedPageBreak/>
        <w:t>Красникова Ю.А., Перетятько Н.М.</w:t>
      </w:r>
      <w:r w:rsidR="00C05D79" w:rsidRPr="00614DBE">
        <w:rPr>
          <w:b/>
          <w:i/>
          <w:noProof/>
          <w:color w:val="000000"/>
          <w:spacing w:val="-4"/>
        </w:rPr>
        <w:t xml:space="preserve"> </w:t>
      </w:r>
      <w:r w:rsidRPr="00614DBE">
        <w:rPr>
          <w:noProof/>
          <w:color w:val="000000"/>
          <w:spacing w:val="-4"/>
        </w:rPr>
        <w:t>П</w:t>
      </w:r>
      <w:r w:rsidR="00C05D79" w:rsidRPr="00614DBE">
        <w:rPr>
          <w:noProof/>
          <w:color w:val="000000"/>
          <w:spacing w:val="-4"/>
        </w:rPr>
        <w:t xml:space="preserve">роблемы реализации </w:t>
      </w:r>
      <w:r w:rsidR="00C05D79" w:rsidRPr="00614DBE">
        <w:rPr>
          <w:noProof/>
          <w:spacing w:val="-4"/>
        </w:rPr>
        <w:t>полномочий защитника в уголовном процессе</w:t>
      </w:r>
      <w:r w:rsidRPr="00614DBE">
        <w:rPr>
          <w:noProof/>
          <w:spacing w:val="-4"/>
        </w:rPr>
        <w:tab/>
      </w:r>
      <w:r w:rsidRPr="00614DBE">
        <w:rPr>
          <w:noProof/>
          <w:spacing w:val="-4"/>
        </w:rPr>
        <w:fldChar w:fldCharType="begin"/>
      </w:r>
      <w:r w:rsidRPr="00614DBE">
        <w:rPr>
          <w:noProof/>
          <w:spacing w:val="-4"/>
        </w:rPr>
        <w:instrText xml:space="preserve"> PAGEREF _Toc445717400 \h </w:instrText>
      </w:r>
      <w:r w:rsidRPr="00614DBE">
        <w:rPr>
          <w:noProof/>
          <w:spacing w:val="-4"/>
        </w:rPr>
      </w:r>
      <w:r w:rsidRPr="00614DBE">
        <w:rPr>
          <w:noProof/>
          <w:spacing w:val="-4"/>
        </w:rPr>
        <w:fldChar w:fldCharType="separate"/>
      </w:r>
      <w:r w:rsidR="00A12AC7">
        <w:rPr>
          <w:noProof/>
          <w:spacing w:val="-4"/>
        </w:rPr>
        <w:t>229</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 xml:space="preserve">Ойдуп А.С. Лаврухин </w:t>
      </w:r>
      <w:r w:rsidRPr="00614DBE">
        <w:rPr>
          <w:noProof/>
          <w:spacing w:val="-4"/>
        </w:rPr>
        <w:t>С.В.</w:t>
      </w:r>
      <w:r w:rsidR="00C05D79" w:rsidRPr="00614DBE">
        <w:rPr>
          <w:noProof/>
          <w:spacing w:val="-4"/>
        </w:rPr>
        <w:t xml:space="preserve"> </w:t>
      </w:r>
      <w:r w:rsidRPr="00614DBE">
        <w:rPr>
          <w:noProof/>
          <w:spacing w:val="-4"/>
        </w:rPr>
        <w:t>П</w:t>
      </w:r>
      <w:r w:rsidR="00C05D79" w:rsidRPr="00614DBE">
        <w:rPr>
          <w:noProof/>
          <w:spacing w:val="-4"/>
        </w:rPr>
        <w:t>роблемы обеспечения безопасности участников осмотра места происшествия</w:t>
      </w:r>
      <w:r w:rsidRPr="00614DBE">
        <w:rPr>
          <w:noProof/>
          <w:spacing w:val="-4"/>
        </w:rPr>
        <w:tab/>
      </w:r>
      <w:r w:rsidRPr="00614DBE">
        <w:rPr>
          <w:noProof/>
          <w:spacing w:val="-4"/>
        </w:rPr>
        <w:fldChar w:fldCharType="begin"/>
      </w:r>
      <w:r w:rsidRPr="00614DBE">
        <w:rPr>
          <w:noProof/>
          <w:spacing w:val="-4"/>
        </w:rPr>
        <w:instrText xml:space="preserve"> PAGEREF _Toc445717402 \h </w:instrText>
      </w:r>
      <w:r w:rsidRPr="00614DBE">
        <w:rPr>
          <w:noProof/>
          <w:spacing w:val="-4"/>
        </w:rPr>
      </w:r>
      <w:r w:rsidRPr="00614DBE">
        <w:rPr>
          <w:noProof/>
          <w:spacing w:val="-4"/>
        </w:rPr>
        <w:fldChar w:fldCharType="separate"/>
      </w:r>
      <w:r w:rsidR="00A12AC7">
        <w:rPr>
          <w:noProof/>
          <w:spacing w:val="-4"/>
        </w:rPr>
        <w:t>232</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Носик А.А.</w:t>
      </w:r>
      <w:r w:rsidR="00C05D79" w:rsidRPr="00614DBE">
        <w:rPr>
          <w:b/>
          <w:i/>
          <w:noProof/>
          <w:spacing w:val="-4"/>
        </w:rPr>
        <w:t xml:space="preserve">, </w:t>
      </w:r>
      <w:r w:rsidRPr="00614DBE">
        <w:rPr>
          <w:b/>
          <w:i/>
          <w:noProof/>
          <w:spacing w:val="-4"/>
        </w:rPr>
        <w:t>Перетятько Н.М.</w:t>
      </w:r>
      <w:r w:rsidR="00C05D79" w:rsidRPr="00614DBE">
        <w:rPr>
          <w:b/>
          <w:i/>
          <w:noProof/>
          <w:spacing w:val="-4"/>
        </w:rPr>
        <w:t xml:space="preserve"> </w:t>
      </w:r>
      <w:r w:rsidRPr="00614DBE">
        <w:rPr>
          <w:noProof/>
          <w:spacing w:val="-4"/>
        </w:rPr>
        <w:t xml:space="preserve">К </w:t>
      </w:r>
      <w:r w:rsidR="00C05D79" w:rsidRPr="00614DBE">
        <w:rPr>
          <w:noProof/>
          <w:spacing w:val="-4"/>
        </w:rPr>
        <w:t>вопросу о законодательной регламентации процессуального статуса подозреваемого по</w:t>
      </w:r>
      <w:r w:rsidRPr="00614DBE">
        <w:rPr>
          <w:noProof/>
          <w:spacing w:val="-4"/>
        </w:rPr>
        <w:t xml:space="preserve"> УПК РФ</w:t>
      </w:r>
      <w:r w:rsidRPr="00614DBE">
        <w:rPr>
          <w:noProof/>
          <w:spacing w:val="-4"/>
        </w:rPr>
        <w:tab/>
      </w:r>
      <w:r w:rsidRPr="00614DBE">
        <w:rPr>
          <w:noProof/>
          <w:spacing w:val="-4"/>
        </w:rPr>
        <w:fldChar w:fldCharType="begin"/>
      </w:r>
      <w:r w:rsidRPr="00614DBE">
        <w:rPr>
          <w:noProof/>
          <w:spacing w:val="-4"/>
        </w:rPr>
        <w:instrText xml:space="preserve"> PAGEREF _Toc445717404 \h </w:instrText>
      </w:r>
      <w:r w:rsidRPr="00614DBE">
        <w:rPr>
          <w:noProof/>
          <w:spacing w:val="-4"/>
        </w:rPr>
      </w:r>
      <w:r w:rsidRPr="00614DBE">
        <w:rPr>
          <w:noProof/>
          <w:spacing w:val="-4"/>
        </w:rPr>
        <w:fldChar w:fldCharType="separate"/>
      </w:r>
      <w:r w:rsidR="00A12AC7">
        <w:rPr>
          <w:noProof/>
          <w:spacing w:val="-4"/>
        </w:rPr>
        <w:t>236</w:t>
      </w:r>
      <w:r w:rsidRPr="00614DBE">
        <w:rPr>
          <w:noProof/>
          <w:spacing w:val="-4"/>
        </w:rPr>
        <w:fldChar w:fldCharType="end"/>
      </w:r>
    </w:p>
    <w:p w:rsidR="008A5F56" w:rsidRPr="00614DBE" w:rsidRDefault="00C05D79" w:rsidP="00705EC0">
      <w:pPr>
        <w:pStyle w:val="27"/>
        <w:rPr>
          <w:noProof/>
          <w:spacing w:val="-4"/>
        </w:rPr>
      </w:pPr>
      <w:r w:rsidRPr="00614DBE">
        <w:rPr>
          <w:b/>
          <w:i/>
          <w:noProof/>
          <w:spacing w:val="-4"/>
          <w:lang w:eastAsia="ru-RU"/>
        </w:rPr>
        <w:t>Степанова М.</w:t>
      </w:r>
      <w:r w:rsidR="008A5F56" w:rsidRPr="00614DBE">
        <w:rPr>
          <w:b/>
          <w:i/>
          <w:noProof/>
          <w:spacing w:val="-4"/>
          <w:lang w:eastAsia="ru-RU"/>
        </w:rPr>
        <w:t xml:space="preserve">А. </w:t>
      </w:r>
      <w:r w:rsidR="008A5F56" w:rsidRPr="00614DBE">
        <w:rPr>
          <w:noProof/>
          <w:spacing w:val="-4"/>
          <w:lang w:eastAsia="ru-RU"/>
        </w:rPr>
        <w:t>У</w:t>
      </w:r>
      <w:r w:rsidRPr="00614DBE">
        <w:rPr>
          <w:noProof/>
          <w:spacing w:val="-4"/>
          <w:lang w:eastAsia="ru-RU"/>
        </w:rPr>
        <w:t>головная ответственность юридических лиц</w:t>
      </w:r>
      <w:r w:rsidR="008A5F56" w:rsidRPr="00614DBE">
        <w:rPr>
          <w:noProof/>
          <w:spacing w:val="-4"/>
        </w:rPr>
        <w:tab/>
      </w:r>
      <w:r w:rsidR="008A5F56" w:rsidRPr="00614DBE">
        <w:rPr>
          <w:noProof/>
          <w:spacing w:val="-4"/>
        </w:rPr>
        <w:fldChar w:fldCharType="begin"/>
      </w:r>
      <w:r w:rsidR="008A5F56" w:rsidRPr="00614DBE">
        <w:rPr>
          <w:noProof/>
          <w:spacing w:val="-4"/>
        </w:rPr>
        <w:instrText xml:space="preserve"> PAGEREF _Toc445717406 \h </w:instrText>
      </w:r>
      <w:r w:rsidR="008A5F56" w:rsidRPr="00614DBE">
        <w:rPr>
          <w:noProof/>
          <w:spacing w:val="-4"/>
        </w:rPr>
      </w:r>
      <w:r w:rsidR="008A5F56" w:rsidRPr="00614DBE">
        <w:rPr>
          <w:noProof/>
          <w:spacing w:val="-4"/>
        </w:rPr>
        <w:fldChar w:fldCharType="separate"/>
      </w:r>
      <w:r w:rsidR="00A12AC7">
        <w:rPr>
          <w:noProof/>
          <w:spacing w:val="-4"/>
        </w:rPr>
        <w:t>239</w:t>
      </w:r>
      <w:r w:rsidR="008A5F56"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Сторожихина Е.А., Юрина Л.Г.</w:t>
      </w:r>
      <w:r w:rsidR="00C05D79" w:rsidRPr="00614DBE">
        <w:rPr>
          <w:noProof/>
          <w:spacing w:val="-4"/>
          <w:lang w:eastAsia="ru-RU"/>
        </w:rPr>
        <w:t xml:space="preserve"> </w:t>
      </w:r>
      <w:r w:rsidRPr="00614DBE">
        <w:rPr>
          <w:noProof/>
          <w:spacing w:val="-4"/>
          <w:lang w:eastAsia="ru-RU"/>
        </w:rPr>
        <w:t>П</w:t>
      </w:r>
      <w:r w:rsidR="00C05D79" w:rsidRPr="00614DBE">
        <w:rPr>
          <w:noProof/>
          <w:spacing w:val="-4"/>
          <w:lang w:eastAsia="ru-RU"/>
        </w:rPr>
        <w:t>роблемы правового регулирования подачи встречного заявления при производстве по уголовным делам частного обвинения</w:t>
      </w:r>
      <w:r w:rsidRPr="00614DBE">
        <w:rPr>
          <w:noProof/>
          <w:spacing w:val="-4"/>
        </w:rPr>
        <w:tab/>
      </w:r>
      <w:r w:rsidRPr="00614DBE">
        <w:rPr>
          <w:noProof/>
          <w:spacing w:val="-4"/>
        </w:rPr>
        <w:fldChar w:fldCharType="begin"/>
      </w:r>
      <w:r w:rsidRPr="00614DBE">
        <w:rPr>
          <w:noProof/>
          <w:spacing w:val="-4"/>
        </w:rPr>
        <w:instrText xml:space="preserve"> PAGEREF _Toc445717408 \h </w:instrText>
      </w:r>
      <w:r w:rsidRPr="00614DBE">
        <w:rPr>
          <w:noProof/>
          <w:spacing w:val="-4"/>
        </w:rPr>
      </w:r>
      <w:r w:rsidRPr="00614DBE">
        <w:rPr>
          <w:noProof/>
          <w:spacing w:val="-4"/>
        </w:rPr>
        <w:fldChar w:fldCharType="separate"/>
      </w:r>
      <w:r w:rsidR="00A12AC7">
        <w:rPr>
          <w:noProof/>
          <w:spacing w:val="-4"/>
        </w:rPr>
        <w:t>247</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Салпагаров М.У.</w:t>
      </w:r>
      <w:r w:rsidR="00C05D79" w:rsidRPr="00614DBE">
        <w:rPr>
          <w:b/>
          <w:i/>
          <w:noProof/>
          <w:spacing w:val="-4"/>
        </w:rPr>
        <w:t xml:space="preserve"> </w:t>
      </w:r>
      <w:r w:rsidRPr="00614DBE">
        <w:rPr>
          <w:noProof/>
          <w:spacing w:val="-4"/>
        </w:rPr>
        <w:t>Р</w:t>
      </w:r>
      <w:r w:rsidR="00C05D79" w:rsidRPr="00614DBE">
        <w:rPr>
          <w:noProof/>
          <w:spacing w:val="-4"/>
        </w:rPr>
        <w:t>оль личности виновного при назначении наказания</w:t>
      </w:r>
      <w:r w:rsidRPr="00614DBE">
        <w:rPr>
          <w:noProof/>
          <w:spacing w:val="-4"/>
        </w:rPr>
        <w:tab/>
      </w:r>
      <w:r w:rsidRPr="00614DBE">
        <w:rPr>
          <w:noProof/>
          <w:spacing w:val="-4"/>
        </w:rPr>
        <w:fldChar w:fldCharType="begin"/>
      </w:r>
      <w:r w:rsidRPr="00614DBE">
        <w:rPr>
          <w:noProof/>
          <w:spacing w:val="-4"/>
        </w:rPr>
        <w:instrText xml:space="preserve"> PAGEREF _Toc445717410 \h </w:instrText>
      </w:r>
      <w:r w:rsidRPr="00614DBE">
        <w:rPr>
          <w:noProof/>
          <w:spacing w:val="-4"/>
        </w:rPr>
      </w:r>
      <w:r w:rsidRPr="00614DBE">
        <w:rPr>
          <w:noProof/>
          <w:spacing w:val="-4"/>
        </w:rPr>
        <w:fldChar w:fldCharType="separate"/>
      </w:r>
      <w:r w:rsidR="00A12AC7">
        <w:rPr>
          <w:noProof/>
          <w:spacing w:val="-4"/>
        </w:rPr>
        <w:t>252</w:t>
      </w:r>
      <w:r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Уварова И.А.</w:t>
      </w:r>
      <w:r w:rsidR="00C05D79" w:rsidRPr="00614DBE">
        <w:rPr>
          <w:b/>
          <w:i/>
          <w:noProof/>
          <w:spacing w:val="-4"/>
        </w:rPr>
        <w:t xml:space="preserve"> </w:t>
      </w:r>
      <w:r w:rsidRPr="00614DBE">
        <w:rPr>
          <w:noProof/>
          <w:spacing w:val="-4"/>
        </w:rPr>
        <w:t>П</w:t>
      </w:r>
      <w:r w:rsidR="00C05D79" w:rsidRPr="00614DBE">
        <w:rPr>
          <w:noProof/>
          <w:spacing w:val="-4"/>
        </w:rPr>
        <w:t>рактика реализации бесплатной юридической помощи осужденным</w:t>
      </w:r>
      <w:r w:rsidRPr="00614DBE">
        <w:rPr>
          <w:noProof/>
          <w:spacing w:val="-4"/>
        </w:rPr>
        <w:tab/>
      </w:r>
      <w:r w:rsidRPr="00614DBE">
        <w:rPr>
          <w:noProof/>
          <w:spacing w:val="-4"/>
        </w:rPr>
        <w:fldChar w:fldCharType="begin"/>
      </w:r>
      <w:r w:rsidRPr="00614DBE">
        <w:rPr>
          <w:noProof/>
          <w:spacing w:val="-4"/>
        </w:rPr>
        <w:instrText xml:space="preserve"> PAGEREF _Toc445717412 \h </w:instrText>
      </w:r>
      <w:r w:rsidRPr="00614DBE">
        <w:rPr>
          <w:noProof/>
          <w:spacing w:val="-4"/>
        </w:rPr>
      </w:r>
      <w:r w:rsidRPr="00614DBE">
        <w:rPr>
          <w:noProof/>
          <w:spacing w:val="-4"/>
        </w:rPr>
        <w:fldChar w:fldCharType="separate"/>
      </w:r>
      <w:r w:rsidR="00A12AC7">
        <w:rPr>
          <w:noProof/>
          <w:spacing w:val="-4"/>
        </w:rPr>
        <w:t>266</w:t>
      </w:r>
      <w:r w:rsidRPr="00614DBE">
        <w:rPr>
          <w:noProof/>
          <w:spacing w:val="-4"/>
        </w:rPr>
        <w:fldChar w:fldCharType="end"/>
      </w:r>
    </w:p>
    <w:p w:rsidR="008A5F56" w:rsidRPr="00614DBE" w:rsidRDefault="00C05D79" w:rsidP="00705EC0">
      <w:pPr>
        <w:pStyle w:val="27"/>
        <w:rPr>
          <w:noProof/>
          <w:spacing w:val="-4"/>
        </w:rPr>
      </w:pPr>
      <w:r w:rsidRPr="00614DBE">
        <w:rPr>
          <w:b/>
          <w:i/>
          <w:noProof/>
          <w:spacing w:val="-4"/>
          <w:lang w:eastAsia="ru-RU"/>
        </w:rPr>
        <w:t>Шадрин О.</w:t>
      </w:r>
      <w:r w:rsidR="008A5F56" w:rsidRPr="00614DBE">
        <w:rPr>
          <w:b/>
          <w:i/>
          <w:noProof/>
          <w:spacing w:val="-4"/>
          <w:lang w:eastAsia="ru-RU"/>
        </w:rPr>
        <w:t xml:space="preserve">Ю. </w:t>
      </w:r>
      <w:r w:rsidR="008A5F56" w:rsidRPr="00614DBE">
        <w:rPr>
          <w:noProof/>
          <w:spacing w:val="-4"/>
          <w:lang w:eastAsia="ru-RU"/>
        </w:rPr>
        <w:t>С</w:t>
      </w:r>
      <w:r w:rsidRPr="00614DBE">
        <w:rPr>
          <w:noProof/>
          <w:spacing w:val="-4"/>
          <w:lang w:eastAsia="ru-RU"/>
        </w:rPr>
        <w:t>овременные проблемы введения сокращенных форм уголовного судопроизводства</w:t>
      </w:r>
      <w:r w:rsidR="008A5F56" w:rsidRPr="00614DBE">
        <w:rPr>
          <w:noProof/>
          <w:spacing w:val="-4"/>
        </w:rPr>
        <w:tab/>
      </w:r>
      <w:r w:rsidR="008A5F56" w:rsidRPr="00614DBE">
        <w:rPr>
          <w:noProof/>
          <w:spacing w:val="-4"/>
        </w:rPr>
        <w:fldChar w:fldCharType="begin"/>
      </w:r>
      <w:r w:rsidR="008A5F56" w:rsidRPr="00614DBE">
        <w:rPr>
          <w:noProof/>
          <w:spacing w:val="-4"/>
        </w:rPr>
        <w:instrText xml:space="preserve"> PAGEREF _Toc445717414 \h </w:instrText>
      </w:r>
      <w:r w:rsidR="008A5F56" w:rsidRPr="00614DBE">
        <w:rPr>
          <w:noProof/>
          <w:spacing w:val="-4"/>
        </w:rPr>
      </w:r>
      <w:r w:rsidR="008A5F56" w:rsidRPr="00614DBE">
        <w:rPr>
          <w:noProof/>
          <w:spacing w:val="-4"/>
        </w:rPr>
        <w:fldChar w:fldCharType="separate"/>
      </w:r>
      <w:r w:rsidR="00A12AC7">
        <w:rPr>
          <w:noProof/>
          <w:spacing w:val="-4"/>
        </w:rPr>
        <w:t>272</w:t>
      </w:r>
      <w:r w:rsidR="008A5F56"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ar-SA"/>
        </w:rPr>
        <w:t>Яшина М.С.</w:t>
      </w:r>
      <w:r w:rsidR="00C05D79" w:rsidRPr="00614DBE">
        <w:rPr>
          <w:b/>
          <w:i/>
          <w:noProof/>
          <w:spacing w:val="-4"/>
          <w:lang w:eastAsia="ar-SA"/>
        </w:rPr>
        <w:t>,</w:t>
      </w:r>
      <w:r w:rsidRPr="00614DBE">
        <w:rPr>
          <w:b/>
          <w:i/>
          <w:noProof/>
          <w:spacing w:val="-4"/>
          <w:lang w:eastAsia="ar-SA"/>
        </w:rPr>
        <w:t xml:space="preserve"> </w:t>
      </w:r>
      <w:r w:rsidRPr="00614DBE">
        <w:rPr>
          <w:b/>
          <w:i/>
          <w:noProof/>
          <w:spacing w:val="-4"/>
        </w:rPr>
        <w:t xml:space="preserve">Кордуба С.Б. </w:t>
      </w:r>
      <w:r w:rsidRPr="00614DBE">
        <w:rPr>
          <w:noProof/>
          <w:spacing w:val="-4"/>
          <w:lang w:eastAsia="ar-SA"/>
        </w:rPr>
        <w:t xml:space="preserve">К </w:t>
      </w:r>
      <w:r w:rsidR="00C05D79" w:rsidRPr="00614DBE">
        <w:rPr>
          <w:noProof/>
          <w:spacing w:val="-4"/>
          <w:lang w:eastAsia="ar-SA"/>
        </w:rPr>
        <w:t>вопросу об объективных признаках незаконной рубки лесных насаждений</w:t>
      </w:r>
      <w:r w:rsidRPr="00614DBE">
        <w:rPr>
          <w:noProof/>
          <w:spacing w:val="-4"/>
        </w:rPr>
        <w:tab/>
      </w:r>
      <w:r w:rsidRPr="00614DBE">
        <w:rPr>
          <w:noProof/>
          <w:spacing w:val="-4"/>
        </w:rPr>
        <w:fldChar w:fldCharType="begin"/>
      </w:r>
      <w:r w:rsidRPr="00614DBE">
        <w:rPr>
          <w:noProof/>
          <w:spacing w:val="-4"/>
        </w:rPr>
        <w:instrText xml:space="preserve"> PAGEREF _Toc445717416 \h </w:instrText>
      </w:r>
      <w:r w:rsidRPr="00614DBE">
        <w:rPr>
          <w:noProof/>
          <w:spacing w:val="-4"/>
        </w:rPr>
      </w:r>
      <w:r w:rsidRPr="00614DBE">
        <w:rPr>
          <w:noProof/>
          <w:spacing w:val="-4"/>
        </w:rPr>
        <w:fldChar w:fldCharType="separate"/>
      </w:r>
      <w:r w:rsidR="00A12AC7">
        <w:rPr>
          <w:noProof/>
          <w:spacing w:val="-4"/>
        </w:rPr>
        <w:t>277</w:t>
      </w:r>
      <w:r w:rsidRPr="00614DBE">
        <w:rPr>
          <w:noProof/>
          <w:spacing w:val="-4"/>
        </w:rPr>
        <w:fldChar w:fldCharType="end"/>
      </w:r>
    </w:p>
    <w:p w:rsidR="008A5F56" w:rsidRPr="00614DBE" w:rsidRDefault="00C05D79" w:rsidP="003D32B3">
      <w:pPr>
        <w:pStyle w:val="15"/>
        <w:rPr>
          <w:noProof/>
        </w:rPr>
      </w:pPr>
      <w:r w:rsidRPr="00614DBE">
        <w:rPr>
          <w:noProof/>
        </w:rPr>
        <w:t xml:space="preserve">Секция 3 </w:t>
      </w:r>
      <w:r w:rsidR="008A5F56" w:rsidRPr="00614DBE">
        <w:rPr>
          <w:noProof/>
        </w:rPr>
        <w:t>«Актуальные проблемы частного и публичного права»</w:t>
      </w:r>
      <w:r w:rsidR="008A5F56" w:rsidRPr="00614DBE">
        <w:rPr>
          <w:noProof/>
        </w:rPr>
        <w:tab/>
      </w:r>
      <w:r w:rsidR="008A5F56" w:rsidRPr="00614DBE">
        <w:rPr>
          <w:noProof/>
        </w:rPr>
        <w:fldChar w:fldCharType="begin"/>
      </w:r>
      <w:r w:rsidR="008A5F56" w:rsidRPr="00614DBE">
        <w:rPr>
          <w:noProof/>
        </w:rPr>
        <w:instrText xml:space="preserve"> PAGEREF _Toc445717417 \h </w:instrText>
      </w:r>
      <w:r w:rsidR="008A5F56" w:rsidRPr="00614DBE">
        <w:rPr>
          <w:noProof/>
        </w:rPr>
      </w:r>
      <w:r w:rsidR="008A5F56" w:rsidRPr="00614DBE">
        <w:rPr>
          <w:noProof/>
        </w:rPr>
        <w:fldChar w:fldCharType="separate"/>
      </w:r>
      <w:r w:rsidR="00A12AC7">
        <w:rPr>
          <w:noProof/>
        </w:rPr>
        <w:t>289</w:t>
      </w:r>
      <w:r w:rsidR="008A5F56" w:rsidRPr="00614DBE">
        <w:rPr>
          <w:noProof/>
        </w:rPr>
        <w:fldChar w:fldCharType="end"/>
      </w:r>
    </w:p>
    <w:p w:rsidR="008A5F56" w:rsidRPr="00614DBE" w:rsidRDefault="008A5F56" w:rsidP="00705EC0">
      <w:pPr>
        <w:pStyle w:val="27"/>
        <w:rPr>
          <w:noProof/>
          <w:spacing w:val="-4"/>
        </w:rPr>
      </w:pPr>
      <w:r w:rsidRPr="00614DBE">
        <w:rPr>
          <w:b/>
          <w:i/>
          <w:noProof/>
          <w:spacing w:val="-4"/>
        </w:rPr>
        <w:t>Буйкин А</w:t>
      </w:r>
      <w:r w:rsidR="00C05D79" w:rsidRPr="00614DBE">
        <w:rPr>
          <w:b/>
          <w:i/>
          <w:noProof/>
          <w:spacing w:val="-4"/>
        </w:rPr>
        <w:t>.</w:t>
      </w:r>
      <w:r w:rsidRPr="00614DBE">
        <w:rPr>
          <w:b/>
          <w:i/>
          <w:noProof/>
          <w:spacing w:val="-4"/>
        </w:rPr>
        <w:t>Ю</w:t>
      </w:r>
      <w:r w:rsidR="00C05D79" w:rsidRPr="00614DBE">
        <w:rPr>
          <w:b/>
          <w:i/>
          <w:noProof/>
          <w:spacing w:val="-4"/>
        </w:rPr>
        <w:t xml:space="preserve">. </w:t>
      </w:r>
      <w:r w:rsidRPr="00614DBE">
        <w:rPr>
          <w:noProof/>
          <w:spacing w:val="-4"/>
        </w:rPr>
        <w:t>Н</w:t>
      </w:r>
      <w:r w:rsidR="00C05D79" w:rsidRPr="00614DBE">
        <w:rPr>
          <w:noProof/>
          <w:spacing w:val="-4"/>
        </w:rPr>
        <w:t>еурегулированные вопросы правового положения давностного владельца в российском гражданском праве</w:t>
      </w:r>
      <w:r w:rsidRPr="00614DBE">
        <w:rPr>
          <w:noProof/>
          <w:spacing w:val="-4"/>
        </w:rPr>
        <w:tab/>
      </w:r>
      <w:r w:rsidRPr="00614DBE">
        <w:rPr>
          <w:noProof/>
          <w:spacing w:val="-4"/>
        </w:rPr>
        <w:fldChar w:fldCharType="begin"/>
      </w:r>
      <w:r w:rsidRPr="00614DBE">
        <w:rPr>
          <w:noProof/>
          <w:spacing w:val="-4"/>
        </w:rPr>
        <w:instrText xml:space="preserve"> PAGEREF _Toc445717419 \h </w:instrText>
      </w:r>
      <w:r w:rsidRPr="00614DBE">
        <w:rPr>
          <w:noProof/>
          <w:spacing w:val="-4"/>
        </w:rPr>
      </w:r>
      <w:r w:rsidRPr="00614DBE">
        <w:rPr>
          <w:noProof/>
          <w:spacing w:val="-4"/>
        </w:rPr>
        <w:fldChar w:fldCharType="separate"/>
      </w:r>
      <w:r w:rsidR="00A12AC7">
        <w:rPr>
          <w:noProof/>
          <w:spacing w:val="-4"/>
        </w:rPr>
        <w:t>289</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Гордеева М</w:t>
      </w:r>
      <w:r w:rsidR="00C05D79" w:rsidRPr="00614DBE">
        <w:rPr>
          <w:b/>
          <w:i/>
          <w:noProof/>
          <w:spacing w:val="-4"/>
        </w:rPr>
        <w:t>.А.</w:t>
      </w:r>
      <w:r w:rsidR="00C05D79" w:rsidRPr="00614DBE">
        <w:rPr>
          <w:noProof/>
          <w:spacing w:val="-4"/>
        </w:rPr>
        <w:t xml:space="preserve"> </w:t>
      </w:r>
      <w:r w:rsidRPr="00614DBE">
        <w:rPr>
          <w:noProof/>
          <w:spacing w:val="-4"/>
        </w:rPr>
        <w:t>Э</w:t>
      </w:r>
      <w:r w:rsidR="00C05D79" w:rsidRPr="00614DBE">
        <w:rPr>
          <w:noProof/>
          <w:spacing w:val="-4"/>
        </w:rPr>
        <w:t>волюция национального патентного законодательства в странах Европы и России</w:t>
      </w:r>
      <w:r w:rsidRPr="00614DBE">
        <w:rPr>
          <w:noProof/>
          <w:spacing w:val="-4"/>
        </w:rPr>
        <w:tab/>
      </w:r>
      <w:r w:rsidRPr="00614DBE">
        <w:rPr>
          <w:noProof/>
          <w:spacing w:val="-4"/>
        </w:rPr>
        <w:fldChar w:fldCharType="begin"/>
      </w:r>
      <w:r w:rsidRPr="00614DBE">
        <w:rPr>
          <w:noProof/>
          <w:spacing w:val="-4"/>
        </w:rPr>
        <w:instrText xml:space="preserve"> PAGEREF _Toc445717421 \h </w:instrText>
      </w:r>
      <w:r w:rsidRPr="00614DBE">
        <w:rPr>
          <w:noProof/>
          <w:spacing w:val="-4"/>
        </w:rPr>
      </w:r>
      <w:r w:rsidRPr="00614DBE">
        <w:rPr>
          <w:noProof/>
          <w:spacing w:val="-4"/>
        </w:rPr>
        <w:fldChar w:fldCharType="separate"/>
      </w:r>
      <w:r w:rsidR="00A12AC7">
        <w:rPr>
          <w:noProof/>
          <w:spacing w:val="-4"/>
        </w:rPr>
        <w:t>310</w:t>
      </w:r>
      <w:r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Гуляйкин С</w:t>
      </w:r>
      <w:r w:rsidR="00C05D79" w:rsidRPr="00614DBE">
        <w:rPr>
          <w:b/>
          <w:i/>
          <w:noProof/>
          <w:spacing w:val="-4"/>
          <w:lang w:eastAsia="ru-RU"/>
        </w:rPr>
        <w:t>.</w:t>
      </w:r>
      <w:r w:rsidRPr="00614DBE">
        <w:rPr>
          <w:b/>
          <w:i/>
          <w:noProof/>
          <w:spacing w:val="-4"/>
          <w:lang w:eastAsia="ru-RU"/>
        </w:rPr>
        <w:t>Ф</w:t>
      </w:r>
      <w:r w:rsidR="00C05D79" w:rsidRPr="00614DBE">
        <w:rPr>
          <w:b/>
          <w:i/>
          <w:noProof/>
          <w:spacing w:val="-4"/>
          <w:lang w:eastAsia="ru-RU"/>
        </w:rPr>
        <w:t xml:space="preserve">. </w:t>
      </w:r>
      <w:r w:rsidRPr="00614DBE">
        <w:rPr>
          <w:noProof/>
          <w:spacing w:val="-4"/>
          <w:lang w:eastAsia="ru-RU"/>
        </w:rPr>
        <w:t>П</w:t>
      </w:r>
      <w:r w:rsidR="00C05D79" w:rsidRPr="00614DBE">
        <w:rPr>
          <w:noProof/>
          <w:spacing w:val="-4"/>
          <w:lang w:eastAsia="ru-RU"/>
        </w:rPr>
        <w:t>редставительство в исполнительном производстве</w:t>
      </w:r>
      <w:r w:rsidRPr="00614DBE">
        <w:rPr>
          <w:noProof/>
          <w:spacing w:val="-4"/>
        </w:rPr>
        <w:tab/>
      </w:r>
      <w:r w:rsidRPr="00614DBE">
        <w:rPr>
          <w:noProof/>
          <w:spacing w:val="-4"/>
        </w:rPr>
        <w:fldChar w:fldCharType="begin"/>
      </w:r>
      <w:r w:rsidRPr="00614DBE">
        <w:rPr>
          <w:noProof/>
          <w:spacing w:val="-4"/>
        </w:rPr>
        <w:instrText xml:space="preserve"> PAGEREF _Toc445717423 \h </w:instrText>
      </w:r>
      <w:r w:rsidRPr="00614DBE">
        <w:rPr>
          <w:noProof/>
          <w:spacing w:val="-4"/>
        </w:rPr>
      </w:r>
      <w:r w:rsidRPr="00614DBE">
        <w:rPr>
          <w:noProof/>
          <w:spacing w:val="-4"/>
        </w:rPr>
        <w:fldChar w:fldCharType="separate"/>
      </w:r>
      <w:r w:rsidR="00A12AC7">
        <w:rPr>
          <w:noProof/>
          <w:spacing w:val="-4"/>
        </w:rPr>
        <w:t>320</w:t>
      </w:r>
      <w:r w:rsidRPr="00614DBE">
        <w:rPr>
          <w:noProof/>
          <w:spacing w:val="-4"/>
        </w:rPr>
        <w:fldChar w:fldCharType="end"/>
      </w:r>
    </w:p>
    <w:p w:rsidR="008A5F56" w:rsidRPr="00614DBE" w:rsidRDefault="00614DBE" w:rsidP="00705EC0">
      <w:pPr>
        <w:pStyle w:val="27"/>
        <w:rPr>
          <w:noProof/>
          <w:spacing w:val="-4"/>
        </w:rPr>
      </w:pPr>
      <w:r>
        <w:rPr>
          <w:b/>
          <w:i/>
          <w:noProof/>
          <w:spacing w:val="-4"/>
        </w:rPr>
        <w:t>Гусенко Н.С</w:t>
      </w:r>
      <w:r w:rsidR="00C05D79" w:rsidRPr="00614DBE">
        <w:rPr>
          <w:b/>
          <w:i/>
          <w:noProof/>
          <w:spacing w:val="-4"/>
        </w:rPr>
        <w:t>.</w:t>
      </w:r>
      <w:r w:rsidR="00C05D79" w:rsidRPr="00614DBE">
        <w:rPr>
          <w:noProof/>
          <w:spacing w:val="-4"/>
        </w:rPr>
        <w:t xml:space="preserve"> </w:t>
      </w:r>
      <w:r w:rsidR="008A5F56" w:rsidRPr="00614DBE">
        <w:rPr>
          <w:noProof/>
          <w:spacing w:val="-4"/>
        </w:rPr>
        <w:t>М</w:t>
      </w:r>
      <w:r w:rsidR="00C05D79" w:rsidRPr="00614DBE">
        <w:rPr>
          <w:noProof/>
          <w:spacing w:val="-4"/>
        </w:rPr>
        <w:t>еждународное регулирование использования технологического потенциала для минимизации последствий глобальной экологической катастрофы в 21 и последующих столетиях</w:t>
      </w:r>
      <w:r w:rsidR="008A5F56" w:rsidRPr="00614DBE">
        <w:rPr>
          <w:noProof/>
          <w:spacing w:val="-4"/>
        </w:rPr>
        <w:tab/>
      </w:r>
      <w:r w:rsidR="008A5F56" w:rsidRPr="00614DBE">
        <w:rPr>
          <w:noProof/>
          <w:spacing w:val="-4"/>
        </w:rPr>
        <w:fldChar w:fldCharType="begin"/>
      </w:r>
      <w:r w:rsidR="008A5F56" w:rsidRPr="00614DBE">
        <w:rPr>
          <w:noProof/>
          <w:spacing w:val="-4"/>
        </w:rPr>
        <w:instrText xml:space="preserve"> PAGEREF _Toc445717425 \h </w:instrText>
      </w:r>
      <w:r w:rsidR="008A5F56" w:rsidRPr="00614DBE">
        <w:rPr>
          <w:noProof/>
          <w:spacing w:val="-4"/>
        </w:rPr>
      </w:r>
      <w:r w:rsidR="008A5F56" w:rsidRPr="00614DBE">
        <w:rPr>
          <w:noProof/>
          <w:spacing w:val="-4"/>
        </w:rPr>
        <w:fldChar w:fldCharType="separate"/>
      </w:r>
      <w:r w:rsidR="00A12AC7">
        <w:rPr>
          <w:noProof/>
          <w:spacing w:val="-4"/>
        </w:rPr>
        <w:t>326</w:t>
      </w:r>
      <w:r w:rsidR="008A5F56"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t xml:space="preserve">Зурабян А.С. </w:t>
      </w:r>
      <w:r w:rsidRPr="00614DBE">
        <w:rPr>
          <w:noProof/>
          <w:spacing w:val="-4"/>
          <w:lang w:eastAsia="ru-RU"/>
        </w:rPr>
        <w:t>К</w:t>
      </w:r>
      <w:r w:rsidR="00C05D79" w:rsidRPr="00614DBE">
        <w:rPr>
          <w:noProof/>
          <w:spacing w:val="-4"/>
          <w:lang w:eastAsia="ru-RU"/>
        </w:rPr>
        <w:t>орпоративные правоотношения: новеллы в гражданском законодательстве</w:t>
      </w:r>
      <w:r w:rsidRPr="00614DBE">
        <w:rPr>
          <w:noProof/>
          <w:spacing w:val="-4"/>
        </w:rPr>
        <w:tab/>
      </w:r>
      <w:r w:rsidRPr="00614DBE">
        <w:rPr>
          <w:noProof/>
          <w:spacing w:val="-4"/>
        </w:rPr>
        <w:fldChar w:fldCharType="begin"/>
      </w:r>
      <w:r w:rsidRPr="00614DBE">
        <w:rPr>
          <w:noProof/>
          <w:spacing w:val="-4"/>
        </w:rPr>
        <w:instrText xml:space="preserve"> PAGEREF _Toc445717427 \h </w:instrText>
      </w:r>
      <w:r w:rsidRPr="00614DBE">
        <w:rPr>
          <w:noProof/>
          <w:spacing w:val="-4"/>
        </w:rPr>
      </w:r>
      <w:r w:rsidRPr="00614DBE">
        <w:rPr>
          <w:noProof/>
          <w:spacing w:val="-4"/>
        </w:rPr>
        <w:fldChar w:fldCharType="separate"/>
      </w:r>
      <w:r w:rsidR="00A12AC7">
        <w:rPr>
          <w:noProof/>
          <w:spacing w:val="-4"/>
        </w:rPr>
        <w:t>333</w:t>
      </w:r>
      <w:r w:rsidRPr="00614DBE">
        <w:rPr>
          <w:noProof/>
          <w:spacing w:val="-4"/>
        </w:rPr>
        <w:fldChar w:fldCharType="end"/>
      </w:r>
    </w:p>
    <w:p w:rsidR="008A5F56" w:rsidRPr="00614DBE" w:rsidRDefault="008A5F56" w:rsidP="00705EC0">
      <w:pPr>
        <w:pStyle w:val="27"/>
        <w:rPr>
          <w:noProof/>
          <w:spacing w:val="-4"/>
        </w:rPr>
      </w:pPr>
      <w:r w:rsidRPr="00614DBE">
        <w:rPr>
          <w:rFonts w:eastAsia="Calibri"/>
          <w:b/>
          <w:i/>
          <w:noProof/>
          <w:spacing w:val="-4"/>
          <w:lang w:eastAsia="ru-RU" w:bidi="ru-RU"/>
        </w:rPr>
        <w:t>Липунов В</w:t>
      </w:r>
      <w:r w:rsidR="00C05D79" w:rsidRPr="00614DBE">
        <w:rPr>
          <w:rFonts w:eastAsia="Calibri"/>
          <w:b/>
          <w:i/>
          <w:noProof/>
          <w:spacing w:val="-4"/>
          <w:lang w:eastAsia="ru-RU" w:bidi="ru-RU"/>
        </w:rPr>
        <w:t>.</w:t>
      </w:r>
      <w:r w:rsidRPr="00614DBE">
        <w:rPr>
          <w:rFonts w:eastAsia="Calibri"/>
          <w:b/>
          <w:i/>
          <w:noProof/>
          <w:spacing w:val="-4"/>
          <w:lang w:eastAsia="ru-RU" w:bidi="ru-RU"/>
        </w:rPr>
        <w:t>И</w:t>
      </w:r>
      <w:r w:rsidR="00C05D79" w:rsidRPr="00614DBE">
        <w:rPr>
          <w:rFonts w:eastAsia="Calibri"/>
          <w:b/>
          <w:i/>
          <w:noProof/>
          <w:spacing w:val="-4"/>
          <w:lang w:eastAsia="ru-RU" w:bidi="ru-RU"/>
        </w:rPr>
        <w:t xml:space="preserve">. </w:t>
      </w:r>
      <w:r w:rsidRPr="00614DBE">
        <w:rPr>
          <w:noProof/>
          <w:spacing w:val="-4"/>
          <w:lang w:eastAsia="ru-RU"/>
        </w:rPr>
        <w:t>С</w:t>
      </w:r>
      <w:r w:rsidR="00C05D79" w:rsidRPr="00614DBE">
        <w:rPr>
          <w:noProof/>
          <w:spacing w:val="-4"/>
          <w:lang w:eastAsia="ru-RU"/>
        </w:rPr>
        <w:t>емейное право России: современные проблемы правового регулирования</w:t>
      </w:r>
      <w:r w:rsidRPr="00614DBE">
        <w:rPr>
          <w:noProof/>
          <w:spacing w:val="-4"/>
        </w:rPr>
        <w:tab/>
      </w:r>
      <w:r w:rsidRPr="00614DBE">
        <w:rPr>
          <w:noProof/>
          <w:spacing w:val="-4"/>
        </w:rPr>
        <w:fldChar w:fldCharType="begin"/>
      </w:r>
      <w:r w:rsidRPr="00614DBE">
        <w:rPr>
          <w:noProof/>
          <w:spacing w:val="-4"/>
        </w:rPr>
        <w:instrText xml:space="preserve"> PAGEREF _Toc445717429 \h </w:instrText>
      </w:r>
      <w:r w:rsidRPr="00614DBE">
        <w:rPr>
          <w:noProof/>
          <w:spacing w:val="-4"/>
        </w:rPr>
      </w:r>
      <w:r w:rsidRPr="00614DBE">
        <w:rPr>
          <w:noProof/>
          <w:spacing w:val="-4"/>
        </w:rPr>
        <w:fldChar w:fldCharType="separate"/>
      </w:r>
      <w:r w:rsidR="00A12AC7">
        <w:rPr>
          <w:noProof/>
          <w:spacing w:val="-4"/>
        </w:rPr>
        <w:t>338</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Мансуров Т</w:t>
      </w:r>
      <w:r w:rsidR="00C05D79" w:rsidRPr="00614DBE">
        <w:rPr>
          <w:b/>
          <w:i/>
          <w:noProof/>
          <w:spacing w:val="-4"/>
        </w:rPr>
        <w:t>.</w:t>
      </w:r>
      <w:r w:rsidRPr="00614DBE">
        <w:rPr>
          <w:b/>
          <w:i/>
          <w:noProof/>
          <w:spacing w:val="-4"/>
        </w:rPr>
        <w:t>И</w:t>
      </w:r>
      <w:r w:rsidR="00C05D79" w:rsidRPr="00614DBE">
        <w:rPr>
          <w:b/>
          <w:i/>
          <w:noProof/>
          <w:spacing w:val="-4"/>
        </w:rPr>
        <w:t>.</w:t>
      </w:r>
      <w:r w:rsidR="00C05D79" w:rsidRPr="00614DBE">
        <w:rPr>
          <w:noProof/>
          <w:spacing w:val="-4"/>
        </w:rPr>
        <w:t xml:space="preserve"> </w:t>
      </w:r>
      <w:r w:rsidRPr="00614DBE">
        <w:rPr>
          <w:noProof/>
          <w:spacing w:val="-4"/>
        </w:rPr>
        <w:t>С</w:t>
      </w:r>
      <w:r w:rsidR="00C05D79" w:rsidRPr="00614DBE">
        <w:rPr>
          <w:noProof/>
          <w:spacing w:val="-4"/>
        </w:rPr>
        <w:t>вобода договора. непоименованные договоры</w:t>
      </w:r>
      <w:r w:rsidRPr="00614DBE">
        <w:rPr>
          <w:noProof/>
          <w:spacing w:val="-4"/>
        </w:rPr>
        <w:tab/>
      </w:r>
      <w:r w:rsidRPr="00614DBE">
        <w:rPr>
          <w:noProof/>
          <w:spacing w:val="-4"/>
        </w:rPr>
        <w:fldChar w:fldCharType="begin"/>
      </w:r>
      <w:r w:rsidRPr="00614DBE">
        <w:rPr>
          <w:noProof/>
          <w:spacing w:val="-4"/>
        </w:rPr>
        <w:instrText xml:space="preserve"> PAGEREF _Toc445717431 \h </w:instrText>
      </w:r>
      <w:r w:rsidRPr="00614DBE">
        <w:rPr>
          <w:noProof/>
          <w:spacing w:val="-4"/>
        </w:rPr>
      </w:r>
      <w:r w:rsidRPr="00614DBE">
        <w:rPr>
          <w:noProof/>
          <w:spacing w:val="-4"/>
        </w:rPr>
        <w:fldChar w:fldCharType="separate"/>
      </w:r>
      <w:r w:rsidR="00A12AC7">
        <w:rPr>
          <w:noProof/>
          <w:spacing w:val="-4"/>
        </w:rPr>
        <w:t>344</w:t>
      </w:r>
      <w:r w:rsidRPr="00614DBE">
        <w:rPr>
          <w:noProof/>
          <w:spacing w:val="-4"/>
        </w:rPr>
        <w:fldChar w:fldCharType="end"/>
      </w:r>
    </w:p>
    <w:p w:rsidR="008A5F56" w:rsidRPr="00614DBE" w:rsidRDefault="008A5F56" w:rsidP="00705EC0">
      <w:pPr>
        <w:pStyle w:val="27"/>
        <w:rPr>
          <w:noProof/>
          <w:spacing w:val="-4"/>
        </w:rPr>
      </w:pPr>
      <w:r w:rsidRPr="00614DBE">
        <w:rPr>
          <w:b/>
          <w:i/>
          <w:iCs/>
          <w:noProof/>
          <w:spacing w:val="-4"/>
        </w:rPr>
        <w:t>Шапкин Н</w:t>
      </w:r>
      <w:r w:rsidR="00C05D79" w:rsidRPr="00614DBE">
        <w:rPr>
          <w:b/>
          <w:i/>
          <w:iCs/>
          <w:noProof/>
          <w:spacing w:val="-4"/>
        </w:rPr>
        <w:t>.</w:t>
      </w:r>
      <w:r w:rsidRPr="00614DBE">
        <w:rPr>
          <w:b/>
          <w:i/>
          <w:iCs/>
          <w:noProof/>
          <w:spacing w:val="-4"/>
        </w:rPr>
        <w:t>В</w:t>
      </w:r>
      <w:r w:rsidR="00C05D79" w:rsidRPr="00614DBE">
        <w:rPr>
          <w:b/>
          <w:i/>
          <w:iCs/>
          <w:noProof/>
          <w:spacing w:val="-4"/>
        </w:rPr>
        <w:t>.</w:t>
      </w:r>
      <w:r w:rsidR="00C05D79" w:rsidRPr="00614DBE">
        <w:rPr>
          <w:noProof/>
          <w:spacing w:val="-4"/>
        </w:rPr>
        <w:t xml:space="preserve"> </w:t>
      </w:r>
      <w:r w:rsidRPr="00614DBE">
        <w:rPr>
          <w:noProof/>
          <w:spacing w:val="-4"/>
        </w:rPr>
        <w:t>П</w:t>
      </w:r>
      <w:r w:rsidR="00C05D79" w:rsidRPr="00614DBE">
        <w:rPr>
          <w:noProof/>
          <w:spacing w:val="-4"/>
        </w:rPr>
        <w:t>редварительный договор купли-продажи: правоотношения в бизнесе застройщика</w:t>
      </w:r>
      <w:r w:rsidRPr="00614DBE">
        <w:rPr>
          <w:noProof/>
          <w:spacing w:val="-4"/>
        </w:rPr>
        <w:tab/>
      </w:r>
      <w:r w:rsidRPr="00614DBE">
        <w:rPr>
          <w:noProof/>
          <w:spacing w:val="-4"/>
        </w:rPr>
        <w:fldChar w:fldCharType="begin"/>
      </w:r>
      <w:r w:rsidRPr="00614DBE">
        <w:rPr>
          <w:noProof/>
          <w:spacing w:val="-4"/>
        </w:rPr>
        <w:instrText xml:space="preserve"> PAGEREF _Toc445717433 \h </w:instrText>
      </w:r>
      <w:r w:rsidRPr="00614DBE">
        <w:rPr>
          <w:noProof/>
          <w:spacing w:val="-4"/>
        </w:rPr>
      </w:r>
      <w:r w:rsidRPr="00614DBE">
        <w:rPr>
          <w:noProof/>
          <w:spacing w:val="-4"/>
        </w:rPr>
        <w:fldChar w:fldCharType="separate"/>
      </w:r>
      <w:r w:rsidR="00A12AC7">
        <w:rPr>
          <w:noProof/>
          <w:spacing w:val="-4"/>
        </w:rPr>
        <w:t>349</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Бочкова М</w:t>
      </w:r>
      <w:r w:rsidR="00C05D79" w:rsidRPr="00614DBE">
        <w:rPr>
          <w:b/>
          <w:i/>
          <w:noProof/>
          <w:spacing w:val="-4"/>
        </w:rPr>
        <w:t>.</w:t>
      </w:r>
      <w:r w:rsidRPr="00614DBE">
        <w:rPr>
          <w:b/>
          <w:i/>
          <w:noProof/>
          <w:spacing w:val="-4"/>
        </w:rPr>
        <w:t>И</w:t>
      </w:r>
      <w:r w:rsidR="00C05D79" w:rsidRPr="00614DBE">
        <w:rPr>
          <w:b/>
          <w:i/>
          <w:noProof/>
          <w:spacing w:val="-4"/>
        </w:rPr>
        <w:t xml:space="preserve">. </w:t>
      </w:r>
      <w:r w:rsidRPr="00614DBE">
        <w:rPr>
          <w:noProof/>
          <w:spacing w:val="-4"/>
        </w:rPr>
        <w:t>А</w:t>
      </w:r>
      <w:r w:rsidR="00C05D79" w:rsidRPr="00614DBE">
        <w:rPr>
          <w:noProof/>
          <w:spacing w:val="-4"/>
        </w:rPr>
        <w:t>лименты с индивидуальных предпринимателей</w:t>
      </w:r>
      <w:r w:rsidRPr="00614DBE">
        <w:rPr>
          <w:noProof/>
          <w:spacing w:val="-4"/>
        </w:rPr>
        <w:tab/>
      </w:r>
      <w:r w:rsidRPr="00614DBE">
        <w:rPr>
          <w:noProof/>
          <w:spacing w:val="-4"/>
        </w:rPr>
        <w:fldChar w:fldCharType="begin"/>
      </w:r>
      <w:r w:rsidRPr="00614DBE">
        <w:rPr>
          <w:noProof/>
          <w:spacing w:val="-4"/>
        </w:rPr>
        <w:instrText xml:space="preserve"> PAGEREF _Toc445717435 \h </w:instrText>
      </w:r>
      <w:r w:rsidRPr="00614DBE">
        <w:rPr>
          <w:noProof/>
          <w:spacing w:val="-4"/>
        </w:rPr>
      </w:r>
      <w:r w:rsidRPr="00614DBE">
        <w:rPr>
          <w:noProof/>
          <w:spacing w:val="-4"/>
        </w:rPr>
        <w:fldChar w:fldCharType="separate"/>
      </w:r>
      <w:r w:rsidR="00A12AC7">
        <w:rPr>
          <w:noProof/>
          <w:spacing w:val="-4"/>
        </w:rPr>
        <w:t>354</w:t>
      </w:r>
      <w:r w:rsidRPr="00614DBE">
        <w:rPr>
          <w:noProof/>
          <w:spacing w:val="-4"/>
        </w:rPr>
        <w:fldChar w:fldCharType="end"/>
      </w:r>
    </w:p>
    <w:p w:rsidR="008A5F56" w:rsidRPr="00614DBE" w:rsidRDefault="008A5F56" w:rsidP="00705EC0">
      <w:pPr>
        <w:pStyle w:val="27"/>
        <w:rPr>
          <w:noProof/>
          <w:spacing w:val="-4"/>
        </w:rPr>
      </w:pPr>
      <w:r w:rsidRPr="00614DBE">
        <w:rPr>
          <w:b/>
          <w:i/>
          <w:noProof/>
          <w:spacing w:val="-4"/>
          <w:lang w:eastAsia="ru-RU"/>
        </w:rPr>
        <w:lastRenderedPageBreak/>
        <w:t>Клещова Е</w:t>
      </w:r>
      <w:r w:rsidR="00C05D79" w:rsidRPr="00614DBE">
        <w:rPr>
          <w:b/>
          <w:i/>
          <w:noProof/>
          <w:spacing w:val="-4"/>
          <w:lang w:eastAsia="ru-RU"/>
        </w:rPr>
        <w:t>.</w:t>
      </w:r>
      <w:r w:rsidRPr="00614DBE">
        <w:rPr>
          <w:b/>
          <w:i/>
          <w:noProof/>
          <w:spacing w:val="-4"/>
          <w:lang w:eastAsia="ru-RU"/>
        </w:rPr>
        <w:t>А</w:t>
      </w:r>
      <w:r w:rsidR="00C05D79" w:rsidRPr="00614DBE">
        <w:rPr>
          <w:b/>
          <w:i/>
          <w:noProof/>
          <w:spacing w:val="-4"/>
          <w:lang w:eastAsia="ru-RU"/>
        </w:rPr>
        <w:t>.</w:t>
      </w:r>
      <w:r w:rsidR="00C05D79" w:rsidRPr="00614DBE">
        <w:rPr>
          <w:noProof/>
          <w:spacing w:val="-4"/>
          <w:lang w:eastAsia="ru-RU"/>
        </w:rPr>
        <w:t xml:space="preserve"> </w:t>
      </w:r>
      <w:r w:rsidRPr="00614DBE">
        <w:rPr>
          <w:noProof/>
          <w:spacing w:val="-4"/>
          <w:lang w:eastAsia="ru-RU"/>
        </w:rPr>
        <w:t>«В</w:t>
      </w:r>
      <w:r w:rsidR="00C05D79" w:rsidRPr="00614DBE">
        <w:rPr>
          <w:noProof/>
          <w:spacing w:val="-4"/>
          <w:lang w:eastAsia="ru-RU"/>
        </w:rPr>
        <w:t>ы не уволены и точка</w:t>
      </w:r>
      <w:r w:rsidRPr="00614DBE">
        <w:rPr>
          <w:noProof/>
          <w:spacing w:val="-4"/>
          <w:lang w:eastAsia="ru-RU"/>
        </w:rPr>
        <w:t>!» Р</w:t>
      </w:r>
      <w:r w:rsidR="00C05D79" w:rsidRPr="00614DBE">
        <w:rPr>
          <w:noProof/>
          <w:spacing w:val="-4"/>
          <w:lang w:eastAsia="ru-RU"/>
        </w:rPr>
        <w:t>еорганизация юридического лица: оборотная сторона медали</w:t>
      </w:r>
      <w:r w:rsidRPr="00614DBE">
        <w:rPr>
          <w:noProof/>
          <w:spacing w:val="-4"/>
        </w:rPr>
        <w:tab/>
      </w:r>
      <w:r w:rsidRPr="00614DBE">
        <w:rPr>
          <w:noProof/>
          <w:spacing w:val="-4"/>
        </w:rPr>
        <w:fldChar w:fldCharType="begin"/>
      </w:r>
      <w:r w:rsidRPr="00614DBE">
        <w:rPr>
          <w:noProof/>
          <w:spacing w:val="-4"/>
        </w:rPr>
        <w:instrText xml:space="preserve"> PAGEREF _Toc445717437 \h </w:instrText>
      </w:r>
      <w:r w:rsidRPr="00614DBE">
        <w:rPr>
          <w:noProof/>
          <w:spacing w:val="-4"/>
        </w:rPr>
      </w:r>
      <w:r w:rsidRPr="00614DBE">
        <w:rPr>
          <w:noProof/>
          <w:spacing w:val="-4"/>
        </w:rPr>
        <w:fldChar w:fldCharType="separate"/>
      </w:r>
      <w:r w:rsidR="00A12AC7">
        <w:rPr>
          <w:noProof/>
          <w:spacing w:val="-4"/>
        </w:rPr>
        <w:t>359</w:t>
      </w:r>
      <w:r w:rsidRPr="00614DBE">
        <w:rPr>
          <w:noProof/>
          <w:spacing w:val="-4"/>
        </w:rPr>
        <w:fldChar w:fldCharType="end"/>
      </w:r>
    </w:p>
    <w:p w:rsidR="008A5F56" w:rsidRPr="00614DBE" w:rsidRDefault="008A5F56" w:rsidP="00705EC0">
      <w:pPr>
        <w:pStyle w:val="27"/>
        <w:rPr>
          <w:noProof/>
          <w:spacing w:val="-4"/>
        </w:rPr>
      </w:pPr>
      <w:r w:rsidRPr="00614DBE">
        <w:rPr>
          <w:b/>
          <w:i/>
          <w:noProof/>
          <w:spacing w:val="-4"/>
        </w:rPr>
        <w:t>Миронова А.И.</w:t>
      </w:r>
      <w:r w:rsidR="00C05D79" w:rsidRPr="00614DBE">
        <w:rPr>
          <w:noProof/>
          <w:spacing w:val="-4"/>
        </w:rPr>
        <w:t xml:space="preserve"> </w:t>
      </w:r>
      <w:r w:rsidRPr="00614DBE">
        <w:rPr>
          <w:noProof/>
          <w:spacing w:val="-4"/>
        </w:rPr>
        <w:t>О</w:t>
      </w:r>
      <w:r w:rsidR="00C05D79" w:rsidRPr="00614DBE">
        <w:rPr>
          <w:noProof/>
          <w:spacing w:val="-4"/>
        </w:rPr>
        <w:t>снования и условия выдачи принудительной лицензии</w:t>
      </w:r>
      <w:r w:rsidR="00614DBE">
        <w:rPr>
          <w:noProof/>
          <w:spacing w:val="-4"/>
        </w:rPr>
        <w:t> </w:t>
      </w:r>
      <w:r w:rsidR="00C05D79" w:rsidRPr="00614DBE">
        <w:rPr>
          <w:noProof/>
          <w:spacing w:val="-4"/>
        </w:rPr>
        <w:t>в рамках законодательства Российской Федерации и</w:t>
      </w:r>
      <w:r w:rsidR="00646CAC">
        <w:rPr>
          <w:noProof/>
          <w:spacing w:val="-4"/>
        </w:rPr>
        <w:t> </w:t>
      </w:r>
      <w:r w:rsidR="00C05D79" w:rsidRPr="00614DBE">
        <w:rPr>
          <w:noProof/>
          <w:spacing w:val="-4"/>
        </w:rPr>
        <w:t>Китайской</w:t>
      </w:r>
      <w:r w:rsidR="00614DBE">
        <w:rPr>
          <w:noProof/>
          <w:spacing w:val="-4"/>
        </w:rPr>
        <w:t> </w:t>
      </w:r>
      <w:r w:rsidR="00C05D79" w:rsidRPr="00614DBE">
        <w:rPr>
          <w:noProof/>
          <w:spacing w:val="-4"/>
        </w:rPr>
        <w:t>Народной Республики</w:t>
      </w:r>
      <w:r w:rsidRPr="00614DBE">
        <w:rPr>
          <w:noProof/>
          <w:spacing w:val="-4"/>
        </w:rPr>
        <w:tab/>
      </w:r>
      <w:r w:rsidRPr="00614DBE">
        <w:rPr>
          <w:noProof/>
          <w:spacing w:val="-4"/>
        </w:rPr>
        <w:fldChar w:fldCharType="begin"/>
      </w:r>
      <w:r w:rsidRPr="00614DBE">
        <w:rPr>
          <w:noProof/>
          <w:spacing w:val="-4"/>
        </w:rPr>
        <w:instrText xml:space="preserve"> PAGEREF _Toc445717439 \h </w:instrText>
      </w:r>
      <w:r w:rsidRPr="00614DBE">
        <w:rPr>
          <w:noProof/>
          <w:spacing w:val="-4"/>
        </w:rPr>
      </w:r>
      <w:r w:rsidRPr="00614DBE">
        <w:rPr>
          <w:noProof/>
          <w:spacing w:val="-4"/>
        </w:rPr>
        <w:fldChar w:fldCharType="separate"/>
      </w:r>
      <w:r w:rsidR="00A12AC7">
        <w:rPr>
          <w:noProof/>
          <w:spacing w:val="-4"/>
        </w:rPr>
        <w:t>364</w:t>
      </w:r>
      <w:r w:rsidRPr="00614DBE">
        <w:rPr>
          <w:noProof/>
          <w:spacing w:val="-4"/>
        </w:rPr>
        <w:fldChar w:fldCharType="end"/>
      </w:r>
    </w:p>
    <w:p w:rsidR="008A5F56" w:rsidRPr="00705EC0" w:rsidRDefault="008A5F56" w:rsidP="008A5F56">
      <w:pPr>
        <w:ind w:firstLine="0"/>
        <w:jc w:val="center"/>
        <w:rPr>
          <w:rFonts w:cs="Times New Roman"/>
          <w:b/>
          <w:kern w:val="18"/>
          <w:sz w:val="2"/>
          <w:szCs w:val="2"/>
        </w:rPr>
      </w:pPr>
      <w:r w:rsidRPr="00614DBE">
        <w:rPr>
          <w:rFonts w:cs="Times New Roman"/>
          <w:b/>
          <w:spacing w:val="-4"/>
          <w:kern w:val="18"/>
          <w:szCs w:val="28"/>
        </w:rPr>
        <w:fldChar w:fldCharType="end"/>
      </w:r>
    </w:p>
    <w:p w:rsidR="008A5F56" w:rsidRDefault="008A5F56" w:rsidP="002C441A">
      <w:pPr>
        <w:pStyle w:val="1"/>
        <w:spacing w:after="120"/>
        <w:rPr>
          <w:rFonts w:asciiTheme="minorHAnsi" w:eastAsia="Arial Unicode MS" w:hAnsiTheme="minorHAnsi"/>
          <w:noProof/>
        </w:rPr>
      </w:pPr>
      <w:bookmarkStart w:id="1" w:name="_Toc445717341"/>
      <w:r>
        <w:rPr>
          <w:rFonts w:eastAsia="Arial Unicode MS"/>
          <w:noProof/>
        </w:rPr>
        <w:lastRenderedPageBreak/>
        <w:t>Приветствия участникам конференции</w:t>
      </w:r>
      <w:bookmarkEnd w:id="1"/>
    </w:p>
    <w:p w:rsidR="002C441A" w:rsidRPr="002C441A" w:rsidRDefault="002C441A" w:rsidP="002C441A">
      <w:pPr>
        <w:spacing w:line="264" w:lineRule="auto"/>
        <w:ind w:firstLine="0"/>
        <w:jc w:val="center"/>
        <w:rPr>
          <w:b/>
          <w:sz w:val="24"/>
        </w:rPr>
      </w:pPr>
      <w:r>
        <w:rPr>
          <w:noProof/>
          <w:lang w:eastAsia="ru-RU"/>
        </w:rPr>
        <w:drawing>
          <wp:inline distT="0" distB="0" distL="0" distR="0" wp14:anchorId="6A8F05C7" wp14:editId="0BDD9D6E">
            <wp:extent cx="700644" cy="743541"/>
            <wp:effectExtent l="0" t="0" r="4445" b="0"/>
            <wp:docPr id="1" name="Рисунок 1" descr="C:\Users\vlipunov\AppData\Local\Microsoft\Windows\Temporary Internet Files\Content.Outlook\T34HB8QX\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lipunov\AppData\Local\Microsoft\Windows\Temporary Internet Files\Content.Outlook\T34HB8QX\media\image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720" t="25422" r="43005" b="12973"/>
                    <a:stretch/>
                  </pic:blipFill>
                  <pic:spPr bwMode="auto">
                    <a:xfrm>
                      <a:off x="0" y="0"/>
                      <a:ext cx="705675" cy="748880"/>
                    </a:xfrm>
                    <a:prstGeom prst="rect">
                      <a:avLst/>
                    </a:prstGeom>
                    <a:noFill/>
                    <a:ln>
                      <a:noFill/>
                    </a:ln>
                    <a:extLst>
                      <a:ext uri="{53640926-AAD7-44D8-BBD7-CCE9431645EC}">
                        <a14:shadowObscured xmlns:a14="http://schemas.microsoft.com/office/drawing/2010/main"/>
                      </a:ext>
                    </a:extLst>
                  </pic:spPr>
                </pic:pic>
              </a:graphicData>
            </a:graphic>
          </wp:inline>
        </w:drawing>
      </w:r>
      <w:r>
        <w:br/>
      </w:r>
      <w:r w:rsidRPr="002C441A">
        <w:rPr>
          <w:b/>
          <w:sz w:val="24"/>
        </w:rPr>
        <w:t>Ассоциация юридических вузов</w:t>
      </w:r>
      <w:r w:rsidRPr="002C441A">
        <w:rPr>
          <w:b/>
          <w:sz w:val="24"/>
        </w:rPr>
        <w:br/>
        <w:t>Московский университет им. С.Ю. Витте</w:t>
      </w:r>
    </w:p>
    <w:p w:rsidR="002C441A" w:rsidRPr="002C441A" w:rsidRDefault="002C441A" w:rsidP="002C441A">
      <w:pPr>
        <w:spacing w:line="264" w:lineRule="auto"/>
        <w:ind w:firstLine="0"/>
        <w:jc w:val="center"/>
        <w:rPr>
          <w:b/>
          <w:sz w:val="24"/>
        </w:rPr>
      </w:pPr>
      <w:r w:rsidRPr="002C441A">
        <w:rPr>
          <w:b/>
          <w:sz w:val="24"/>
        </w:rPr>
        <w:t>Участникам Международной научно-практической конференции</w:t>
      </w:r>
      <w:r w:rsidRPr="002C441A">
        <w:rPr>
          <w:b/>
          <w:sz w:val="24"/>
        </w:rPr>
        <w:br/>
        <w:t>«Межгосударственная интеграция: политические и правовые проблемы»</w:t>
      </w:r>
    </w:p>
    <w:p w:rsidR="002C441A" w:rsidRDefault="002C441A" w:rsidP="002C441A">
      <w:pPr>
        <w:spacing w:line="264" w:lineRule="auto"/>
        <w:rPr>
          <w:sz w:val="22"/>
        </w:rPr>
      </w:pPr>
    </w:p>
    <w:p w:rsidR="002C441A" w:rsidRPr="002C441A" w:rsidRDefault="002C441A" w:rsidP="002C441A">
      <w:pPr>
        <w:suppressAutoHyphens/>
        <w:spacing w:line="264" w:lineRule="auto"/>
        <w:ind w:firstLine="425"/>
        <w:rPr>
          <w:spacing w:val="-8"/>
          <w:sz w:val="24"/>
          <w:szCs w:val="24"/>
        </w:rPr>
      </w:pPr>
      <w:r w:rsidRPr="002C441A">
        <w:rPr>
          <w:spacing w:val="-8"/>
          <w:sz w:val="24"/>
          <w:szCs w:val="24"/>
        </w:rPr>
        <w:t>Приветствую организаторов и участников Международной научно-практической конференции «Межгосударственная интеграция: политические и правовые проблемы»!</w:t>
      </w:r>
    </w:p>
    <w:p w:rsidR="002C441A" w:rsidRPr="002C441A" w:rsidRDefault="002C441A" w:rsidP="002C441A">
      <w:pPr>
        <w:suppressAutoHyphens/>
        <w:spacing w:line="264" w:lineRule="auto"/>
        <w:ind w:firstLine="425"/>
        <w:rPr>
          <w:spacing w:val="-8"/>
          <w:sz w:val="24"/>
          <w:szCs w:val="24"/>
        </w:rPr>
      </w:pPr>
      <w:r w:rsidRPr="002C441A">
        <w:rPr>
          <w:spacing w:val="-8"/>
          <w:sz w:val="24"/>
          <w:szCs w:val="24"/>
        </w:rPr>
        <w:t>Уже в XX веке вопросы международной кооперации, а впоследствии и многоуровневой интеграции стали выходить на первый план как в двусторонних отношениях, в первую очередь сопредельных государств, так и в многостороннем межгосударственном взаимодействии в глобальном масштабе.</w:t>
      </w:r>
    </w:p>
    <w:p w:rsidR="002C441A" w:rsidRPr="002C441A" w:rsidRDefault="002C441A" w:rsidP="002C441A">
      <w:pPr>
        <w:suppressAutoHyphens/>
        <w:spacing w:line="264" w:lineRule="auto"/>
        <w:ind w:firstLine="425"/>
        <w:rPr>
          <w:spacing w:val="-8"/>
          <w:sz w:val="24"/>
          <w:szCs w:val="24"/>
        </w:rPr>
      </w:pPr>
      <w:r w:rsidRPr="002C441A">
        <w:rPr>
          <w:spacing w:val="-8"/>
          <w:sz w:val="24"/>
          <w:szCs w:val="24"/>
        </w:rPr>
        <w:t>С началом XXI века наблюдается перманентный рост глобальных проблем, решить которые в одиночку не под силу сегодня ни одному современному государству. Создание Шанхайской организации сотрудничества (ШОС) в 2001 году стало коллективным ответом лидеров Казахстана, Китая, Кыргызии, России, Таджикистана и Узбекистана на вызовы нашего непростого времени.</w:t>
      </w:r>
    </w:p>
    <w:p w:rsidR="002C441A" w:rsidRPr="002C441A" w:rsidRDefault="002C441A" w:rsidP="002C441A">
      <w:pPr>
        <w:suppressAutoHyphens/>
        <w:spacing w:line="264" w:lineRule="auto"/>
        <w:ind w:firstLine="425"/>
        <w:rPr>
          <w:spacing w:val="-8"/>
          <w:sz w:val="24"/>
          <w:szCs w:val="24"/>
        </w:rPr>
      </w:pPr>
      <w:r w:rsidRPr="002C441A">
        <w:rPr>
          <w:spacing w:val="-8"/>
          <w:sz w:val="24"/>
          <w:szCs w:val="24"/>
        </w:rPr>
        <w:t>Сегодня «шосовская» семья объединяет почти две трети населения планеты и охватывает более 60% площади Евразии. Высок авторитет ШОС и в адрес штаб-квартиры продолжают поступать заявки новых государств, желающих присоединиться к работе в рамках объединения. Безусловно, успешному решению задач укрепления взаимного доверия, дружбы, развития многопрофильного сотрудничества в целях поддержания мира, безопасности и стабильности в регионе, совместного противодействия терроризму, сепаратизму и экстремизму во всех его проявлениях, борьбы с незаконным оборотом наркотиков и оружия, с незаконной миграцией, углубления всестороннего торгово- экономического и культурно-гуманитарного сотрудничества способствовало грамотное формирование нормативной и правовой базы Организации.</w:t>
      </w:r>
    </w:p>
    <w:p w:rsidR="002C441A" w:rsidRPr="002C441A" w:rsidRDefault="002C441A" w:rsidP="002C441A">
      <w:pPr>
        <w:suppressAutoHyphens/>
        <w:spacing w:line="264" w:lineRule="auto"/>
        <w:ind w:firstLine="425"/>
        <w:rPr>
          <w:spacing w:val="-8"/>
          <w:sz w:val="24"/>
          <w:szCs w:val="24"/>
        </w:rPr>
      </w:pPr>
      <w:r w:rsidRPr="002C441A">
        <w:rPr>
          <w:spacing w:val="-8"/>
          <w:sz w:val="24"/>
          <w:szCs w:val="24"/>
        </w:rPr>
        <w:t>Вместе с тем, современные тенденции социально-экономического и политико</w:t>
      </w:r>
      <w:r w:rsidRPr="002C441A">
        <w:rPr>
          <w:spacing w:val="-8"/>
          <w:sz w:val="24"/>
          <w:szCs w:val="24"/>
        </w:rPr>
        <w:softHyphen/>
        <w:t>правового развития, появление новых вызовов и угроз свидетельствуют о необходимости постоянного вдумчивого анализа правовых аспектов межгосударственного сотрудничества в целях его дальнейшего совершенствования и приведения в соответствие насущным требованиям времени.</w:t>
      </w:r>
    </w:p>
    <w:p w:rsidR="002C441A" w:rsidRPr="002C441A" w:rsidRDefault="002C441A" w:rsidP="002C441A">
      <w:pPr>
        <w:suppressAutoHyphens/>
        <w:spacing w:line="264" w:lineRule="auto"/>
        <w:ind w:firstLine="425"/>
        <w:rPr>
          <w:spacing w:val="-8"/>
          <w:sz w:val="24"/>
          <w:szCs w:val="24"/>
        </w:rPr>
      </w:pPr>
      <w:r w:rsidRPr="002C441A">
        <w:rPr>
          <w:spacing w:val="-8"/>
          <w:sz w:val="24"/>
          <w:szCs w:val="24"/>
        </w:rPr>
        <w:t>Уверен, что дискуссии в рамках сегодняшней конференции внесут солидный вклад в дело совершенствования правого регулирования различных аспектов межгосударственных отношений, а рекомендации авторитетных экспертов будут использованы в практической деятельности.</w:t>
      </w:r>
    </w:p>
    <w:p w:rsidR="002C441A" w:rsidRPr="002C441A" w:rsidRDefault="002C441A" w:rsidP="002C441A">
      <w:pPr>
        <w:suppressAutoHyphens/>
        <w:spacing w:line="264" w:lineRule="auto"/>
        <w:ind w:firstLine="425"/>
        <w:rPr>
          <w:spacing w:val="-8"/>
          <w:sz w:val="24"/>
          <w:szCs w:val="24"/>
        </w:rPr>
      </w:pPr>
      <w:r w:rsidRPr="002C441A">
        <w:rPr>
          <w:spacing w:val="-8"/>
          <w:sz w:val="24"/>
          <w:szCs w:val="24"/>
        </w:rPr>
        <w:t>Желаю участникам конференции плодотворных размышлений над политическими и правовыми вопросами межгосударственной интеграции. Опыт ШОС - к вашим услугам. С уважением,</w:t>
      </w:r>
    </w:p>
    <w:p w:rsidR="00087A96" w:rsidRDefault="002C441A" w:rsidP="002C441A">
      <w:pPr>
        <w:spacing w:line="264" w:lineRule="auto"/>
        <w:jc w:val="right"/>
      </w:pPr>
      <w:r>
        <w:rPr>
          <w:b/>
          <w:sz w:val="22"/>
        </w:rPr>
        <w:t xml:space="preserve">Генеральный секретарь ШОС  </w:t>
      </w:r>
      <w:r w:rsidRPr="002C441A">
        <w:rPr>
          <w:noProof/>
          <w:position w:val="-24"/>
          <w:lang w:eastAsia="ru-RU"/>
        </w:rPr>
        <w:drawing>
          <wp:inline distT="0" distB="0" distL="0" distR="0" wp14:anchorId="13A34DB9" wp14:editId="7AE96F45">
            <wp:extent cx="1326368" cy="333955"/>
            <wp:effectExtent l="0" t="0" r="762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867" cy="341634"/>
                    </a:xfrm>
                    <a:prstGeom prst="rect">
                      <a:avLst/>
                    </a:prstGeom>
                  </pic:spPr>
                </pic:pic>
              </a:graphicData>
            </a:graphic>
          </wp:inline>
        </w:drawing>
      </w:r>
      <w:r w:rsidRPr="002C441A">
        <w:rPr>
          <w:b/>
          <w:sz w:val="22"/>
        </w:rPr>
        <w:t>Д.Ф. Мезинцев</w:t>
      </w:r>
    </w:p>
    <w:p w:rsidR="00FC5E34" w:rsidRPr="008A5F56" w:rsidRDefault="00FC5E34" w:rsidP="008A5F56">
      <w:pPr>
        <w:ind w:firstLine="0"/>
        <w:jc w:val="center"/>
        <w:rPr>
          <w:b/>
        </w:rPr>
      </w:pPr>
      <w:r w:rsidRPr="008A5F56">
        <w:rPr>
          <w:b/>
        </w:rPr>
        <w:lastRenderedPageBreak/>
        <w:t>ПРИВЕТСТВИЕ</w:t>
      </w:r>
    </w:p>
    <w:p w:rsidR="00FC5E34" w:rsidRPr="00280AB5" w:rsidRDefault="00FC5E34" w:rsidP="008A5F56">
      <w:pPr>
        <w:ind w:firstLine="0"/>
        <w:jc w:val="center"/>
      </w:pPr>
      <w:r w:rsidRPr="00280AB5">
        <w:t>Председателя Международного Союза юристов,</w:t>
      </w:r>
    </w:p>
    <w:p w:rsidR="00FC5E34" w:rsidRPr="00280AB5" w:rsidRDefault="00FC5E34" w:rsidP="008A5F56">
      <w:pPr>
        <w:ind w:firstLine="0"/>
        <w:jc w:val="center"/>
      </w:pPr>
      <w:r w:rsidRPr="00280AB5">
        <w:t>кандидата юридических наук, заслуженного юриста РСФСР</w:t>
      </w:r>
    </w:p>
    <w:p w:rsidR="00FC5E34" w:rsidRPr="008A5F56" w:rsidRDefault="00FC5E34" w:rsidP="008A5F56">
      <w:pPr>
        <w:ind w:firstLine="0"/>
        <w:jc w:val="center"/>
        <w:rPr>
          <w:b/>
        </w:rPr>
      </w:pPr>
      <w:r w:rsidRPr="008A5F56">
        <w:rPr>
          <w:b/>
        </w:rPr>
        <w:t>Требкова Андрея Адамовича</w:t>
      </w:r>
    </w:p>
    <w:p w:rsidR="00FC5E34" w:rsidRPr="00280AB5" w:rsidRDefault="00FC5E34" w:rsidP="008A5F56">
      <w:pPr>
        <w:ind w:firstLine="0"/>
        <w:jc w:val="center"/>
      </w:pPr>
      <w:r w:rsidRPr="00280AB5">
        <w:t>на Всероссийской научно-практической конференции</w:t>
      </w:r>
      <w:r w:rsidRPr="00280AB5">
        <w:br/>
        <w:t xml:space="preserve"> </w:t>
      </w:r>
      <w:r w:rsidRPr="008A5F56">
        <w:rPr>
          <w:b/>
        </w:rPr>
        <w:t>Актуальные проблемы правового развития России</w:t>
      </w:r>
      <w:r w:rsidRPr="00280AB5">
        <w:t>,</w:t>
      </w:r>
    </w:p>
    <w:p w:rsidR="00FC5E34" w:rsidRPr="00280AB5" w:rsidRDefault="00FC5E34" w:rsidP="008A5F56">
      <w:pPr>
        <w:ind w:firstLine="0"/>
        <w:jc w:val="center"/>
      </w:pPr>
      <w:r w:rsidRPr="00280AB5">
        <w:t>01 декабря 2015 года</w:t>
      </w:r>
    </w:p>
    <w:p w:rsidR="00FC5E34" w:rsidRPr="002C441A" w:rsidRDefault="00FC5E34" w:rsidP="008A5F56">
      <w:pPr>
        <w:ind w:firstLine="0"/>
        <w:jc w:val="center"/>
        <w:rPr>
          <w:sz w:val="10"/>
          <w:szCs w:val="14"/>
        </w:rPr>
      </w:pPr>
    </w:p>
    <w:p w:rsidR="00FC5E34" w:rsidRPr="008A5F56" w:rsidRDefault="00FC5E34" w:rsidP="008A5F56">
      <w:pPr>
        <w:ind w:firstLine="0"/>
        <w:jc w:val="center"/>
        <w:rPr>
          <w:sz w:val="24"/>
        </w:rPr>
      </w:pPr>
      <w:r w:rsidRPr="008A5F56">
        <w:rPr>
          <w:sz w:val="24"/>
        </w:rPr>
        <w:t>Уважаемый Сергей Николаевич!</w:t>
      </w:r>
    </w:p>
    <w:p w:rsidR="00FC5E34" w:rsidRPr="008A5F56" w:rsidRDefault="00FC5E34" w:rsidP="008A5F56">
      <w:pPr>
        <w:ind w:firstLine="0"/>
        <w:jc w:val="center"/>
        <w:rPr>
          <w:sz w:val="24"/>
        </w:rPr>
      </w:pPr>
      <w:r w:rsidRPr="008A5F56">
        <w:rPr>
          <w:sz w:val="24"/>
        </w:rPr>
        <w:t>Уважаемые организаторы, участники и гости конференции!</w:t>
      </w:r>
    </w:p>
    <w:p w:rsidR="008A5F56" w:rsidRPr="002C441A" w:rsidRDefault="008A5F56" w:rsidP="008A5F56">
      <w:pPr>
        <w:ind w:firstLine="0"/>
        <w:jc w:val="center"/>
        <w:rPr>
          <w:sz w:val="10"/>
          <w:szCs w:val="14"/>
        </w:rPr>
      </w:pPr>
    </w:p>
    <w:p w:rsidR="00FC5E34" w:rsidRPr="008A5F56" w:rsidRDefault="00FC5E34" w:rsidP="008A5F56">
      <w:pPr>
        <w:rPr>
          <w:sz w:val="24"/>
        </w:rPr>
      </w:pPr>
      <w:r w:rsidRPr="008A5F56">
        <w:rPr>
          <w:sz w:val="24"/>
        </w:rPr>
        <w:t>Позвольте от имени Международного Союза юристов сердечно приветствовать всех присутствующих в этом зале и поблагодарить Ассоциацию юридических вузов за предоставленную всем нам замечательную возможность вновь встретиться, пообщаться и обсудить насущные проблемы правового развития России.</w:t>
      </w:r>
    </w:p>
    <w:p w:rsidR="00FC5E34" w:rsidRPr="008A5F56" w:rsidRDefault="00FC5E34" w:rsidP="008A5F56">
      <w:pPr>
        <w:rPr>
          <w:sz w:val="24"/>
        </w:rPr>
      </w:pPr>
      <w:r w:rsidRPr="008A5F56">
        <w:rPr>
          <w:sz w:val="24"/>
        </w:rPr>
        <w:t>Надо сказать, что наша сегодняшняя конференция как никогда ко времени. Если её организаторы предвидели такое развитие мировых событий, которое мы имеем сег</w:t>
      </w:r>
      <w:r w:rsidRPr="008A5F56">
        <w:rPr>
          <w:sz w:val="24"/>
        </w:rPr>
        <w:t>о</w:t>
      </w:r>
      <w:r w:rsidRPr="008A5F56">
        <w:rPr>
          <w:sz w:val="24"/>
        </w:rPr>
        <w:t>дня, то это предвидение можно отнести к разряду гениальных. Хотя, если говорить с</w:t>
      </w:r>
      <w:r w:rsidRPr="008A5F56">
        <w:rPr>
          <w:sz w:val="24"/>
        </w:rPr>
        <w:t>е</w:t>
      </w:r>
      <w:r w:rsidRPr="008A5F56">
        <w:rPr>
          <w:sz w:val="24"/>
        </w:rPr>
        <w:t>рьёзно, то все мы или, по крайней мере большинство из нас, вряд ли предполагали, что ситуация может за столь короткий срок так кардинально измениться. Трудно было представить ещё летом этого года, что напряженность в мире возрастёт так запредельно и что перефразируя Маркса можно сказать: сегодня на самом деле кипит котёл у чар</w:t>
      </w:r>
      <w:r w:rsidRPr="008A5F56">
        <w:rPr>
          <w:sz w:val="24"/>
        </w:rPr>
        <w:t>о</w:t>
      </w:r>
      <w:r w:rsidRPr="008A5F56">
        <w:rPr>
          <w:sz w:val="24"/>
        </w:rPr>
        <w:t>дейки истории.</w:t>
      </w:r>
    </w:p>
    <w:p w:rsidR="00FC5E34" w:rsidRPr="008A5F56" w:rsidRDefault="00FC5E34" w:rsidP="008A5F56">
      <w:pPr>
        <w:rPr>
          <w:sz w:val="24"/>
        </w:rPr>
      </w:pPr>
      <w:r w:rsidRPr="008A5F56">
        <w:rPr>
          <w:sz w:val="24"/>
        </w:rPr>
        <w:t>В основе возросшей напряжённости в мире – развернутая Международным терр</w:t>
      </w:r>
      <w:r w:rsidRPr="008A5F56">
        <w:rPr>
          <w:sz w:val="24"/>
        </w:rPr>
        <w:t>о</w:t>
      </w:r>
      <w:r w:rsidRPr="008A5F56">
        <w:rPr>
          <w:sz w:val="24"/>
        </w:rPr>
        <w:t>ристическим интернационалом и его ударной силой, так называемым Исламским гос</w:t>
      </w:r>
      <w:r w:rsidRPr="008A5F56">
        <w:rPr>
          <w:sz w:val="24"/>
        </w:rPr>
        <w:t>у</w:t>
      </w:r>
      <w:r w:rsidRPr="008A5F56">
        <w:rPr>
          <w:sz w:val="24"/>
        </w:rPr>
        <w:t>дарством, по сути дела, террористическая война. Наглядные свидетельства этой войны хорошо известны. Это подрыв Российского пассажирского самолёта над Синаем, это теракты в Париже, Тунисе, Ливане и Мали, это регулярно поступающие, по сути фро</w:t>
      </w:r>
      <w:r w:rsidRPr="008A5F56">
        <w:rPr>
          <w:sz w:val="24"/>
        </w:rPr>
        <w:t>н</w:t>
      </w:r>
      <w:r w:rsidRPr="008A5F56">
        <w:rPr>
          <w:sz w:val="24"/>
        </w:rPr>
        <w:t>товые сводки борьбы с террористами с Российского северного Кавказа, это подрыв опор линий электропередач в Херсонской области Украины и лишение в результате этой злодейской диверсии электроснабжения 2-х с лишним миллионов жителей Крыма.</w:t>
      </w:r>
    </w:p>
    <w:p w:rsidR="00FC5E34" w:rsidRPr="008A5F56" w:rsidRDefault="00FC5E34" w:rsidP="008A5F56">
      <w:pPr>
        <w:rPr>
          <w:sz w:val="24"/>
        </w:rPr>
      </w:pPr>
      <w:r w:rsidRPr="008A5F56">
        <w:rPr>
          <w:sz w:val="24"/>
        </w:rPr>
        <w:t>Судя по тому как развиваются события, в любое время может произойти расш</w:t>
      </w:r>
      <w:r w:rsidRPr="008A5F56">
        <w:rPr>
          <w:sz w:val="24"/>
        </w:rPr>
        <w:t>и</w:t>
      </w:r>
      <w:r w:rsidRPr="008A5F56">
        <w:rPr>
          <w:sz w:val="24"/>
        </w:rPr>
        <w:t>рение масштабов террористической войны, перенесение её на новые территории, в н</w:t>
      </w:r>
      <w:r w:rsidRPr="008A5F56">
        <w:rPr>
          <w:sz w:val="24"/>
        </w:rPr>
        <w:t>о</w:t>
      </w:r>
      <w:r w:rsidRPr="008A5F56">
        <w:rPr>
          <w:sz w:val="24"/>
        </w:rPr>
        <w:t>вые страны. Этими новыми странами вполне могут стать страны СНГ, особенно страны Центральной Азии, угроза вторжения террористов в которые резко возросла. Об этом свидетельствует сосредоточение многочисленных бандитских формирований, вход</w:t>
      </w:r>
      <w:r w:rsidRPr="008A5F56">
        <w:rPr>
          <w:sz w:val="24"/>
        </w:rPr>
        <w:t>я</w:t>
      </w:r>
      <w:r w:rsidRPr="008A5F56">
        <w:rPr>
          <w:sz w:val="24"/>
        </w:rPr>
        <w:t xml:space="preserve">щих в движение Талибан на севере Афганистана. Известно, что определённая их часть присягнула Исламскому государству. </w:t>
      </w:r>
    </w:p>
    <w:p w:rsidR="00FC5E34" w:rsidRPr="008A5F56" w:rsidRDefault="00FC5E34" w:rsidP="008A5F56">
      <w:pPr>
        <w:rPr>
          <w:sz w:val="24"/>
        </w:rPr>
      </w:pPr>
      <w:r w:rsidRPr="008A5F56">
        <w:rPr>
          <w:sz w:val="24"/>
        </w:rPr>
        <w:t>Борьба с терроризмом во многом осложняется отсутствием единства Междун</w:t>
      </w:r>
      <w:r w:rsidRPr="008A5F56">
        <w:rPr>
          <w:sz w:val="24"/>
        </w:rPr>
        <w:t>а</w:t>
      </w:r>
      <w:r w:rsidRPr="008A5F56">
        <w:rPr>
          <w:sz w:val="24"/>
        </w:rPr>
        <w:t xml:space="preserve">родного сообщества в противостоянии этому злу. Россия сегодня единственная сила, </w:t>
      </w:r>
      <w:r w:rsidRPr="008A5F56">
        <w:rPr>
          <w:sz w:val="24"/>
        </w:rPr>
        <w:lastRenderedPageBreak/>
        <w:t>которая реально противостоит террору, решительно и эффективно борется с его уда</w:t>
      </w:r>
      <w:r w:rsidRPr="008A5F56">
        <w:rPr>
          <w:sz w:val="24"/>
        </w:rPr>
        <w:t>р</w:t>
      </w:r>
      <w:r w:rsidRPr="008A5F56">
        <w:rPr>
          <w:sz w:val="24"/>
        </w:rPr>
        <w:t>ной силой – ИГИЛ в самой горячей точке – в Сирии.</w:t>
      </w:r>
    </w:p>
    <w:p w:rsidR="00FC5E34" w:rsidRPr="008A5F56" w:rsidRDefault="00FC5E34" w:rsidP="008A5F56">
      <w:pPr>
        <w:rPr>
          <w:sz w:val="24"/>
        </w:rPr>
      </w:pPr>
      <w:r w:rsidRPr="008A5F56">
        <w:rPr>
          <w:sz w:val="24"/>
        </w:rPr>
        <w:t>В то же время в последние дни мы, да и весь мир, увидели нечто несравненно худшее, чем отсутствие единства в борьбе с террором – это уже не только скрытое (это было известно и раньше), но и открытое пособничество террористам на уровне гос</w:t>
      </w:r>
      <w:r w:rsidRPr="008A5F56">
        <w:rPr>
          <w:sz w:val="24"/>
        </w:rPr>
        <w:t>у</w:t>
      </w:r>
      <w:r w:rsidRPr="008A5F56">
        <w:rPr>
          <w:sz w:val="24"/>
        </w:rPr>
        <w:t xml:space="preserve">дарства-члена НАТО. Уничтожение Российского </w:t>
      </w:r>
      <w:r w:rsidR="008A5F56" w:rsidRPr="008A5F56">
        <w:rPr>
          <w:sz w:val="24"/>
        </w:rPr>
        <w:t>бомбардировщика</w:t>
      </w:r>
      <w:r w:rsidRPr="008A5F56">
        <w:rPr>
          <w:sz w:val="24"/>
        </w:rPr>
        <w:t xml:space="preserve"> СУ-24, принима</w:t>
      </w:r>
      <w:r w:rsidRPr="008A5F56">
        <w:rPr>
          <w:sz w:val="24"/>
        </w:rPr>
        <w:t>в</w:t>
      </w:r>
      <w:r w:rsidRPr="008A5F56">
        <w:rPr>
          <w:sz w:val="24"/>
        </w:rPr>
        <w:t>шего над Сирией участие в борьбе с террористами, истребителем Турции, страны поз</w:t>
      </w:r>
      <w:r w:rsidRPr="008A5F56">
        <w:rPr>
          <w:sz w:val="24"/>
        </w:rPr>
        <w:t>и</w:t>
      </w:r>
      <w:r w:rsidRPr="008A5F56">
        <w:rPr>
          <w:sz w:val="24"/>
        </w:rPr>
        <w:t xml:space="preserve">ционирующей себя в роли борца с терроризмом и ИГИЛ, по совершенно справедливой оценке Президента Российской Федерации В.В. Путина является ударом в спину от тех, в ком мы видели партнёров и союзников по антитеррористической борьбе. </w:t>
      </w:r>
    </w:p>
    <w:p w:rsidR="00FC5E34" w:rsidRPr="008A5F56" w:rsidRDefault="00FC5E34" w:rsidP="008A5F56">
      <w:pPr>
        <w:rPr>
          <w:sz w:val="24"/>
        </w:rPr>
      </w:pPr>
      <w:r w:rsidRPr="008A5F56">
        <w:rPr>
          <w:sz w:val="24"/>
        </w:rPr>
        <w:t>Всё о чём я сейчас говорю имеет самое непосредственное отношение и к Межд</w:t>
      </w:r>
      <w:r w:rsidRPr="008A5F56">
        <w:rPr>
          <w:sz w:val="24"/>
        </w:rPr>
        <w:t>у</w:t>
      </w:r>
      <w:r w:rsidRPr="008A5F56">
        <w:rPr>
          <w:sz w:val="24"/>
        </w:rPr>
        <w:t>народному Союзу юристов. Учитывая, что не все присутствующие в этом зале знакомы с историей и деятельностью Союза, я хотел бы, пользуясь этой возможностью, соо</w:t>
      </w:r>
      <w:r w:rsidRPr="008A5F56">
        <w:rPr>
          <w:sz w:val="24"/>
        </w:rPr>
        <w:t>б</w:t>
      </w:r>
      <w:r w:rsidRPr="008A5F56">
        <w:rPr>
          <w:sz w:val="24"/>
        </w:rPr>
        <w:t xml:space="preserve">щить некоторые сведения о нём. </w:t>
      </w:r>
    </w:p>
    <w:p w:rsidR="00FC5E34" w:rsidRPr="008A5F56" w:rsidRDefault="00FC5E34" w:rsidP="008A5F56">
      <w:pPr>
        <w:rPr>
          <w:sz w:val="24"/>
          <w:u w:val="single"/>
        </w:rPr>
      </w:pPr>
      <w:r w:rsidRPr="008A5F56">
        <w:rPr>
          <w:sz w:val="24"/>
        </w:rPr>
        <w:t>Международный Союз юристов является правопреемником Союза юристов СССР и единственной из общесоюзных общественных организаций, уцелевших в результате разрушения Советского Союза. Уже после того, когда рухнули, прекратили своё сущ</w:t>
      </w:r>
      <w:r w:rsidRPr="008A5F56">
        <w:rPr>
          <w:sz w:val="24"/>
        </w:rPr>
        <w:t>е</w:t>
      </w:r>
      <w:r w:rsidRPr="008A5F56">
        <w:rPr>
          <w:sz w:val="24"/>
        </w:rPr>
        <w:t>ствование все общесоюзные общественные организации, 17 января 1992 года внеоч</w:t>
      </w:r>
      <w:r w:rsidRPr="008A5F56">
        <w:rPr>
          <w:sz w:val="24"/>
        </w:rPr>
        <w:t>е</w:t>
      </w:r>
      <w:r w:rsidRPr="008A5F56">
        <w:rPr>
          <w:sz w:val="24"/>
        </w:rPr>
        <w:t xml:space="preserve">редной чрезвычайный Пленум Союза юристов СССР принял поистине историческое для юридической общественной организации решение: </w:t>
      </w:r>
      <w:r w:rsidRPr="008A5F56">
        <w:rPr>
          <w:sz w:val="24"/>
          <w:u w:val="single"/>
        </w:rPr>
        <w:t>Союз юристов сохранить, изм</w:t>
      </w:r>
      <w:r w:rsidRPr="008A5F56">
        <w:rPr>
          <w:sz w:val="24"/>
          <w:u w:val="single"/>
        </w:rPr>
        <w:t>е</w:t>
      </w:r>
      <w:r w:rsidRPr="008A5F56">
        <w:rPr>
          <w:sz w:val="24"/>
          <w:u w:val="single"/>
        </w:rPr>
        <w:t>нив его правовой статус, организационную структуру и название.</w:t>
      </w:r>
    </w:p>
    <w:p w:rsidR="00FC5E34" w:rsidRPr="008A5F56" w:rsidRDefault="00FC5E34" w:rsidP="008A5F56">
      <w:pPr>
        <w:rPr>
          <w:sz w:val="24"/>
        </w:rPr>
      </w:pPr>
      <w:r w:rsidRPr="008A5F56">
        <w:rPr>
          <w:sz w:val="24"/>
        </w:rPr>
        <w:t>В соответствии с решением упомянутого Пленума и в соответствии со своим н</w:t>
      </w:r>
      <w:r w:rsidRPr="008A5F56">
        <w:rPr>
          <w:sz w:val="24"/>
        </w:rPr>
        <w:t>о</w:t>
      </w:r>
      <w:r w:rsidRPr="008A5F56">
        <w:rPr>
          <w:sz w:val="24"/>
        </w:rPr>
        <w:t>вым правовым статусом Союз юристов становится Союзом Союзов и ассоциаций юр</w:t>
      </w:r>
      <w:r w:rsidRPr="008A5F56">
        <w:rPr>
          <w:sz w:val="24"/>
        </w:rPr>
        <w:t>и</w:t>
      </w:r>
      <w:r w:rsidRPr="008A5F56">
        <w:rPr>
          <w:sz w:val="24"/>
        </w:rPr>
        <w:t xml:space="preserve">стов. Полное его название </w:t>
      </w:r>
      <w:r w:rsidRPr="008A5F56">
        <w:rPr>
          <w:b/>
          <w:sz w:val="24"/>
        </w:rPr>
        <w:t>Международный союз общественных объединений юр</w:t>
      </w:r>
      <w:r w:rsidRPr="008A5F56">
        <w:rPr>
          <w:b/>
          <w:sz w:val="24"/>
        </w:rPr>
        <w:t>и</w:t>
      </w:r>
      <w:r w:rsidRPr="008A5F56">
        <w:rPr>
          <w:b/>
          <w:sz w:val="24"/>
        </w:rPr>
        <w:t>стов</w:t>
      </w:r>
      <w:r w:rsidRPr="008A5F56">
        <w:rPr>
          <w:sz w:val="24"/>
        </w:rPr>
        <w:t xml:space="preserve">. Его сокращённое название – </w:t>
      </w:r>
      <w:r w:rsidRPr="008A5F56">
        <w:rPr>
          <w:b/>
          <w:sz w:val="24"/>
        </w:rPr>
        <w:t>Международный Союз юристов</w:t>
      </w:r>
      <w:r w:rsidRPr="008A5F56">
        <w:rPr>
          <w:sz w:val="24"/>
        </w:rPr>
        <w:t>.</w:t>
      </w:r>
      <w:r w:rsidR="00B661E0" w:rsidRPr="008A5F56">
        <w:rPr>
          <w:sz w:val="24"/>
        </w:rPr>
        <w:t xml:space="preserve"> </w:t>
      </w:r>
      <w:r w:rsidRPr="008A5F56">
        <w:rPr>
          <w:sz w:val="24"/>
        </w:rPr>
        <w:t>В состав Межд</w:t>
      </w:r>
      <w:r w:rsidRPr="008A5F56">
        <w:rPr>
          <w:sz w:val="24"/>
        </w:rPr>
        <w:t>у</w:t>
      </w:r>
      <w:r w:rsidRPr="008A5F56">
        <w:rPr>
          <w:sz w:val="24"/>
        </w:rPr>
        <w:t xml:space="preserve">народного Союза юристов официально входят 48 союзов и ассоциаций юристов 23 стран. В свою очередь представители нашего Союза входят в состав руководства </w:t>
      </w:r>
      <w:r w:rsidRPr="008A5F56">
        <w:rPr>
          <w:sz w:val="24"/>
          <w:u w:val="single"/>
        </w:rPr>
        <w:t>7 международных неправительственных организаций юристов на уровне президентов, вице-президентов, членов правлений, исполкомов и советов</w:t>
      </w:r>
      <w:r w:rsidRPr="008A5F56">
        <w:rPr>
          <w:sz w:val="24"/>
        </w:rPr>
        <w:t>.</w:t>
      </w:r>
    </w:p>
    <w:p w:rsidR="00FC5E34" w:rsidRPr="008A5F56" w:rsidRDefault="00FC5E34" w:rsidP="008A5F56">
      <w:pPr>
        <w:rPr>
          <w:sz w:val="24"/>
        </w:rPr>
      </w:pPr>
      <w:r w:rsidRPr="008A5F56">
        <w:rPr>
          <w:sz w:val="24"/>
        </w:rPr>
        <w:t>Когда я говорил, что развёрнутая международным террористическим интернац</w:t>
      </w:r>
      <w:r w:rsidRPr="008A5F56">
        <w:rPr>
          <w:sz w:val="24"/>
        </w:rPr>
        <w:t>и</w:t>
      </w:r>
      <w:r w:rsidRPr="008A5F56">
        <w:rPr>
          <w:sz w:val="24"/>
        </w:rPr>
        <w:t>оналом террористическая война имеет непосредственное отношение и к Междунаро</w:t>
      </w:r>
      <w:r w:rsidRPr="008A5F56">
        <w:rPr>
          <w:sz w:val="24"/>
        </w:rPr>
        <w:t>д</w:t>
      </w:r>
      <w:r w:rsidRPr="008A5F56">
        <w:rPr>
          <w:sz w:val="24"/>
        </w:rPr>
        <w:t>ному союзу юристов, я имел в виду что союзы и ассоциации юристов, входящие в с</w:t>
      </w:r>
      <w:r w:rsidRPr="008A5F56">
        <w:rPr>
          <w:sz w:val="24"/>
        </w:rPr>
        <w:t>о</w:t>
      </w:r>
      <w:r w:rsidRPr="008A5F56">
        <w:rPr>
          <w:sz w:val="24"/>
        </w:rPr>
        <w:t>став нашего Союза, действуют в странах уже подвергшихся атакам террористов, а та</w:t>
      </w:r>
      <w:r w:rsidRPr="008A5F56">
        <w:rPr>
          <w:sz w:val="24"/>
        </w:rPr>
        <w:t>к</w:t>
      </w:r>
      <w:r w:rsidRPr="008A5F56">
        <w:rPr>
          <w:sz w:val="24"/>
        </w:rPr>
        <w:t>же в странах, к границам которых угроза терроризма подступила, что называется в плотную. В частности, одна из целей террористов разных мастей – прорваться в це</w:t>
      </w:r>
      <w:r w:rsidRPr="008A5F56">
        <w:rPr>
          <w:sz w:val="24"/>
        </w:rPr>
        <w:t>н</w:t>
      </w:r>
      <w:r w:rsidRPr="008A5F56">
        <w:rPr>
          <w:sz w:val="24"/>
        </w:rPr>
        <w:t>тральный азиатский регион.</w:t>
      </w:r>
    </w:p>
    <w:p w:rsidR="00FC5E34" w:rsidRPr="008A5F56" w:rsidRDefault="00FC5E34" w:rsidP="008A5F56">
      <w:pPr>
        <w:rPr>
          <w:sz w:val="24"/>
        </w:rPr>
      </w:pPr>
      <w:r w:rsidRPr="008A5F56">
        <w:rPr>
          <w:sz w:val="24"/>
        </w:rPr>
        <w:t>Известно, что для отпора террористической угрозе мобилизованы вооружённые силы, спецслужбы, правоохранительные органы Российской Федерации, других стран Содружества Независимых Государств. Соответствующие меры предприняты в рамках Организации Договора о коллективной безопасности (ОДКБ).</w:t>
      </w:r>
    </w:p>
    <w:p w:rsidR="00FC5E34" w:rsidRPr="008A5F56" w:rsidRDefault="00FC5E34" w:rsidP="008A5F56">
      <w:pPr>
        <w:rPr>
          <w:sz w:val="24"/>
        </w:rPr>
      </w:pPr>
      <w:r w:rsidRPr="008A5F56">
        <w:rPr>
          <w:sz w:val="24"/>
        </w:rPr>
        <w:lastRenderedPageBreak/>
        <w:t>Однако тотальная угроза терроризма требует адекватного реагирования не только силовых структур, но и всего общества. Как указывает Президент Российской Федер</w:t>
      </w:r>
      <w:r w:rsidRPr="008A5F56">
        <w:rPr>
          <w:sz w:val="24"/>
        </w:rPr>
        <w:t>а</w:t>
      </w:r>
      <w:r w:rsidRPr="008A5F56">
        <w:rPr>
          <w:sz w:val="24"/>
        </w:rPr>
        <w:t xml:space="preserve">ции В.В. Путин, </w:t>
      </w:r>
      <w:r w:rsidR="00AD3775" w:rsidRPr="008A5F56">
        <w:rPr>
          <w:sz w:val="24"/>
        </w:rPr>
        <w:t>«</w:t>
      </w:r>
      <w:r w:rsidRPr="008A5F56">
        <w:rPr>
          <w:sz w:val="24"/>
        </w:rPr>
        <w:t>понимать свою ответственность должны все: власть, политические партии, структуры гражданского общества, средства массовой информации</w:t>
      </w:r>
      <w:r w:rsidR="00AD3775" w:rsidRPr="008A5F56">
        <w:rPr>
          <w:sz w:val="24"/>
        </w:rPr>
        <w:t>»</w:t>
      </w:r>
      <w:r w:rsidRPr="008A5F56">
        <w:rPr>
          <w:sz w:val="24"/>
        </w:rPr>
        <w:t>.</w:t>
      </w:r>
    </w:p>
    <w:p w:rsidR="00FC5E34" w:rsidRPr="008A5F56" w:rsidRDefault="00FC5E34" w:rsidP="008A5F56">
      <w:pPr>
        <w:rPr>
          <w:sz w:val="24"/>
        </w:rPr>
      </w:pPr>
      <w:r w:rsidRPr="008A5F56">
        <w:rPr>
          <w:sz w:val="24"/>
        </w:rPr>
        <w:t>Являясь одним из институтов гражданского общества Международный Союз юристов и его членские организации рассматривают, как свою одну из первоочередных задач, решительный отпор террористической угрозе. Разумеется, делается это в формах и методах присущих общественным организациям, каковыми являются Междунаро</w:t>
      </w:r>
      <w:r w:rsidRPr="008A5F56">
        <w:rPr>
          <w:sz w:val="24"/>
        </w:rPr>
        <w:t>д</w:t>
      </w:r>
      <w:r w:rsidRPr="008A5F56">
        <w:rPr>
          <w:sz w:val="24"/>
        </w:rPr>
        <w:t>ный Союз юристов и входящие в его состав союзы и ассоциации юристов. Сейчас речь, в частности, идёт о разработке и реализации дополнительных мероприятий по усил</w:t>
      </w:r>
      <w:r w:rsidRPr="008A5F56">
        <w:rPr>
          <w:sz w:val="24"/>
        </w:rPr>
        <w:t>е</w:t>
      </w:r>
      <w:r w:rsidRPr="008A5F56">
        <w:rPr>
          <w:sz w:val="24"/>
        </w:rPr>
        <w:t>нию борьбы с терроризмом и ИГИЛ. Мы видим свою задачу в оказании всемерного с</w:t>
      </w:r>
      <w:r w:rsidRPr="008A5F56">
        <w:rPr>
          <w:sz w:val="24"/>
        </w:rPr>
        <w:t>о</w:t>
      </w:r>
      <w:r w:rsidRPr="008A5F56">
        <w:rPr>
          <w:sz w:val="24"/>
        </w:rPr>
        <w:t>действия в этом государственным органам, межгосударственным организациями и их структурам в рамках Содружества Независимых Государств, международным неправ</w:t>
      </w:r>
      <w:r w:rsidRPr="008A5F56">
        <w:rPr>
          <w:sz w:val="24"/>
        </w:rPr>
        <w:t>и</w:t>
      </w:r>
      <w:r w:rsidRPr="008A5F56">
        <w:rPr>
          <w:sz w:val="24"/>
        </w:rPr>
        <w:t xml:space="preserve">тельственным организациям, в состав руководства которых входят представители нашего Союза. </w:t>
      </w:r>
    </w:p>
    <w:p w:rsidR="00FC5E34" w:rsidRPr="008A5F56" w:rsidRDefault="00FC5E34" w:rsidP="008A5F56">
      <w:pPr>
        <w:rPr>
          <w:sz w:val="24"/>
        </w:rPr>
      </w:pPr>
      <w:r w:rsidRPr="008A5F56">
        <w:rPr>
          <w:sz w:val="24"/>
        </w:rPr>
        <w:t>В числе такого рода мероприятий весьма важным, на наш взгляд, может стать ф</w:t>
      </w:r>
      <w:r w:rsidRPr="008A5F56">
        <w:rPr>
          <w:sz w:val="24"/>
        </w:rPr>
        <w:t>о</w:t>
      </w:r>
      <w:r w:rsidRPr="008A5F56">
        <w:rPr>
          <w:sz w:val="24"/>
        </w:rPr>
        <w:t xml:space="preserve">рум </w:t>
      </w:r>
      <w:r w:rsidR="00AD3775" w:rsidRPr="008A5F56">
        <w:rPr>
          <w:b/>
          <w:sz w:val="24"/>
        </w:rPr>
        <w:t>«</w:t>
      </w:r>
      <w:r w:rsidRPr="008A5F56">
        <w:rPr>
          <w:b/>
          <w:sz w:val="24"/>
        </w:rPr>
        <w:t>Ислам против терроризма</w:t>
      </w:r>
      <w:r w:rsidR="00AD3775" w:rsidRPr="008A5F56">
        <w:rPr>
          <w:b/>
          <w:sz w:val="24"/>
        </w:rPr>
        <w:t>»</w:t>
      </w:r>
      <w:r w:rsidRPr="008A5F56">
        <w:rPr>
          <w:b/>
          <w:sz w:val="24"/>
        </w:rPr>
        <w:t xml:space="preserve">. </w:t>
      </w:r>
      <w:r w:rsidRPr="008A5F56">
        <w:rPr>
          <w:sz w:val="24"/>
        </w:rPr>
        <w:t>Инициатива создания такого форума принадлежит Президентам Казахстана и России, с которой они выступили на встрече лидеров стран СНГ в Казахстане 16 октября 2015 года.</w:t>
      </w:r>
    </w:p>
    <w:p w:rsidR="00FC5E34" w:rsidRPr="008A5F56" w:rsidRDefault="00FC5E34" w:rsidP="008A5F56">
      <w:pPr>
        <w:rPr>
          <w:sz w:val="24"/>
        </w:rPr>
      </w:pPr>
      <w:r w:rsidRPr="008A5F56">
        <w:rPr>
          <w:sz w:val="24"/>
        </w:rPr>
        <w:t>Международный Союз юристов поддержал эту инициативу и мы примем самое активное участие в его подготовке и проведении. Сейчас мы работаем по реализации этой идеи с соответствующими структурами Исполкома СНГ, Казахстана, России, Б</w:t>
      </w:r>
      <w:r w:rsidRPr="008A5F56">
        <w:rPr>
          <w:sz w:val="24"/>
        </w:rPr>
        <w:t>е</w:t>
      </w:r>
      <w:r w:rsidRPr="008A5F56">
        <w:rPr>
          <w:sz w:val="24"/>
        </w:rPr>
        <w:t>лоруси, Таджикистана.</w:t>
      </w:r>
    </w:p>
    <w:p w:rsidR="00FC5E34" w:rsidRPr="008A5F56" w:rsidRDefault="00FC5E34" w:rsidP="008A5F56">
      <w:pPr>
        <w:rPr>
          <w:sz w:val="24"/>
        </w:rPr>
      </w:pPr>
      <w:r w:rsidRPr="008A5F56">
        <w:rPr>
          <w:sz w:val="24"/>
        </w:rPr>
        <w:t>Институты гражданского общества, в том числе и Международный Союз юр</w:t>
      </w:r>
      <w:r w:rsidRPr="008A5F56">
        <w:rPr>
          <w:sz w:val="24"/>
        </w:rPr>
        <w:t>и</w:t>
      </w:r>
      <w:r w:rsidRPr="008A5F56">
        <w:rPr>
          <w:sz w:val="24"/>
        </w:rPr>
        <w:t>стов, могут и должны сыграть важную роль в практической реализации предложения Президента Российской Федерации В.В. Путина о создании единого антитеррористич</w:t>
      </w:r>
      <w:r w:rsidRPr="008A5F56">
        <w:rPr>
          <w:sz w:val="24"/>
        </w:rPr>
        <w:t>е</w:t>
      </w:r>
      <w:r w:rsidRPr="008A5F56">
        <w:rPr>
          <w:sz w:val="24"/>
        </w:rPr>
        <w:t>ского фронта, который будет действовать на основе международного права и под эг</w:t>
      </w:r>
      <w:r w:rsidRPr="008A5F56">
        <w:rPr>
          <w:sz w:val="24"/>
        </w:rPr>
        <w:t>и</w:t>
      </w:r>
      <w:r w:rsidRPr="008A5F56">
        <w:rPr>
          <w:sz w:val="24"/>
        </w:rPr>
        <w:t>дой Организации Объединённых Наций.</w:t>
      </w:r>
    </w:p>
    <w:p w:rsidR="00FC5E34" w:rsidRPr="008A5F56" w:rsidRDefault="00FC5E34" w:rsidP="008A5F56">
      <w:pPr>
        <w:rPr>
          <w:sz w:val="24"/>
        </w:rPr>
      </w:pPr>
      <w:r w:rsidRPr="008A5F56">
        <w:rPr>
          <w:sz w:val="24"/>
        </w:rPr>
        <w:t>Здесь вполне может пригодиться опыт консолидации демократических, антиф</w:t>
      </w:r>
      <w:r w:rsidRPr="008A5F56">
        <w:rPr>
          <w:sz w:val="24"/>
        </w:rPr>
        <w:t>а</w:t>
      </w:r>
      <w:r w:rsidRPr="008A5F56">
        <w:rPr>
          <w:sz w:val="24"/>
        </w:rPr>
        <w:t>шистских, антивоенных сил периода второй мировой войны, а также опыт Всемирного движения сторонников мира за запрещение атомного оружия, обуздание гонки воор</w:t>
      </w:r>
      <w:r w:rsidRPr="008A5F56">
        <w:rPr>
          <w:sz w:val="24"/>
        </w:rPr>
        <w:t>у</w:t>
      </w:r>
      <w:r w:rsidRPr="008A5F56">
        <w:rPr>
          <w:sz w:val="24"/>
        </w:rPr>
        <w:t>жений, укрепление мира и международной законности.</w:t>
      </w:r>
    </w:p>
    <w:p w:rsidR="00FC5E34" w:rsidRPr="008A5F56" w:rsidRDefault="00FC5E34" w:rsidP="008A5F56">
      <w:pPr>
        <w:rPr>
          <w:sz w:val="24"/>
        </w:rPr>
      </w:pPr>
      <w:r w:rsidRPr="008A5F56">
        <w:rPr>
          <w:sz w:val="24"/>
        </w:rPr>
        <w:t>О размахе и силе движения сторонников мира свидетельствуют такие факты: только за 10 месяцев, с марта по ноябрь 1950 года, подписи под известным Стокголь</w:t>
      </w:r>
      <w:r w:rsidRPr="008A5F56">
        <w:rPr>
          <w:sz w:val="24"/>
        </w:rPr>
        <w:t>м</w:t>
      </w:r>
      <w:r w:rsidRPr="008A5F56">
        <w:rPr>
          <w:sz w:val="24"/>
        </w:rPr>
        <w:t>ским воззванием Постоянного комитета Всемирного конгресса сторонников мира п</w:t>
      </w:r>
      <w:r w:rsidRPr="008A5F56">
        <w:rPr>
          <w:sz w:val="24"/>
        </w:rPr>
        <w:t>о</w:t>
      </w:r>
      <w:r w:rsidRPr="008A5F56">
        <w:rPr>
          <w:sz w:val="24"/>
        </w:rPr>
        <w:t>ставили почти 280 миллионов человек, в том числе в СССР свыше 115 миллионов. В поддержку Воззвания выступили Всемирная федерация профсоюзов, Всемирная фед</w:t>
      </w:r>
      <w:r w:rsidRPr="008A5F56">
        <w:rPr>
          <w:sz w:val="24"/>
        </w:rPr>
        <w:t>е</w:t>
      </w:r>
      <w:r w:rsidRPr="008A5F56">
        <w:rPr>
          <w:sz w:val="24"/>
        </w:rPr>
        <w:t>рация демократической молодёжи, международная демократическая федерация же</w:t>
      </w:r>
      <w:r w:rsidRPr="008A5F56">
        <w:rPr>
          <w:sz w:val="24"/>
        </w:rPr>
        <w:t>н</w:t>
      </w:r>
      <w:r w:rsidRPr="008A5F56">
        <w:rPr>
          <w:sz w:val="24"/>
        </w:rPr>
        <w:t>щин и другие международные демократические организации.</w:t>
      </w:r>
    </w:p>
    <w:p w:rsidR="00FC5E34" w:rsidRPr="008A5F56" w:rsidRDefault="00FC5E34" w:rsidP="008A5F56">
      <w:pPr>
        <w:rPr>
          <w:sz w:val="24"/>
        </w:rPr>
      </w:pPr>
      <w:r w:rsidRPr="008A5F56">
        <w:rPr>
          <w:sz w:val="24"/>
        </w:rPr>
        <w:t>Если мир избежал в то время ядерной катастрофы, то это, далеко не в последнюю очередь, благодаря мощному движению сторонников мира.</w:t>
      </w:r>
    </w:p>
    <w:p w:rsidR="00FC5E34" w:rsidRPr="008A5F56" w:rsidRDefault="00FC5E34" w:rsidP="008A5F56">
      <w:pPr>
        <w:rPr>
          <w:sz w:val="24"/>
        </w:rPr>
      </w:pPr>
      <w:r w:rsidRPr="008A5F56">
        <w:rPr>
          <w:sz w:val="24"/>
        </w:rPr>
        <w:lastRenderedPageBreak/>
        <w:t>Если Вы меня спросите, какой бы мне виделась роль единого антитеррористич</w:t>
      </w:r>
      <w:r w:rsidRPr="008A5F56">
        <w:rPr>
          <w:sz w:val="24"/>
        </w:rPr>
        <w:t>е</w:t>
      </w:r>
      <w:r w:rsidRPr="008A5F56">
        <w:rPr>
          <w:sz w:val="24"/>
        </w:rPr>
        <w:t>ского фронта в борьбе с международным терроризмом и его ударной силой, так наз</w:t>
      </w:r>
      <w:r w:rsidRPr="008A5F56">
        <w:rPr>
          <w:sz w:val="24"/>
        </w:rPr>
        <w:t>ы</w:t>
      </w:r>
      <w:r w:rsidRPr="008A5F56">
        <w:rPr>
          <w:sz w:val="24"/>
        </w:rPr>
        <w:t xml:space="preserve">ваемым Исламским государством, то я отвечаю: такой как </w:t>
      </w:r>
      <w:r w:rsidR="003D330F" w:rsidRPr="008A5F56">
        <w:rPr>
          <w:b/>
          <w:sz w:val="24"/>
        </w:rPr>
        <w:t>Анти</w:t>
      </w:r>
      <w:r w:rsidRPr="008A5F56">
        <w:rPr>
          <w:b/>
          <w:sz w:val="24"/>
        </w:rPr>
        <w:t>гитлеровская коал</w:t>
      </w:r>
      <w:r w:rsidRPr="008A5F56">
        <w:rPr>
          <w:b/>
          <w:sz w:val="24"/>
        </w:rPr>
        <w:t>и</w:t>
      </w:r>
      <w:r w:rsidRPr="008A5F56">
        <w:rPr>
          <w:b/>
          <w:sz w:val="24"/>
        </w:rPr>
        <w:t>ция</w:t>
      </w:r>
      <w:r w:rsidRPr="008A5F56">
        <w:rPr>
          <w:sz w:val="24"/>
        </w:rPr>
        <w:t>. С поправкой, разумеется, на время и обстоятельства.</w:t>
      </w:r>
    </w:p>
    <w:p w:rsidR="00FC5E34" w:rsidRPr="008A5F56" w:rsidRDefault="00FC5E34" w:rsidP="008A5F56">
      <w:pPr>
        <w:rPr>
          <w:sz w:val="24"/>
        </w:rPr>
      </w:pPr>
      <w:r w:rsidRPr="008A5F56">
        <w:rPr>
          <w:sz w:val="24"/>
        </w:rPr>
        <w:t>А если Вы спросите, а какова должна быть, по моему мнению, роль междунаро</w:t>
      </w:r>
      <w:r w:rsidRPr="008A5F56">
        <w:rPr>
          <w:sz w:val="24"/>
        </w:rPr>
        <w:t>д</w:t>
      </w:r>
      <w:r w:rsidRPr="008A5F56">
        <w:rPr>
          <w:sz w:val="24"/>
        </w:rPr>
        <w:t xml:space="preserve">ной общественности, институтов гражданского общества в борьбе с международным террористическим интернационалом, разрушительной, варварской идеологией того же, так называемого Исламского государства, я отвечаю: такой как </w:t>
      </w:r>
      <w:r w:rsidRPr="008A5F56">
        <w:rPr>
          <w:b/>
          <w:sz w:val="24"/>
        </w:rPr>
        <w:t>Всемирное движение сторонников мира</w:t>
      </w:r>
      <w:r w:rsidRPr="008A5F56">
        <w:rPr>
          <w:sz w:val="24"/>
        </w:rPr>
        <w:t>.</w:t>
      </w:r>
    </w:p>
    <w:p w:rsidR="00FC5E34" w:rsidRPr="008A5F56" w:rsidRDefault="00FC5E34" w:rsidP="008A5F56">
      <w:pPr>
        <w:rPr>
          <w:sz w:val="24"/>
        </w:rPr>
      </w:pPr>
      <w:r w:rsidRPr="008A5F56">
        <w:rPr>
          <w:sz w:val="24"/>
        </w:rPr>
        <w:t>Таковы, уважаемые коллеги, международные военно-политические условия, к</w:t>
      </w:r>
      <w:r w:rsidRPr="008A5F56">
        <w:rPr>
          <w:sz w:val="24"/>
        </w:rPr>
        <w:t>о</w:t>
      </w:r>
      <w:r w:rsidRPr="008A5F56">
        <w:rPr>
          <w:sz w:val="24"/>
        </w:rPr>
        <w:t>торые несомненно оказывают влияние на жизнь многих государств и их граждан, в том числе и на жизнь нашего государства и его граждан. С учётом этих условий обсужд</w:t>
      </w:r>
      <w:r w:rsidRPr="008A5F56">
        <w:rPr>
          <w:sz w:val="24"/>
        </w:rPr>
        <w:t>а</w:t>
      </w:r>
      <w:r w:rsidRPr="008A5F56">
        <w:rPr>
          <w:sz w:val="24"/>
        </w:rPr>
        <w:t>ются и решаются проблемы, возникающие в повседневной жизни, это, в частности, к</w:t>
      </w:r>
      <w:r w:rsidRPr="008A5F56">
        <w:rPr>
          <w:sz w:val="24"/>
        </w:rPr>
        <w:t>а</w:t>
      </w:r>
      <w:r w:rsidRPr="008A5F56">
        <w:rPr>
          <w:sz w:val="24"/>
        </w:rPr>
        <w:t xml:space="preserve">сается и тех проблем, которые мы будем обсуждать сегодня на нашей конференции. </w:t>
      </w:r>
    </w:p>
    <w:p w:rsidR="00FC5E34" w:rsidRPr="008A5F56" w:rsidRDefault="00FC5E34" w:rsidP="008A5F56">
      <w:pPr>
        <w:rPr>
          <w:sz w:val="24"/>
        </w:rPr>
      </w:pPr>
      <w:r w:rsidRPr="008A5F56">
        <w:rPr>
          <w:sz w:val="24"/>
        </w:rPr>
        <w:t>Я желаю всем нам плодотворной работы и ещё раз благодарю организаторов ко</w:t>
      </w:r>
      <w:r w:rsidRPr="008A5F56">
        <w:rPr>
          <w:sz w:val="24"/>
        </w:rPr>
        <w:t>н</w:t>
      </w:r>
      <w:r w:rsidRPr="008A5F56">
        <w:rPr>
          <w:sz w:val="24"/>
        </w:rPr>
        <w:t xml:space="preserve">ференции. </w:t>
      </w:r>
    </w:p>
    <w:p w:rsidR="00545C56" w:rsidRPr="00280AB5" w:rsidRDefault="00545C56" w:rsidP="008D3770">
      <w:pPr>
        <w:pStyle w:val="1"/>
      </w:pPr>
      <w:bookmarkStart w:id="2" w:name="_Toc445717342"/>
      <w:r w:rsidRPr="00280AB5">
        <w:lastRenderedPageBreak/>
        <w:t xml:space="preserve">Пленарное заседание </w:t>
      </w:r>
      <w:r w:rsidR="00AD3775" w:rsidRPr="00280AB5">
        <w:t>«</w:t>
      </w:r>
      <w:r w:rsidRPr="00280AB5">
        <w:t>Межгосударственная интеграция: политические и правовые проблемы</w:t>
      </w:r>
      <w:r w:rsidR="00AD3775" w:rsidRPr="00280AB5">
        <w:t>»</w:t>
      </w:r>
      <w:bookmarkEnd w:id="2"/>
    </w:p>
    <w:p w:rsidR="00FC5E34" w:rsidRPr="008D3770" w:rsidRDefault="00FC5E34" w:rsidP="00614DBE">
      <w:pPr>
        <w:pStyle w:val="2"/>
        <w:spacing w:after="180"/>
        <w:jc w:val="right"/>
        <w:rPr>
          <w:b w:val="0"/>
        </w:rPr>
      </w:pPr>
      <w:bookmarkStart w:id="3" w:name="_Toc445717343"/>
      <w:r w:rsidRPr="00280AB5">
        <w:t xml:space="preserve">Ашавский Б.М., </w:t>
      </w:r>
      <w:r w:rsidR="00197B1C" w:rsidRPr="00280AB5">
        <w:br/>
      </w:r>
      <w:r w:rsidRPr="008D3770">
        <w:rPr>
          <w:b w:val="0"/>
        </w:rPr>
        <w:t>к</w:t>
      </w:r>
      <w:r w:rsidR="008D3770">
        <w:rPr>
          <w:b w:val="0"/>
        </w:rPr>
        <w:t>.</w:t>
      </w:r>
      <w:r w:rsidRPr="008D3770">
        <w:rPr>
          <w:b w:val="0"/>
        </w:rPr>
        <w:t>ю</w:t>
      </w:r>
      <w:r w:rsidR="008D3770">
        <w:rPr>
          <w:b w:val="0"/>
        </w:rPr>
        <w:t>.</w:t>
      </w:r>
      <w:r w:rsidRPr="008D3770">
        <w:rPr>
          <w:b w:val="0"/>
        </w:rPr>
        <w:t>н</w:t>
      </w:r>
      <w:r w:rsidR="008D3770">
        <w:rPr>
          <w:b w:val="0"/>
        </w:rPr>
        <w:t>.</w:t>
      </w:r>
      <w:r w:rsidRPr="008D3770">
        <w:rPr>
          <w:b w:val="0"/>
        </w:rPr>
        <w:t>, с</w:t>
      </w:r>
      <w:r w:rsidR="008A5F56">
        <w:rPr>
          <w:b w:val="0"/>
        </w:rPr>
        <w:t>.</w:t>
      </w:r>
      <w:r w:rsidRPr="008D3770">
        <w:rPr>
          <w:b w:val="0"/>
        </w:rPr>
        <w:t>н</w:t>
      </w:r>
      <w:r w:rsidR="008A5F56">
        <w:rPr>
          <w:b w:val="0"/>
        </w:rPr>
        <w:t>.</w:t>
      </w:r>
      <w:r w:rsidRPr="008D3770">
        <w:rPr>
          <w:b w:val="0"/>
        </w:rPr>
        <w:t>с</w:t>
      </w:r>
      <w:r w:rsidR="008A5F56">
        <w:rPr>
          <w:b w:val="0"/>
        </w:rPr>
        <w:t>.</w:t>
      </w:r>
      <w:r w:rsidRPr="008D3770">
        <w:rPr>
          <w:b w:val="0"/>
        </w:rPr>
        <w:t xml:space="preserve">, профессор </w:t>
      </w:r>
      <w:r w:rsidR="00614DBE">
        <w:rPr>
          <w:b w:val="0"/>
        </w:rPr>
        <w:br/>
      </w:r>
      <w:r w:rsidRPr="008D3770">
        <w:rPr>
          <w:b w:val="0"/>
        </w:rPr>
        <w:t xml:space="preserve">кафедры международного права </w:t>
      </w:r>
      <w:r w:rsidR="008D3770">
        <w:rPr>
          <w:b w:val="0"/>
        </w:rPr>
        <w:br/>
      </w:r>
      <w:r w:rsidRPr="008D3770">
        <w:rPr>
          <w:b w:val="0"/>
        </w:rPr>
        <w:t xml:space="preserve">Дипломатической </w:t>
      </w:r>
      <w:r w:rsidR="00197B1C" w:rsidRPr="008D3770">
        <w:rPr>
          <w:b w:val="0"/>
        </w:rPr>
        <w:t>академии МИД России</w:t>
      </w:r>
      <w:bookmarkEnd w:id="3"/>
    </w:p>
    <w:p w:rsidR="00FC5E34" w:rsidRPr="00280AB5" w:rsidRDefault="00FC5E34" w:rsidP="00614DBE">
      <w:pPr>
        <w:pStyle w:val="2"/>
        <w:spacing w:after="180"/>
        <w:rPr>
          <w:kern w:val="18"/>
          <w:lang w:eastAsia="ru-RU"/>
        </w:rPr>
      </w:pPr>
      <w:bookmarkStart w:id="4" w:name="_Toc445717344"/>
      <w:r w:rsidRPr="00280AB5">
        <w:rPr>
          <w:kern w:val="18"/>
          <w:lang w:eastAsia="ru-RU"/>
        </w:rPr>
        <w:t>СУВЕРЕНИТЕТ И ВОЗМОЖНОСТЬ ПРАВОМЕРНОГО ВМЕШАТЕЛЬСТВА ВО ВНУТРЕННИЕ ДЕЛА ГОСУДАРСТВ (КОНЦЕПЦИИ ОТНОСИТЕЛЬНО ОБЯЗАННОСТИ ЗАЩИЩАТЬ В</w:t>
      </w:r>
      <w:r w:rsidR="00197B1C" w:rsidRPr="00280AB5">
        <w:rPr>
          <w:kern w:val="18"/>
          <w:lang w:eastAsia="ru-RU"/>
        </w:rPr>
        <w:t> </w:t>
      </w:r>
      <w:r w:rsidRPr="00280AB5">
        <w:rPr>
          <w:kern w:val="18"/>
          <w:lang w:eastAsia="ru-RU"/>
        </w:rPr>
        <w:t>КОНТЕКСТЕ МЕЖДУНАРОДНОГО ПРАВА)</w:t>
      </w:r>
      <w:bookmarkEnd w:id="4"/>
    </w:p>
    <w:p w:rsidR="00FC5E34" w:rsidRPr="00280AB5" w:rsidRDefault="00FC5E34" w:rsidP="00197B1C">
      <w:pPr>
        <w:pStyle w:val="afc"/>
        <w:rPr>
          <w:kern w:val="18"/>
        </w:rPr>
      </w:pPr>
      <w:r w:rsidRPr="00280AB5">
        <w:rPr>
          <w:kern w:val="18"/>
        </w:rPr>
        <w:t xml:space="preserve">В статье показаны причины появления концепции </w:t>
      </w:r>
      <w:r w:rsidR="00AD3775" w:rsidRPr="00280AB5">
        <w:rPr>
          <w:kern w:val="18"/>
        </w:rPr>
        <w:t>«</w:t>
      </w:r>
      <w:r w:rsidRPr="00280AB5">
        <w:rPr>
          <w:kern w:val="18"/>
        </w:rPr>
        <w:t>ответственности за защиту</w:t>
      </w:r>
      <w:r w:rsidR="00AD3775" w:rsidRPr="00280AB5">
        <w:rPr>
          <w:kern w:val="18"/>
        </w:rPr>
        <w:t>»</w:t>
      </w:r>
      <w:r w:rsidRPr="00280AB5">
        <w:rPr>
          <w:kern w:val="18"/>
        </w:rPr>
        <w:t xml:space="preserve"> (</w:t>
      </w:r>
      <w:r w:rsidR="00AD3775" w:rsidRPr="00280AB5">
        <w:rPr>
          <w:kern w:val="18"/>
        </w:rPr>
        <w:t>«</w:t>
      </w:r>
      <w:r w:rsidRPr="00280AB5">
        <w:rPr>
          <w:kern w:val="18"/>
        </w:rPr>
        <w:t>ответственности по защите</w:t>
      </w:r>
      <w:r w:rsidR="00AD3775" w:rsidRPr="00280AB5">
        <w:rPr>
          <w:kern w:val="18"/>
        </w:rPr>
        <w:t>»</w:t>
      </w:r>
      <w:r w:rsidRPr="00280AB5">
        <w:rPr>
          <w:kern w:val="18"/>
        </w:rPr>
        <w:t xml:space="preserve">) – </w:t>
      </w:r>
      <w:r w:rsidR="00AD3775" w:rsidRPr="00280AB5">
        <w:rPr>
          <w:kern w:val="18"/>
        </w:rPr>
        <w:t>«</w:t>
      </w:r>
      <w:r w:rsidRPr="00280AB5">
        <w:rPr>
          <w:kern w:val="18"/>
          <w:lang w:val="en-US"/>
        </w:rPr>
        <w:t>R</w:t>
      </w:r>
      <w:r w:rsidRPr="00280AB5">
        <w:rPr>
          <w:kern w:val="18"/>
        </w:rPr>
        <w:t>2</w:t>
      </w:r>
      <w:r w:rsidRPr="00280AB5">
        <w:rPr>
          <w:kern w:val="18"/>
          <w:lang w:val="en-US"/>
        </w:rPr>
        <w:t>P</w:t>
      </w:r>
      <w:r w:rsidR="00AD3775" w:rsidRPr="00280AB5">
        <w:rPr>
          <w:kern w:val="18"/>
        </w:rPr>
        <w:t>»</w:t>
      </w:r>
      <w:r w:rsidRPr="00280AB5">
        <w:rPr>
          <w:kern w:val="18"/>
        </w:rPr>
        <w:t xml:space="preserve">, проанализировано ее содержание и связь с понятием </w:t>
      </w:r>
      <w:r w:rsidR="00AD3775" w:rsidRPr="00280AB5">
        <w:rPr>
          <w:kern w:val="18"/>
        </w:rPr>
        <w:t>«</w:t>
      </w:r>
      <w:r w:rsidRPr="00280AB5">
        <w:rPr>
          <w:kern w:val="18"/>
        </w:rPr>
        <w:t>гуманитарная интервенция</w:t>
      </w:r>
      <w:r w:rsidR="00AD3775" w:rsidRPr="00280AB5">
        <w:rPr>
          <w:kern w:val="18"/>
        </w:rPr>
        <w:t>»</w:t>
      </w:r>
      <w:r w:rsidRPr="00280AB5">
        <w:rPr>
          <w:kern w:val="18"/>
        </w:rPr>
        <w:t>. Предпринята попытка соотнести заявле</w:t>
      </w:r>
      <w:r w:rsidRPr="00280AB5">
        <w:rPr>
          <w:kern w:val="18"/>
        </w:rPr>
        <w:t>н</w:t>
      </w:r>
      <w:r w:rsidRPr="00280AB5">
        <w:rPr>
          <w:kern w:val="18"/>
        </w:rPr>
        <w:t>ные цели концепции с реальными намерениями тех, кто начал применять ее на практ</w:t>
      </w:r>
      <w:r w:rsidRPr="00280AB5">
        <w:rPr>
          <w:kern w:val="18"/>
        </w:rPr>
        <w:t>и</w:t>
      </w:r>
      <w:r w:rsidRPr="00280AB5">
        <w:rPr>
          <w:kern w:val="18"/>
        </w:rPr>
        <w:t xml:space="preserve">ке. Изложены основные положения бразильской концепции </w:t>
      </w:r>
      <w:r w:rsidR="00AD3775" w:rsidRPr="00280AB5">
        <w:rPr>
          <w:kern w:val="18"/>
        </w:rPr>
        <w:t>«</w:t>
      </w:r>
      <w:r w:rsidRPr="00280AB5">
        <w:rPr>
          <w:kern w:val="18"/>
        </w:rPr>
        <w:t>ответственности в пр</w:t>
      </w:r>
      <w:r w:rsidRPr="00280AB5">
        <w:rPr>
          <w:kern w:val="18"/>
        </w:rPr>
        <w:t>о</w:t>
      </w:r>
      <w:r w:rsidRPr="00280AB5">
        <w:rPr>
          <w:kern w:val="18"/>
        </w:rPr>
        <w:t>цессе защиты</w:t>
      </w:r>
      <w:r w:rsidR="00AD3775" w:rsidRPr="00280AB5">
        <w:rPr>
          <w:kern w:val="18"/>
        </w:rPr>
        <w:t>»</w:t>
      </w:r>
      <w:r w:rsidRPr="00280AB5">
        <w:rPr>
          <w:kern w:val="18"/>
        </w:rPr>
        <w:t xml:space="preserve"> (</w:t>
      </w:r>
      <w:r w:rsidR="00AD3775" w:rsidRPr="00280AB5">
        <w:rPr>
          <w:kern w:val="18"/>
        </w:rPr>
        <w:t>«</w:t>
      </w:r>
      <w:r w:rsidRPr="00280AB5">
        <w:rPr>
          <w:kern w:val="18"/>
        </w:rPr>
        <w:t>ответственности при защите</w:t>
      </w:r>
      <w:r w:rsidR="00AD3775" w:rsidRPr="00280AB5">
        <w:rPr>
          <w:kern w:val="18"/>
        </w:rPr>
        <w:t>»</w:t>
      </w:r>
      <w:r w:rsidRPr="00280AB5">
        <w:rPr>
          <w:kern w:val="18"/>
        </w:rPr>
        <w:t xml:space="preserve">) – </w:t>
      </w:r>
      <w:r w:rsidR="00AD3775" w:rsidRPr="00280AB5">
        <w:rPr>
          <w:kern w:val="18"/>
        </w:rPr>
        <w:t>«</w:t>
      </w:r>
      <w:r w:rsidRPr="00280AB5">
        <w:rPr>
          <w:kern w:val="18"/>
          <w:lang w:val="en-US"/>
        </w:rPr>
        <w:t>RWP</w:t>
      </w:r>
      <w:r w:rsidR="00AD3775" w:rsidRPr="00280AB5">
        <w:rPr>
          <w:kern w:val="18"/>
        </w:rPr>
        <w:t>»</w:t>
      </w:r>
      <w:r w:rsidRPr="00280AB5">
        <w:rPr>
          <w:kern w:val="18"/>
        </w:rPr>
        <w:t xml:space="preserve"> и китайской концепции </w:t>
      </w:r>
      <w:r w:rsidR="00AD3775" w:rsidRPr="00280AB5">
        <w:rPr>
          <w:kern w:val="18"/>
        </w:rPr>
        <w:t>«</w:t>
      </w:r>
      <w:r w:rsidRPr="00280AB5">
        <w:rPr>
          <w:kern w:val="18"/>
        </w:rPr>
        <w:t>ответственной защиты</w:t>
      </w:r>
      <w:r w:rsidR="00AD3775" w:rsidRPr="00280AB5">
        <w:rPr>
          <w:kern w:val="18"/>
        </w:rPr>
        <w:t>»</w:t>
      </w:r>
      <w:r w:rsidRPr="00280AB5">
        <w:rPr>
          <w:kern w:val="18"/>
        </w:rPr>
        <w:t xml:space="preserve"> – </w:t>
      </w:r>
      <w:r w:rsidR="00AD3775" w:rsidRPr="00280AB5">
        <w:rPr>
          <w:kern w:val="18"/>
        </w:rPr>
        <w:t>«</w:t>
      </w:r>
      <w:r w:rsidRPr="00280AB5">
        <w:rPr>
          <w:kern w:val="18"/>
          <w:lang w:val="en-US"/>
        </w:rPr>
        <w:t>RP</w:t>
      </w:r>
      <w:r w:rsidR="00AD3775" w:rsidRPr="00280AB5">
        <w:rPr>
          <w:kern w:val="18"/>
        </w:rPr>
        <w:t>»</w:t>
      </w:r>
      <w:r w:rsidRPr="00280AB5">
        <w:rPr>
          <w:kern w:val="18"/>
        </w:rPr>
        <w:t xml:space="preserve">. Сформулированы предложения для формирования российской концепции </w:t>
      </w:r>
      <w:r w:rsidR="00AD3775" w:rsidRPr="00280AB5">
        <w:rPr>
          <w:kern w:val="18"/>
        </w:rPr>
        <w:t>«</w:t>
      </w:r>
      <w:r w:rsidRPr="00280AB5">
        <w:rPr>
          <w:kern w:val="18"/>
        </w:rPr>
        <w:t>обязанности защищать</w:t>
      </w:r>
      <w:r w:rsidR="00AD3775" w:rsidRPr="00280AB5">
        <w:rPr>
          <w:kern w:val="18"/>
        </w:rPr>
        <w:t>»</w:t>
      </w:r>
      <w:r w:rsidRPr="00280AB5">
        <w:rPr>
          <w:kern w:val="18"/>
        </w:rPr>
        <w:t>. Все проблемы и понятия рассматр</w:t>
      </w:r>
      <w:r w:rsidRPr="00280AB5">
        <w:rPr>
          <w:kern w:val="18"/>
        </w:rPr>
        <w:t>и</w:t>
      </w:r>
      <w:r w:rsidRPr="00280AB5">
        <w:rPr>
          <w:kern w:val="18"/>
        </w:rPr>
        <w:t>ваются в контексте международного права.</w:t>
      </w:r>
    </w:p>
    <w:p w:rsidR="00FC5E34" w:rsidRPr="00280AB5" w:rsidRDefault="00FC5E34" w:rsidP="00197B1C">
      <w:pPr>
        <w:pStyle w:val="afc"/>
        <w:rPr>
          <w:kern w:val="18"/>
        </w:rPr>
      </w:pPr>
      <w:r w:rsidRPr="00280AB5">
        <w:rPr>
          <w:b/>
          <w:kern w:val="18"/>
        </w:rPr>
        <w:t>Ключевые слова</w:t>
      </w:r>
      <w:r w:rsidRPr="00280AB5">
        <w:rPr>
          <w:kern w:val="18"/>
        </w:rPr>
        <w:t xml:space="preserve">: </w:t>
      </w:r>
      <w:r w:rsidR="00AD3775" w:rsidRPr="00280AB5">
        <w:rPr>
          <w:kern w:val="18"/>
        </w:rPr>
        <w:t>«</w:t>
      </w:r>
      <w:r w:rsidRPr="00280AB5">
        <w:rPr>
          <w:kern w:val="18"/>
        </w:rPr>
        <w:t>гуманитарная интервенция</w:t>
      </w:r>
      <w:r w:rsidR="00AD3775" w:rsidRPr="00280AB5">
        <w:rPr>
          <w:kern w:val="18"/>
        </w:rPr>
        <w:t>»</w:t>
      </w:r>
      <w:r w:rsidRPr="00280AB5">
        <w:rPr>
          <w:kern w:val="18"/>
        </w:rPr>
        <w:t xml:space="preserve">, </w:t>
      </w:r>
      <w:r w:rsidR="00AD3775" w:rsidRPr="00280AB5">
        <w:rPr>
          <w:kern w:val="18"/>
        </w:rPr>
        <w:t>«</w:t>
      </w:r>
      <w:r w:rsidRPr="00280AB5">
        <w:rPr>
          <w:kern w:val="18"/>
        </w:rPr>
        <w:t>ответственность за защиту</w:t>
      </w:r>
      <w:r w:rsidR="00AD3775" w:rsidRPr="00280AB5">
        <w:rPr>
          <w:kern w:val="18"/>
        </w:rPr>
        <w:t>»</w:t>
      </w:r>
      <w:r w:rsidRPr="00280AB5">
        <w:rPr>
          <w:kern w:val="18"/>
        </w:rPr>
        <w:t xml:space="preserve"> (</w:t>
      </w:r>
      <w:r w:rsidR="00AD3775" w:rsidRPr="00280AB5">
        <w:rPr>
          <w:kern w:val="18"/>
        </w:rPr>
        <w:t>«</w:t>
      </w:r>
      <w:r w:rsidRPr="00280AB5">
        <w:rPr>
          <w:kern w:val="18"/>
        </w:rPr>
        <w:t>ответственность по защите</w:t>
      </w:r>
      <w:r w:rsidR="00AD3775" w:rsidRPr="00280AB5">
        <w:rPr>
          <w:kern w:val="18"/>
        </w:rPr>
        <w:t>»</w:t>
      </w:r>
      <w:r w:rsidRPr="00280AB5">
        <w:rPr>
          <w:kern w:val="18"/>
        </w:rPr>
        <w:t xml:space="preserve">), </w:t>
      </w:r>
      <w:r w:rsidR="00AD3775" w:rsidRPr="00280AB5">
        <w:rPr>
          <w:kern w:val="18"/>
        </w:rPr>
        <w:t>«</w:t>
      </w:r>
      <w:r w:rsidRPr="00280AB5">
        <w:rPr>
          <w:kern w:val="18"/>
        </w:rPr>
        <w:t>ответственность в процессе защиты</w:t>
      </w:r>
      <w:r w:rsidR="00AD3775" w:rsidRPr="00280AB5">
        <w:rPr>
          <w:kern w:val="18"/>
        </w:rPr>
        <w:t>»</w:t>
      </w:r>
      <w:r w:rsidRPr="00280AB5">
        <w:rPr>
          <w:kern w:val="18"/>
        </w:rPr>
        <w:t xml:space="preserve"> (</w:t>
      </w:r>
      <w:r w:rsidR="00AD3775" w:rsidRPr="00280AB5">
        <w:rPr>
          <w:kern w:val="18"/>
        </w:rPr>
        <w:t>«</w:t>
      </w:r>
      <w:r w:rsidRPr="00280AB5">
        <w:rPr>
          <w:kern w:val="18"/>
        </w:rPr>
        <w:t>отве</w:t>
      </w:r>
      <w:r w:rsidRPr="00280AB5">
        <w:rPr>
          <w:kern w:val="18"/>
        </w:rPr>
        <w:t>т</w:t>
      </w:r>
      <w:r w:rsidRPr="00280AB5">
        <w:rPr>
          <w:kern w:val="18"/>
        </w:rPr>
        <w:t>ственность при защите</w:t>
      </w:r>
      <w:r w:rsidR="00AD3775" w:rsidRPr="00280AB5">
        <w:rPr>
          <w:kern w:val="18"/>
        </w:rPr>
        <w:t>»</w:t>
      </w:r>
      <w:r w:rsidRPr="00280AB5">
        <w:rPr>
          <w:kern w:val="18"/>
        </w:rPr>
        <w:t xml:space="preserve">), </w:t>
      </w:r>
      <w:r w:rsidR="00AD3775" w:rsidRPr="00280AB5">
        <w:rPr>
          <w:kern w:val="18"/>
        </w:rPr>
        <w:t>«</w:t>
      </w:r>
      <w:r w:rsidRPr="00280AB5">
        <w:rPr>
          <w:kern w:val="18"/>
        </w:rPr>
        <w:t>ответственная защита</w:t>
      </w:r>
      <w:r w:rsidR="00AD3775" w:rsidRPr="00280AB5">
        <w:rPr>
          <w:kern w:val="18"/>
        </w:rPr>
        <w:t>»</w:t>
      </w:r>
      <w:r w:rsidRPr="00280AB5">
        <w:rPr>
          <w:kern w:val="18"/>
        </w:rPr>
        <w:t xml:space="preserve">, </w:t>
      </w:r>
      <w:r w:rsidR="00AD3775" w:rsidRPr="00280AB5">
        <w:rPr>
          <w:kern w:val="18"/>
        </w:rPr>
        <w:t>«</w:t>
      </w:r>
      <w:r w:rsidRPr="00280AB5">
        <w:rPr>
          <w:kern w:val="18"/>
        </w:rPr>
        <w:t>обязанность защищать</w:t>
      </w:r>
      <w:r w:rsidR="00AD3775" w:rsidRPr="00280AB5">
        <w:rPr>
          <w:kern w:val="18"/>
        </w:rPr>
        <w:t>»</w:t>
      </w:r>
      <w:r w:rsidRPr="00280AB5">
        <w:rPr>
          <w:kern w:val="18"/>
        </w:rPr>
        <w:t>.</w:t>
      </w:r>
    </w:p>
    <w:p w:rsidR="00FC5E34" w:rsidRPr="00614DBE" w:rsidRDefault="00FC5E34" w:rsidP="00197B1C">
      <w:pPr>
        <w:rPr>
          <w:rFonts w:cs="Times New Roman"/>
          <w:kern w:val="18"/>
          <w:sz w:val="10"/>
          <w:szCs w:val="14"/>
          <w:lang w:eastAsia="ru-RU"/>
        </w:rPr>
      </w:pPr>
    </w:p>
    <w:p w:rsidR="00FC5E34" w:rsidRPr="00280AB5" w:rsidRDefault="00197B1C" w:rsidP="00197B1C">
      <w:pPr>
        <w:ind w:firstLine="0"/>
        <w:jc w:val="center"/>
        <w:rPr>
          <w:rFonts w:cs="Times New Roman"/>
          <w:b/>
          <w:kern w:val="18"/>
          <w:lang w:eastAsia="ru-RU"/>
        </w:rPr>
      </w:pPr>
      <w:r w:rsidRPr="00280AB5">
        <w:rPr>
          <w:rFonts w:cs="Times New Roman"/>
          <w:b/>
          <w:kern w:val="18"/>
          <w:lang w:eastAsia="ru-RU"/>
        </w:rPr>
        <w:t>1 </w:t>
      </w:r>
      <w:r w:rsidR="003D330F">
        <w:rPr>
          <w:rFonts w:cs="Times New Roman"/>
          <w:b/>
          <w:kern w:val="18"/>
          <w:lang w:eastAsia="ru-RU"/>
        </w:rPr>
        <w:t>«</w:t>
      </w:r>
      <w:r w:rsidR="00FC5E34" w:rsidRPr="00280AB5">
        <w:rPr>
          <w:rFonts w:cs="Times New Roman"/>
          <w:b/>
          <w:kern w:val="18"/>
          <w:lang w:eastAsia="ru-RU"/>
        </w:rPr>
        <w:t>Гуманитарная интервенция</w:t>
      </w:r>
      <w:r w:rsidR="00AD3775" w:rsidRPr="00280AB5">
        <w:rPr>
          <w:rFonts w:cs="Times New Roman"/>
          <w:b/>
          <w:kern w:val="18"/>
          <w:lang w:eastAsia="ru-RU"/>
        </w:rPr>
        <w:t>»</w:t>
      </w:r>
      <w:r w:rsidR="00FC5E34" w:rsidRPr="00280AB5">
        <w:rPr>
          <w:rFonts w:cs="Times New Roman"/>
          <w:b/>
          <w:kern w:val="18"/>
          <w:lang w:eastAsia="ru-RU"/>
        </w:rPr>
        <w:t xml:space="preserve"> </w:t>
      </w:r>
      <w:r w:rsidR="003D330F">
        <w:rPr>
          <w:rFonts w:cs="Times New Roman"/>
          <w:b/>
          <w:kern w:val="18"/>
          <w:lang w:eastAsia="ru-RU"/>
        </w:rPr>
        <w:t>–</w:t>
      </w:r>
      <w:r w:rsidR="00FC5E34" w:rsidRPr="00280AB5">
        <w:rPr>
          <w:rFonts w:cs="Times New Roman"/>
          <w:b/>
          <w:kern w:val="18"/>
          <w:lang w:eastAsia="ru-RU"/>
        </w:rPr>
        <w:t xml:space="preserve"> неприемлемый удар по суверенитету</w:t>
      </w:r>
    </w:p>
    <w:p w:rsidR="00FC5E34" w:rsidRPr="00280AB5" w:rsidRDefault="00FC5E34" w:rsidP="00197B1C">
      <w:pPr>
        <w:rPr>
          <w:rFonts w:cs="Times New Roman"/>
          <w:kern w:val="18"/>
          <w:lang w:eastAsia="ru-RU"/>
        </w:rPr>
      </w:pPr>
      <w:r w:rsidRPr="00280AB5">
        <w:rPr>
          <w:rFonts w:cs="Times New Roman"/>
          <w:kern w:val="18"/>
          <w:lang w:eastAsia="ru-RU"/>
        </w:rPr>
        <w:t>На великие державы как постоянные члены Совета Безопасности Уставом ООН возложена особая ответственность. Для того, чтобы изб</w:t>
      </w:r>
      <w:r w:rsidRPr="00280AB5">
        <w:rPr>
          <w:rFonts w:cs="Times New Roman"/>
          <w:kern w:val="18"/>
          <w:lang w:eastAsia="ru-RU"/>
        </w:rPr>
        <w:t>е</w:t>
      </w:r>
      <w:r w:rsidRPr="00280AB5">
        <w:rPr>
          <w:rFonts w:cs="Times New Roman"/>
          <w:kern w:val="18"/>
          <w:lang w:eastAsia="ru-RU"/>
        </w:rPr>
        <w:t>жать злоупотреблений с их стороны Устав в пункте 7 статьи 2 предусма</w:t>
      </w:r>
      <w:r w:rsidRPr="00280AB5">
        <w:rPr>
          <w:rFonts w:cs="Times New Roman"/>
          <w:kern w:val="18"/>
          <w:lang w:eastAsia="ru-RU"/>
        </w:rPr>
        <w:t>т</w:t>
      </w:r>
      <w:r w:rsidRPr="00280AB5">
        <w:rPr>
          <w:rFonts w:cs="Times New Roman"/>
          <w:kern w:val="18"/>
          <w:lang w:eastAsia="ru-RU"/>
        </w:rPr>
        <w:t>ривает гарантии для защиты государственного суверенитета даже от вм</w:t>
      </w:r>
      <w:r w:rsidRPr="00280AB5">
        <w:rPr>
          <w:rFonts w:cs="Times New Roman"/>
          <w:kern w:val="18"/>
          <w:lang w:eastAsia="ru-RU"/>
        </w:rPr>
        <w:t>е</w:t>
      </w:r>
      <w:r w:rsidRPr="00280AB5">
        <w:rPr>
          <w:rFonts w:cs="Times New Roman"/>
          <w:kern w:val="18"/>
          <w:lang w:eastAsia="ru-RU"/>
        </w:rPr>
        <w:t xml:space="preserve">шательства самой Организации: он налагает запрет на ее вмешательство </w:t>
      </w:r>
      <w:r w:rsidR="00AD3775" w:rsidRPr="00280AB5">
        <w:rPr>
          <w:rFonts w:cs="Times New Roman"/>
          <w:kern w:val="18"/>
          <w:lang w:eastAsia="ru-RU"/>
        </w:rPr>
        <w:t>«</w:t>
      </w:r>
      <w:r w:rsidRPr="00280AB5">
        <w:rPr>
          <w:rFonts w:cs="Times New Roman"/>
          <w:kern w:val="18"/>
          <w:lang w:eastAsia="ru-RU"/>
        </w:rPr>
        <w:t>в дела, по существу входящие во внутреннюю компетенцию любого госуда</w:t>
      </w:r>
      <w:r w:rsidRPr="00280AB5">
        <w:rPr>
          <w:rFonts w:cs="Times New Roman"/>
          <w:kern w:val="18"/>
          <w:lang w:eastAsia="ru-RU"/>
        </w:rPr>
        <w:t>р</w:t>
      </w:r>
      <w:r w:rsidRPr="00280AB5">
        <w:rPr>
          <w:rFonts w:cs="Times New Roman"/>
          <w:kern w:val="18"/>
          <w:lang w:eastAsia="ru-RU"/>
        </w:rPr>
        <w:t>ства</w:t>
      </w:r>
      <w:r w:rsidR="00AD3775" w:rsidRPr="00280AB5">
        <w:rPr>
          <w:rFonts w:cs="Times New Roman"/>
          <w:kern w:val="18"/>
          <w:lang w:eastAsia="ru-RU"/>
        </w:rPr>
        <w:t>»</w:t>
      </w:r>
      <w:r w:rsidRPr="00280AB5">
        <w:rPr>
          <w:rFonts w:cs="Times New Roman"/>
          <w:kern w:val="18"/>
          <w:lang w:eastAsia="ru-RU"/>
        </w:rPr>
        <w:t xml:space="preserve">. Тем не менее </w:t>
      </w:r>
      <w:r w:rsidR="00AD3775" w:rsidRPr="00280AB5">
        <w:rPr>
          <w:rFonts w:cs="Times New Roman"/>
          <w:kern w:val="18"/>
          <w:lang w:eastAsia="ru-RU"/>
        </w:rPr>
        <w:t>«</w:t>
      </w:r>
      <w:r w:rsidRPr="00280AB5">
        <w:rPr>
          <w:rFonts w:cs="Times New Roman"/>
          <w:kern w:val="18"/>
          <w:lang w:eastAsia="ru-RU"/>
        </w:rPr>
        <w:t>этот принцип не затрагивает применение принуд</w:t>
      </w:r>
      <w:r w:rsidRPr="00280AB5">
        <w:rPr>
          <w:rFonts w:cs="Times New Roman"/>
          <w:kern w:val="18"/>
          <w:lang w:eastAsia="ru-RU"/>
        </w:rPr>
        <w:t>и</w:t>
      </w:r>
      <w:r w:rsidRPr="00280AB5">
        <w:rPr>
          <w:rFonts w:cs="Times New Roman"/>
          <w:kern w:val="18"/>
          <w:lang w:eastAsia="ru-RU"/>
        </w:rPr>
        <w:t xml:space="preserve">тельных мер на основании Главы </w:t>
      </w:r>
      <w:r w:rsidRPr="00280AB5">
        <w:rPr>
          <w:rFonts w:cs="Times New Roman"/>
          <w:kern w:val="18"/>
          <w:lang w:val="en-US" w:eastAsia="ru-RU"/>
        </w:rPr>
        <w:t>VII</w:t>
      </w:r>
      <w:r w:rsidR="00AD3775" w:rsidRPr="00280AB5">
        <w:rPr>
          <w:rFonts w:cs="Times New Roman"/>
          <w:kern w:val="18"/>
          <w:lang w:eastAsia="ru-RU"/>
        </w:rPr>
        <w:t>»</w:t>
      </w:r>
      <w:r w:rsidRPr="00280AB5">
        <w:rPr>
          <w:rFonts w:cs="Times New Roman"/>
          <w:kern w:val="18"/>
          <w:lang w:eastAsia="ru-RU"/>
        </w:rPr>
        <w:t>.</w:t>
      </w:r>
    </w:p>
    <w:p w:rsidR="00FC5E34" w:rsidRPr="00280AB5" w:rsidRDefault="00FC5E34" w:rsidP="00197B1C">
      <w:pPr>
        <w:rPr>
          <w:rFonts w:cs="Times New Roman"/>
          <w:kern w:val="18"/>
          <w:lang w:eastAsia="ru-RU"/>
        </w:rPr>
      </w:pPr>
      <w:r w:rsidRPr="00280AB5">
        <w:rPr>
          <w:rFonts w:cs="Times New Roman"/>
          <w:kern w:val="18"/>
          <w:lang w:eastAsia="ru-RU"/>
        </w:rPr>
        <w:t>Одной из важнейших проблем современных международных отнош</w:t>
      </w:r>
      <w:r w:rsidRPr="00280AB5">
        <w:rPr>
          <w:rFonts w:cs="Times New Roman"/>
          <w:kern w:val="18"/>
          <w:lang w:eastAsia="ru-RU"/>
        </w:rPr>
        <w:t>е</w:t>
      </w:r>
      <w:r w:rsidRPr="00280AB5">
        <w:rPr>
          <w:rFonts w:cs="Times New Roman"/>
          <w:kern w:val="18"/>
          <w:lang w:eastAsia="ru-RU"/>
        </w:rPr>
        <w:t xml:space="preserve">ний является выполнение обязанности защищать в том смысле, как она сформулирована в Итоговом документе Всемирного саммита 2005 года. </w:t>
      </w:r>
      <w:r w:rsidRPr="00280AB5">
        <w:rPr>
          <w:rFonts w:cs="Times New Roman"/>
          <w:kern w:val="18"/>
          <w:lang w:eastAsia="ru-RU"/>
        </w:rPr>
        <w:lastRenderedPageBreak/>
        <w:t>Речь идет о выполнении государствами обязанности защищать свое нас</w:t>
      </w:r>
      <w:r w:rsidRPr="00280AB5">
        <w:rPr>
          <w:rFonts w:cs="Times New Roman"/>
          <w:kern w:val="18"/>
          <w:lang w:eastAsia="ru-RU"/>
        </w:rPr>
        <w:t>е</w:t>
      </w:r>
      <w:r w:rsidRPr="00280AB5">
        <w:rPr>
          <w:rFonts w:cs="Times New Roman"/>
          <w:kern w:val="18"/>
          <w:lang w:eastAsia="ru-RU"/>
        </w:rPr>
        <w:t>ление от четырех наиболее тяжких преступлений и о роли международного сообщества в этом процессе. Обязанность защищать может быть реализ</w:t>
      </w:r>
      <w:r w:rsidRPr="00280AB5">
        <w:rPr>
          <w:rFonts w:cs="Times New Roman"/>
          <w:kern w:val="18"/>
          <w:lang w:eastAsia="ru-RU"/>
        </w:rPr>
        <w:t>о</w:t>
      </w:r>
      <w:r w:rsidRPr="00280AB5">
        <w:rPr>
          <w:rFonts w:cs="Times New Roman"/>
          <w:kern w:val="18"/>
          <w:lang w:eastAsia="ru-RU"/>
        </w:rPr>
        <w:t xml:space="preserve">вана лишь в соответствии с международным правом, то есть при должном уважении суверенитета и права на самоопределение. Несмотря на то, что у демократий имеются общие черты, не существует никакой одной модели демократии. Поэтому попытки </w:t>
      </w:r>
      <w:r w:rsidR="00AD3775" w:rsidRPr="00280AB5">
        <w:rPr>
          <w:rFonts w:cs="Times New Roman"/>
          <w:kern w:val="18"/>
          <w:lang w:eastAsia="ru-RU"/>
        </w:rPr>
        <w:t>«</w:t>
      </w:r>
      <w:r w:rsidRPr="00280AB5">
        <w:rPr>
          <w:rFonts w:cs="Times New Roman"/>
          <w:kern w:val="18"/>
          <w:lang w:eastAsia="ru-RU"/>
        </w:rPr>
        <w:t>экспорта демократии</w:t>
      </w:r>
      <w:r w:rsidR="00AD3775" w:rsidRPr="00280AB5">
        <w:rPr>
          <w:rFonts w:cs="Times New Roman"/>
          <w:kern w:val="18"/>
          <w:lang w:eastAsia="ru-RU"/>
        </w:rPr>
        <w:t>»</w:t>
      </w:r>
      <w:r w:rsidRPr="00280AB5">
        <w:rPr>
          <w:rFonts w:cs="Times New Roman"/>
          <w:kern w:val="18"/>
          <w:lang w:eastAsia="ru-RU"/>
        </w:rPr>
        <w:t xml:space="preserve"> путем </w:t>
      </w:r>
      <w:r w:rsidR="00AD3775" w:rsidRPr="00280AB5">
        <w:rPr>
          <w:rFonts w:cs="Times New Roman"/>
          <w:kern w:val="18"/>
          <w:lang w:eastAsia="ru-RU"/>
        </w:rPr>
        <w:t>«</w:t>
      </w:r>
      <w:r w:rsidRPr="00280AB5">
        <w:rPr>
          <w:rFonts w:cs="Times New Roman"/>
          <w:kern w:val="18"/>
          <w:lang w:eastAsia="ru-RU"/>
        </w:rPr>
        <w:t>гуманита</w:t>
      </w:r>
      <w:r w:rsidRPr="00280AB5">
        <w:rPr>
          <w:rFonts w:cs="Times New Roman"/>
          <w:kern w:val="18"/>
          <w:lang w:eastAsia="ru-RU"/>
        </w:rPr>
        <w:t>р</w:t>
      </w:r>
      <w:r w:rsidRPr="00280AB5">
        <w:rPr>
          <w:rFonts w:cs="Times New Roman"/>
          <w:kern w:val="18"/>
          <w:lang w:eastAsia="ru-RU"/>
        </w:rPr>
        <w:t>ных интервенций</w:t>
      </w:r>
      <w:r w:rsidR="00AD3775" w:rsidRPr="00280AB5">
        <w:rPr>
          <w:rFonts w:cs="Times New Roman"/>
          <w:kern w:val="18"/>
          <w:lang w:eastAsia="ru-RU"/>
        </w:rPr>
        <w:t>»</w:t>
      </w:r>
      <w:r w:rsidRPr="00280AB5">
        <w:rPr>
          <w:rFonts w:cs="Times New Roman"/>
          <w:kern w:val="18"/>
          <w:lang w:eastAsia="ru-RU"/>
        </w:rPr>
        <w:t>, под каким бы предлогом они не предпринимались, п</w:t>
      </w:r>
      <w:r w:rsidRPr="00280AB5">
        <w:rPr>
          <w:rFonts w:cs="Times New Roman"/>
          <w:kern w:val="18"/>
          <w:lang w:eastAsia="ru-RU"/>
        </w:rPr>
        <w:t>о</w:t>
      </w:r>
      <w:r w:rsidRPr="00280AB5">
        <w:rPr>
          <w:rFonts w:cs="Times New Roman"/>
          <w:kern w:val="18"/>
          <w:lang w:eastAsia="ru-RU"/>
        </w:rPr>
        <w:t>мимо их неправомерности, в конечном счете обречены на неудачу.</w:t>
      </w:r>
    </w:p>
    <w:p w:rsidR="00FC5E34" w:rsidRPr="00280AB5" w:rsidRDefault="00FC5E34" w:rsidP="00197B1C">
      <w:pPr>
        <w:rPr>
          <w:rFonts w:cs="Times New Roman"/>
          <w:kern w:val="18"/>
          <w:lang w:eastAsia="ru-RU"/>
        </w:rPr>
      </w:pPr>
      <w:r w:rsidRPr="00280AB5">
        <w:rPr>
          <w:rFonts w:cs="Times New Roman"/>
          <w:kern w:val="18"/>
          <w:lang w:eastAsia="ru-RU"/>
        </w:rPr>
        <w:t>В связи с проблемой выполнения обязанности защищать возникли различные концепции. Наиболее острым в них является вопрос о возмо</w:t>
      </w:r>
      <w:r w:rsidRPr="00280AB5">
        <w:rPr>
          <w:rFonts w:cs="Times New Roman"/>
          <w:kern w:val="18"/>
          <w:lang w:eastAsia="ru-RU"/>
        </w:rPr>
        <w:t>ж</w:t>
      </w:r>
      <w:r w:rsidRPr="00280AB5">
        <w:rPr>
          <w:rFonts w:cs="Times New Roman"/>
          <w:kern w:val="18"/>
          <w:lang w:eastAsia="ru-RU"/>
        </w:rPr>
        <w:t>ности, условиях и границах правомерного применения силы в процессе осуществления обязанности защищать.</w:t>
      </w:r>
    </w:p>
    <w:p w:rsidR="00FC5E34" w:rsidRPr="00280AB5" w:rsidRDefault="00FC5E34" w:rsidP="00197B1C">
      <w:pPr>
        <w:rPr>
          <w:rFonts w:cs="Times New Roman"/>
          <w:kern w:val="18"/>
          <w:lang w:eastAsia="ru-RU"/>
        </w:rPr>
      </w:pPr>
      <w:r w:rsidRPr="00280AB5">
        <w:rPr>
          <w:rFonts w:cs="Times New Roman"/>
          <w:kern w:val="18"/>
          <w:lang w:eastAsia="ru-RU"/>
        </w:rPr>
        <w:t>1</w:t>
      </w:r>
      <w:r w:rsidR="00197B1C" w:rsidRPr="00280AB5">
        <w:rPr>
          <w:rFonts w:cs="Times New Roman"/>
          <w:kern w:val="18"/>
          <w:lang w:eastAsia="ru-RU"/>
        </w:rPr>
        <w:t> </w:t>
      </w:r>
      <w:r w:rsidRPr="00280AB5">
        <w:rPr>
          <w:rFonts w:cs="Times New Roman"/>
          <w:kern w:val="18"/>
          <w:lang w:eastAsia="ru-RU"/>
        </w:rPr>
        <w:t xml:space="preserve">Понятие </w:t>
      </w:r>
      <w:r w:rsidR="00AD3775" w:rsidRPr="00280AB5">
        <w:rPr>
          <w:rFonts w:cs="Times New Roman"/>
          <w:kern w:val="18"/>
          <w:lang w:eastAsia="ru-RU"/>
        </w:rPr>
        <w:t>«</w:t>
      </w:r>
      <w:r w:rsidRPr="00280AB5">
        <w:rPr>
          <w:rFonts w:cs="Times New Roman"/>
          <w:kern w:val="18"/>
          <w:lang w:eastAsia="ru-RU"/>
        </w:rPr>
        <w:t>интервенция</w:t>
      </w:r>
      <w:r w:rsidR="00AD3775" w:rsidRPr="00280AB5">
        <w:rPr>
          <w:rFonts w:cs="Times New Roman"/>
          <w:kern w:val="18"/>
          <w:lang w:eastAsia="ru-RU"/>
        </w:rPr>
        <w:t>»</w:t>
      </w:r>
      <w:r w:rsidRPr="00280AB5">
        <w:rPr>
          <w:rFonts w:cs="Times New Roman"/>
          <w:kern w:val="18"/>
          <w:lang w:eastAsia="ru-RU"/>
        </w:rPr>
        <w:t xml:space="preserve"> всегда имело негативный смысл и обычно подразумевало вооруженное вмешательство. Принцип невмешательства имеет долгую историю и был закреплен в ряде международно-правовых документов. Наиболее значимыми из них являются Статут Лиги наций и Устав ООН (пункт 7 ст. 2). Помимо договорного закрепления этот принцип нашел отражение в ряде резолюций Генеральной Ассамблеи ООН. В час</w:t>
      </w:r>
      <w:r w:rsidRPr="00280AB5">
        <w:rPr>
          <w:rFonts w:cs="Times New Roman"/>
          <w:kern w:val="18"/>
          <w:lang w:eastAsia="ru-RU"/>
        </w:rPr>
        <w:t>т</w:t>
      </w:r>
      <w:r w:rsidRPr="00280AB5">
        <w:rPr>
          <w:rFonts w:cs="Times New Roman"/>
          <w:kern w:val="18"/>
          <w:lang w:eastAsia="ru-RU"/>
        </w:rPr>
        <w:t xml:space="preserve">ности, 9 декабря 1981 года Генассамблея приняла резолюцию 36/103, </w:t>
      </w:r>
      <w:r w:rsidR="00AD3775" w:rsidRPr="00280AB5">
        <w:rPr>
          <w:rFonts w:cs="Times New Roman"/>
          <w:kern w:val="18"/>
          <w:lang w:eastAsia="ru-RU"/>
        </w:rPr>
        <w:t>«</w:t>
      </w:r>
      <w:r w:rsidRPr="00280AB5">
        <w:rPr>
          <w:rFonts w:cs="Times New Roman"/>
          <w:kern w:val="18"/>
          <w:lang w:eastAsia="ru-RU"/>
        </w:rPr>
        <w:t>Д</w:t>
      </w:r>
      <w:r w:rsidRPr="00280AB5">
        <w:rPr>
          <w:rFonts w:cs="Times New Roman"/>
          <w:kern w:val="18"/>
          <w:lang w:eastAsia="ru-RU"/>
        </w:rPr>
        <w:t>е</w:t>
      </w:r>
      <w:r w:rsidRPr="00280AB5">
        <w:rPr>
          <w:rFonts w:cs="Times New Roman"/>
          <w:kern w:val="18"/>
          <w:lang w:eastAsia="ru-RU"/>
        </w:rPr>
        <w:t>кларация о недопустимости интервенции и вмешательства во внутренние дела государств</w:t>
      </w:r>
      <w:r w:rsidR="00AD3775" w:rsidRPr="00280AB5">
        <w:rPr>
          <w:rFonts w:cs="Times New Roman"/>
          <w:kern w:val="18"/>
          <w:lang w:eastAsia="ru-RU"/>
        </w:rPr>
        <w:t>»</w:t>
      </w:r>
      <w:r w:rsidRPr="00280AB5">
        <w:rPr>
          <w:rFonts w:cs="Times New Roman"/>
          <w:kern w:val="18"/>
          <w:lang w:eastAsia="ru-RU"/>
        </w:rPr>
        <w:t xml:space="preserve">. Понятие </w:t>
      </w:r>
      <w:r w:rsidR="00AD3775" w:rsidRPr="00280AB5">
        <w:rPr>
          <w:rFonts w:cs="Times New Roman"/>
          <w:kern w:val="18"/>
          <w:lang w:eastAsia="ru-RU"/>
        </w:rPr>
        <w:t>«</w:t>
      </w:r>
      <w:r w:rsidRPr="00280AB5">
        <w:rPr>
          <w:rFonts w:cs="Times New Roman"/>
          <w:kern w:val="18"/>
          <w:lang w:eastAsia="ru-RU"/>
        </w:rPr>
        <w:t>гуманитарная интервенция</w:t>
      </w:r>
      <w:r w:rsidR="00AD3775" w:rsidRPr="00280AB5">
        <w:rPr>
          <w:rFonts w:cs="Times New Roman"/>
          <w:kern w:val="18"/>
          <w:lang w:eastAsia="ru-RU"/>
        </w:rPr>
        <w:t>»</w:t>
      </w:r>
      <w:r w:rsidRPr="00280AB5">
        <w:rPr>
          <w:rFonts w:cs="Times New Roman"/>
          <w:kern w:val="18"/>
          <w:lang w:eastAsia="ru-RU"/>
        </w:rPr>
        <w:t>, несмотря на с</w:t>
      </w:r>
      <w:r w:rsidRPr="00280AB5">
        <w:rPr>
          <w:rFonts w:cs="Times New Roman"/>
          <w:kern w:val="18"/>
          <w:lang w:eastAsia="ru-RU"/>
        </w:rPr>
        <w:t>е</w:t>
      </w:r>
      <w:r w:rsidRPr="00280AB5">
        <w:rPr>
          <w:rFonts w:cs="Times New Roman"/>
          <w:kern w:val="18"/>
          <w:lang w:eastAsia="ru-RU"/>
        </w:rPr>
        <w:t xml:space="preserve">мантическое отличие от понятия </w:t>
      </w:r>
      <w:r w:rsidR="00AD3775" w:rsidRPr="00280AB5">
        <w:rPr>
          <w:rFonts w:cs="Times New Roman"/>
          <w:kern w:val="18"/>
          <w:lang w:eastAsia="ru-RU"/>
        </w:rPr>
        <w:t>«</w:t>
      </w:r>
      <w:r w:rsidRPr="00280AB5">
        <w:rPr>
          <w:rFonts w:cs="Times New Roman"/>
          <w:kern w:val="18"/>
          <w:lang w:eastAsia="ru-RU"/>
        </w:rPr>
        <w:t>интервенция</w:t>
      </w:r>
      <w:r w:rsidR="00AD3775" w:rsidRPr="00280AB5">
        <w:rPr>
          <w:rFonts w:cs="Times New Roman"/>
          <w:kern w:val="18"/>
          <w:lang w:eastAsia="ru-RU"/>
        </w:rPr>
        <w:t>»</w:t>
      </w:r>
      <w:r w:rsidRPr="00280AB5">
        <w:rPr>
          <w:rFonts w:cs="Times New Roman"/>
          <w:kern w:val="18"/>
          <w:lang w:eastAsia="ru-RU"/>
        </w:rPr>
        <w:t>, тесно связан с ним и им</w:t>
      </w:r>
      <w:r w:rsidRPr="00280AB5">
        <w:rPr>
          <w:rFonts w:cs="Times New Roman"/>
          <w:kern w:val="18"/>
          <w:lang w:eastAsia="ru-RU"/>
        </w:rPr>
        <w:t>е</w:t>
      </w:r>
      <w:r w:rsidRPr="00280AB5">
        <w:rPr>
          <w:rFonts w:cs="Times New Roman"/>
          <w:kern w:val="18"/>
          <w:lang w:eastAsia="ru-RU"/>
        </w:rPr>
        <w:t>ет столь же негативную окраску. В современном значении это понятие п</w:t>
      </w:r>
      <w:r w:rsidRPr="00280AB5">
        <w:rPr>
          <w:rFonts w:cs="Times New Roman"/>
          <w:kern w:val="18"/>
          <w:lang w:eastAsia="ru-RU"/>
        </w:rPr>
        <w:t>о</w:t>
      </w:r>
      <w:r w:rsidRPr="00280AB5">
        <w:rPr>
          <w:rFonts w:cs="Times New Roman"/>
          <w:kern w:val="18"/>
          <w:lang w:eastAsia="ru-RU"/>
        </w:rPr>
        <w:t>явилось после принятия Устава ООН. И западная, и отечественная межд</w:t>
      </w:r>
      <w:r w:rsidRPr="00280AB5">
        <w:rPr>
          <w:rFonts w:cs="Times New Roman"/>
          <w:kern w:val="18"/>
          <w:lang w:eastAsia="ru-RU"/>
        </w:rPr>
        <w:t>у</w:t>
      </w:r>
      <w:r w:rsidRPr="00280AB5">
        <w:rPr>
          <w:rFonts w:cs="Times New Roman"/>
          <w:kern w:val="18"/>
          <w:lang w:eastAsia="ru-RU"/>
        </w:rPr>
        <w:t>народно-правовая доктрина и практика признают, что гуманитарная инте</w:t>
      </w:r>
      <w:r w:rsidRPr="00280AB5">
        <w:rPr>
          <w:rFonts w:cs="Times New Roman"/>
          <w:kern w:val="18"/>
          <w:lang w:eastAsia="ru-RU"/>
        </w:rPr>
        <w:t>р</w:t>
      </w:r>
      <w:r w:rsidRPr="00280AB5">
        <w:rPr>
          <w:rFonts w:cs="Times New Roman"/>
          <w:kern w:val="18"/>
          <w:lang w:eastAsia="ru-RU"/>
        </w:rPr>
        <w:t>венция – это вооруженное вмешательство одного государства или группы государств, направленное против другого государства под предлогом защ</w:t>
      </w:r>
      <w:r w:rsidRPr="00280AB5">
        <w:rPr>
          <w:rFonts w:cs="Times New Roman"/>
          <w:kern w:val="18"/>
          <w:lang w:eastAsia="ru-RU"/>
        </w:rPr>
        <w:t>и</w:t>
      </w:r>
      <w:r w:rsidRPr="00280AB5">
        <w:rPr>
          <w:rFonts w:cs="Times New Roman"/>
          <w:kern w:val="18"/>
          <w:lang w:eastAsia="ru-RU"/>
        </w:rPr>
        <w:t>ты прав человека, прежде всего граждан или подданных этого государства, без согласия последнего и без санкции Совета Безопасности ООН. В силу последнего обстоятельства гуманитарная интервенция представляет собой неправомерное приме</w:t>
      </w:r>
      <w:r w:rsidR="00280AB5" w:rsidRPr="00280AB5">
        <w:rPr>
          <w:rFonts w:cs="Times New Roman"/>
          <w:kern w:val="18"/>
          <w:lang w:eastAsia="ru-RU"/>
        </w:rPr>
        <w:t>нение вооруженной силы.[9, 16–</w:t>
      </w:r>
      <w:r w:rsidRPr="00280AB5">
        <w:rPr>
          <w:rFonts w:cs="Times New Roman"/>
          <w:kern w:val="18"/>
          <w:lang w:eastAsia="ru-RU"/>
        </w:rPr>
        <w:t xml:space="preserve">33]. В упомянутой Декларации Генассамблея торжественно заявила, что: </w:t>
      </w:r>
      <w:r w:rsidR="00AD3775" w:rsidRPr="00280AB5">
        <w:rPr>
          <w:rFonts w:cs="Times New Roman"/>
          <w:kern w:val="18"/>
          <w:lang w:eastAsia="ru-RU"/>
        </w:rPr>
        <w:t>«</w:t>
      </w:r>
      <w:r w:rsidRPr="00280AB5">
        <w:rPr>
          <w:rFonts w:cs="Times New Roman"/>
          <w:kern w:val="18"/>
          <w:lang w:eastAsia="ru-RU"/>
        </w:rPr>
        <w:t>1. Ни одно госуда</w:t>
      </w:r>
      <w:r w:rsidRPr="00280AB5">
        <w:rPr>
          <w:rFonts w:cs="Times New Roman"/>
          <w:kern w:val="18"/>
          <w:lang w:eastAsia="ru-RU"/>
        </w:rPr>
        <w:t>р</w:t>
      </w:r>
      <w:r w:rsidRPr="00280AB5">
        <w:rPr>
          <w:rFonts w:cs="Times New Roman"/>
          <w:kern w:val="18"/>
          <w:lang w:eastAsia="ru-RU"/>
        </w:rPr>
        <w:t xml:space="preserve">ство или группа государств не имеет права осуществлять интервенцию или вмешательство в любой форме или по какой бы то ни было причине во </w:t>
      </w:r>
      <w:r w:rsidRPr="00280AB5">
        <w:rPr>
          <w:rFonts w:cs="Times New Roman"/>
          <w:kern w:val="18"/>
          <w:lang w:eastAsia="ru-RU"/>
        </w:rPr>
        <w:lastRenderedPageBreak/>
        <w:t xml:space="preserve">внутренние и внешние дела других государств; 2. </w:t>
      </w:r>
      <w:r w:rsidR="00614DBE">
        <w:rPr>
          <w:rFonts w:cs="Times New Roman"/>
          <w:kern w:val="18"/>
          <w:lang w:eastAsia="ru-RU"/>
        </w:rPr>
        <w:t>П</w:t>
      </w:r>
      <w:r w:rsidRPr="00280AB5">
        <w:rPr>
          <w:rFonts w:cs="Times New Roman"/>
          <w:kern w:val="18"/>
          <w:lang w:eastAsia="ru-RU"/>
        </w:rPr>
        <w:t>ринцип отказа от и</w:t>
      </w:r>
      <w:r w:rsidRPr="00280AB5">
        <w:rPr>
          <w:rFonts w:cs="Times New Roman"/>
          <w:kern w:val="18"/>
          <w:lang w:eastAsia="ru-RU"/>
        </w:rPr>
        <w:t>н</w:t>
      </w:r>
      <w:r w:rsidRPr="00280AB5">
        <w:rPr>
          <w:rFonts w:cs="Times New Roman"/>
          <w:kern w:val="18"/>
          <w:lang w:eastAsia="ru-RU"/>
        </w:rPr>
        <w:t xml:space="preserve">тервенции и невмешательство во внутренние и внешние дела государств включает, среди прочих, </w:t>
      </w:r>
      <w:r w:rsidR="00AD3775" w:rsidRPr="00280AB5">
        <w:rPr>
          <w:rFonts w:cs="Times New Roman"/>
          <w:kern w:val="18"/>
          <w:lang w:eastAsia="ru-RU"/>
        </w:rPr>
        <w:t>«</w:t>
      </w:r>
      <w:r w:rsidRPr="00280AB5">
        <w:rPr>
          <w:rFonts w:cs="Times New Roman"/>
          <w:kern w:val="18"/>
          <w:lang w:val="en-US" w:eastAsia="ru-RU"/>
        </w:rPr>
        <w:t>i</w:t>
      </w:r>
      <w:r w:rsidRPr="00280AB5">
        <w:rPr>
          <w:rFonts w:cs="Times New Roman"/>
          <w:kern w:val="18"/>
          <w:lang w:eastAsia="ru-RU"/>
        </w:rPr>
        <w:t>) обязанность государства воздерживаться от и</w:t>
      </w:r>
      <w:r w:rsidRPr="00280AB5">
        <w:rPr>
          <w:rFonts w:cs="Times New Roman"/>
          <w:kern w:val="18"/>
          <w:lang w:eastAsia="ru-RU"/>
        </w:rPr>
        <w:t>с</w:t>
      </w:r>
      <w:r w:rsidRPr="00280AB5">
        <w:rPr>
          <w:rFonts w:cs="Times New Roman"/>
          <w:kern w:val="18"/>
          <w:lang w:eastAsia="ru-RU"/>
        </w:rPr>
        <w:t>пользования или искажения вопросов о правах человека в качестве сре</w:t>
      </w:r>
      <w:r w:rsidRPr="00280AB5">
        <w:rPr>
          <w:rFonts w:cs="Times New Roman"/>
          <w:kern w:val="18"/>
          <w:lang w:eastAsia="ru-RU"/>
        </w:rPr>
        <w:t>д</w:t>
      </w:r>
      <w:r w:rsidRPr="00280AB5">
        <w:rPr>
          <w:rFonts w:cs="Times New Roman"/>
          <w:kern w:val="18"/>
          <w:lang w:eastAsia="ru-RU"/>
        </w:rPr>
        <w:t>ства вмешательства во внутренние дела государств, оказания давления на другие государства или создания атмосферы недоверия и беспорядка в пределах государств и между государствами или группами государств</w:t>
      </w:r>
      <w:r w:rsidR="00AD3775" w:rsidRPr="00280AB5">
        <w:rPr>
          <w:rFonts w:cs="Times New Roman"/>
          <w:kern w:val="18"/>
          <w:lang w:eastAsia="ru-RU"/>
        </w:rPr>
        <w:t>»</w:t>
      </w:r>
      <w:r w:rsidRPr="00280AB5">
        <w:rPr>
          <w:rFonts w:cs="Times New Roman"/>
          <w:kern w:val="18"/>
          <w:lang w:eastAsia="ru-RU"/>
        </w:rPr>
        <w:t xml:space="preserve">. Между тем, американская Администрация рассматривает гуманитарную интервенцию как возможность для реализации </w:t>
      </w:r>
      <w:r w:rsidR="00AD3775" w:rsidRPr="00280AB5">
        <w:rPr>
          <w:rFonts w:cs="Times New Roman"/>
          <w:kern w:val="18"/>
          <w:lang w:eastAsia="ru-RU"/>
        </w:rPr>
        <w:t>«</w:t>
      </w:r>
      <w:r w:rsidRPr="00280AB5">
        <w:rPr>
          <w:rFonts w:cs="Times New Roman"/>
          <w:kern w:val="18"/>
          <w:lang w:eastAsia="ru-RU"/>
        </w:rPr>
        <w:t>права на экспорт демокр</w:t>
      </w:r>
      <w:r w:rsidRPr="00280AB5">
        <w:rPr>
          <w:rFonts w:cs="Times New Roman"/>
          <w:kern w:val="18"/>
          <w:lang w:eastAsia="ru-RU"/>
        </w:rPr>
        <w:t>а</w:t>
      </w:r>
      <w:r w:rsidRPr="00280AB5">
        <w:rPr>
          <w:rFonts w:cs="Times New Roman"/>
          <w:kern w:val="18"/>
          <w:lang w:eastAsia="ru-RU"/>
        </w:rPr>
        <w:t>тии</w:t>
      </w:r>
      <w:r w:rsidR="00AD3775" w:rsidRPr="00280AB5">
        <w:rPr>
          <w:rFonts w:cs="Times New Roman"/>
          <w:kern w:val="18"/>
          <w:lang w:eastAsia="ru-RU"/>
        </w:rPr>
        <w:t>»</w:t>
      </w:r>
      <w:r w:rsidRPr="00280AB5">
        <w:rPr>
          <w:rFonts w:cs="Times New Roman"/>
          <w:kern w:val="18"/>
          <w:lang w:eastAsia="ru-RU"/>
        </w:rPr>
        <w:t xml:space="preserve">. Прикрываясь этим </w:t>
      </w:r>
      <w:r w:rsidR="00AD3775" w:rsidRPr="00280AB5">
        <w:rPr>
          <w:rFonts w:cs="Times New Roman"/>
          <w:kern w:val="18"/>
          <w:lang w:eastAsia="ru-RU"/>
        </w:rPr>
        <w:t>«</w:t>
      </w:r>
      <w:r w:rsidRPr="00280AB5">
        <w:rPr>
          <w:rFonts w:cs="Times New Roman"/>
          <w:kern w:val="18"/>
          <w:lang w:eastAsia="ru-RU"/>
        </w:rPr>
        <w:t>правом</w:t>
      </w:r>
      <w:r w:rsidR="00AD3775" w:rsidRPr="00280AB5">
        <w:rPr>
          <w:rFonts w:cs="Times New Roman"/>
          <w:kern w:val="18"/>
          <w:lang w:eastAsia="ru-RU"/>
        </w:rPr>
        <w:t>»</w:t>
      </w:r>
      <w:r w:rsidRPr="00280AB5">
        <w:rPr>
          <w:rFonts w:cs="Times New Roman"/>
          <w:kern w:val="18"/>
          <w:lang w:eastAsia="ru-RU"/>
        </w:rPr>
        <w:t>, США неоднократно проводили воор</w:t>
      </w:r>
      <w:r w:rsidRPr="00280AB5">
        <w:rPr>
          <w:rFonts w:cs="Times New Roman"/>
          <w:kern w:val="18"/>
          <w:lang w:eastAsia="ru-RU"/>
        </w:rPr>
        <w:t>у</w:t>
      </w:r>
      <w:r w:rsidRPr="00280AB5">
        <w:rPr>
          <w:rFonts w:cs="Times New Roman"/>
          <w:kern w:val="18"/>
          <w:lang w:eastAsia="ru-RU"/>
        </w:rPr>
        <w:t>женные операции в обход Устава ООН. Несмотря на постоянные атаки на государственный суверенитет, одним из основных принципов междун</w:t>
      </w:r>
      <w:r w:rsidRPr="00280AB5">
        <w:rPr>
          <w:rFonts w:cs="Times New Roman"/>
          <w:kern w:val="18"/>
          <w:lang w:eastAsia="ru-RU"/>
        </w:rPr>
        <w:t>а</w:t>
      </w:r>
      <w:r w:rsidRPr="00280AB5">
        <w:rPr>
          <w:rFonts w:cs="Times New Roman"/>
          <w:kern w:val="18"/>
          <w:lang w:eastAsia="ru-RU"/>
        </w:rPr>
        <w:t xml:space="preserve">родного права, имеющих характер </w:t>
      </w:r>
      <w:r w:rsidRPr="00280AB5">
        <w:rPr>
          <w:rFonts w:cs="Times New Roman"/>
          <w:kern w:val="18"/>
          <w:lang w:val="en-US" w:eastAsia="ru-RU"/>
        </w:rPr>
        <w:t>jus</w:t>
      </w:r>
      <w:r w:rsidRPr="00280AB5">
        <w:rPr>
          <w:rFonts w:cs="Times New Roman"/>
          <w:kern w:val="18"/>
          <w:lang w:eastAsia="ru-RU"/>
        </w:rPr>
        <w:t xml:space="preserve"> </w:t>
      </w:r>
      <w:r w:rsidRPr="00280AB5">
        <w:rPr>
          <w:rFonts w:cs="Times New Roman"/>
          <w:kern w:val="18"/>
          <w:lang w:val="en-US" w:eastAsia="ru-RU"/>
        </w:rPr>
        <w:t>cogens</w:t>
      </w:r>
      <w:r w:rsidRPr="00280AB5">
        <w:rPr>
          <w:rFonts w:cs="Times New Roman"/>
          <w:kern w:val="18"/>
          <w:lang w:eastAsia="ru-RU"/>
        </w:rPr>
        <w:t>, по-прежнему является пол</w:t>
      </w:r>
      <w:r w:rsidRPr="00280AB5">
        <w:rPr>
          <w:rFonts w:cs="Times New Roman"/>
          <w:kern w:val="18"/>
          <w:lang w:eastAsia="ru-RU"/>
        </w:rPr>
        <w:t>о</w:t>
      </w:r>
      <w:r w:rsidRPr="00280AB5">
        <w:rPr>
          <w:rFonts w:cs="Times New Roman"/>
          <w:kern w:val="18"/>
          <w:lang w:eastAsia="ru-RU"/>
        </w:rPr>
        <w:t xml:space="preserve">жение, содержащееся в п. 1 ст. 2 Устава ООН: </w:t>
      </w:r>
      <w:r w:rsidR="00AD3775" w:rsidRPr="00280AB5">
        <w:rPr>
          <w:rFonts w:cs="Times New Roman"/>
          <w:kern w:val="18"/>
          <w:lang w:eastAsia="ru-RU"/>
        </w:rPr>
        <w:t>«</w:t>
      </w:r>
      <w:r w:rsidRPr="00280AB5">
        <w:rPr>
          <w:rFonts w:cs="Times New Roman"/>
          <w:kern w:val="18"/>
          <w:lang w:eastAsia="ru-RU"/>
        </w:rPr>
        <w:t>Организация основана на принципе суверенного равенства его Членов</w:t>
      </w:r>
      <w:r w:rsidR="00AD3775" w:rsidRPr="00280AB5">
        <w:rPr>
          <w:rFonts w:cs="Times New Roman"/>
          <w:kern w:val="18"/>
          <w:lang w:eastAsia="ru-RU"/>
        </w:rPr>
        <w:t>»</w:t>
      </w:r>
      <w:r w:rsidRPr="00280AB5">
        <w:rPr>
          <w:rFonts w:cs="Times New Roman"/>
          <w:kern w:val="18"/>
          <w:lang w:eastAsia="ru-RU"/>
        </w:rPr>
        <w:t>.</w:t>
      </w:r>
    </w:p>
    <w:p w:rsidR="00FC5E34" w:rsidRPr="003D32B3" w:rsidRDefault="00FC5E34" w:rsidP="00197B1C">
      <w:pPr>
        <w:rPr>
          <w:rFonts w:cs="Times New Roman"/>
          <w:spacing w:val="-2"/>
          <w:kern w:val="18"/>
          <w:lang w:eastAsia="ru-RU"/>
        </w:rPr>
      </w:pPr>
      <w:r w:rsidRPr="003D32B3">
        <w:rPr>
          <w:rFonts w:cs="Times New Roman"/>
          <w:spacing w:val="-2"/>
          <w:kern w:val="18"/>
          <w:lang w:eastAsia="ru-RU"/>
        </w:rPr>
        <w:t>В 2000 году Генеральный секретарь ООН Кофи Аннан в Докладе тыс</w:t>
      </w:r>
      <w:r w:rsidRPr="003D32B3">
        <w:rPr>
          <w:rFonts w:cs="Times New Roman"/>
          <w:spacing w:val="-2"/>
          <w:kern w:val="18"/>
          <w:lang w:eastAsia="ru-RU"/>
        </w:rPr>
        <w:t>я</w:t>
      </w:r>
      <w:r w:rsidRPr="003D32B3">
        <w:rPr>
          <w:rFonts w:cs="Times New Roman"/>
          <w:spacing w:val="-2"/>
          <w:kern w:val="18"/>
          <w:lang w:eastAsia="ru-RU"/>
        </w:rPr>
        <w:t xml:space="preserve">челетия обратился к государствам-членам с призывом: </w:t>
      </w:r>
      <w:r w:rsidR="00AD3775" w:rsidRPr="003D32B3">
        <w:rPr>
          <w:rFonts w:cs="Times New Roman"/>
          <w:spacing w:val="-2"/>
          <w:kern w:val="18"/>
          <w:lang w:eastAsia="ru-RU"/>
        </w:rPr>
        <w:t>«</w:t>
      </w:r>
      <w:r w:rsidRPr="003D32B3">
        <w:rPr>
          <w:rFonts w:cs="Times New Roman"/>
          <w:spacing w:val="-2"/>
          <w:kern w:val="18"/>
          <w:lang w:eastAsia="ru-RU"/>
        </w:rPr>
        <w:t>Если гуманитарная интервенция действительно является неприемлемым ударом по суверенит</w:t>
      </w:r>
      <w:r w:rsidRPr="003D32B3">
        <w:rPr>
          <w:rFonts w:cs="Times New Roman"/>
          <w:spacing w:val="-2"/>
          <w:kern w:val="18"/>
          <w:lang w:eastAsia="ru-RU"/>
        </w:rPr>
        <w:t>е</w:t>
      </w:r>
      <w:r w:rsidRPr="003D32B3">
        <w:rPr>
          <w:rFonts w:cs="Times New Roman"/>
          <w:spacing w:val="-2"/>
          <w:kern w:val="18"/>
          <w:lang w:eastAsia="ru-RU"/>
        </w:rPr>
        <w:t>ту, то как нам следует реагировать на такую ситуацию, как в Руанде или в Сребренице, – как реагировать на грубые и систематические нарушения прав человека, которые противоречат всем заповедям человеческого бытия?</w:t>
      </w:r>
      <w:r w:rsidR="00AD3775" w:rsidRPr="003D32B3">
        <w:rPr>
          <w:rFonts w:cs="Times New Roman"/>
          <w:spacing w:val="-2"/>
          <w:kern w:val="18"/>
          <w:lang w:eastAsia="ru-RU"/>
        </w:rPr>
        <w:t>»</w:t>
      </w:r>
    </w:p>
    <w:p w:rsidR="00614DBE" w:rsidRPr="00C047A5" w:rsidRDefault="00614DBE" w:rsidP="00197B1C">
      <w:pPr>
        <w:rPr>
          <w:rFonts w:cs="Times New Roman"/>
          <w:kern w:val="18"/>
          <w:sz w:val="2"/>
          <w:szCs w:val="2"/>
          <w:lang w:eastAsia="ru-RU"/>
        </w:rPr>
      </w:pPr>
    </w:p>
    <w:p w:rsidR="00FC5E34" w:rsidRPr="00280AB5" w:rsidRDefault="00197B1C" w:rsidP="00197B1C">
      <w:pPr>
        <w:ind w:firstLine="0"/>
        <w:jc w:val="center"/>
        <w:rPr>
          <w:rFonts w:cs="Times New Roman"/>
          <w:b/>
          <w:kern w:val="18"/>
          <w:lang w:eastAsia="ru-RU"/>
        </w:rPr>
      </w:pPr>
      <w:r w:rsidRPr="00280AB5">
        <w:rPr>
          <w:rFonts w:cs="Times New Roman"/>
          <w:b/>
          <w:kern w:val="18"/>
          <w:lang w:eastAsia="ru-RU"/>
        </w:rPr>
        <w:t>2 </w:t>
      </w:r>
      <w:r w:rsidR="008D3770">
        <w:rPr>
          <w:rFonts w:cs="Times New Roman"/>
          <w:b/>
          <w:kern w:val="18"/>
          <w:lang w:eastAsia="ru-RU"/>
        </w:rPr>
        <w:t>«</w:t>
      </w:r>
      <w:r w:rsidR="00FC5E34" w:rsidRPr="00280AB5">
        <w:rPr>
          <w:rFonts w:cs="Times New Roman"/>
          <w:b/>
          <w:kern w:val="18"/>
          <w:lang w:val="en-US" w:eastAsia="ru-RU"/>
        </w:rPr>
        <w:t>R</w:t>
      </w:r>
      <w:r w:rsidR="00FC5E34" w:rsidRPr="00280AB5">
        <w:rPr>
          <w:rFonts w:cs="Times New Roman"/>
          <w:b/>
          <w:kern w:val="18"/>
          <w:lang w:eastAsia="ru-RU"/>
        </w:rPr>
        <w:t>2</w:t>
      </w:r>
      <w:r w:rsidR="00FC5E34" w:rsidRPr="00280AB5">
        <w:rPr>
          <w:rFonts w:cs="Times New Roman"/>
          <w:b/>
          <w:kern w:val="18"/>
          <w:lang w:val="en-US" w:eastAsia="ru-RU"/>
        </w:rPr>
        <w:t>P</w:t>
      </w:r>
      <w:r w:rsidR="00AD3775" w:rsidRPr="00280AB5">
        <w:rPr>
          <w:rFonts w:cs="Times New Roman"/>
          <w:b/>
          <w:kern w:val="18"/>
          <w:lang w:eastAsia="ru-RU"/>
        </w:rPr>
        <w:t>»</w:t>
      </w:r>
      <w:r w:rsidR="00FC5E34" w:rsidRPr="00280AB5">
        <w:rPr>
          <w:rFonts w:cs="Times New Roman"/>
          <w:b/>
          <w:kern w:val="18"/>
          <w:lang w:eastAsia="ru-RU"/>
        </w:rPr>
        <w:t xml:space="preserve"> – кодекс проведения </w:t>
      </w:r>
      <w:r w:rsidR="00AD3775" w:rsidRPr="00280AB5">
        <w:rPr>
          <w:rFonts w:cs="Times New Roman"/>
          <w:b/>
          <w:kern w:val="18"/>
          <w:lang w:eastAsia="ru-RU"/>
        </w:rPr>
        <w:t>«</w:t>
      </w:r>
      <w:r w:rsidR="00FC5E34" w:rsidRPr="00280AB5">
        <w:rPr>
          <w:rFonts w:cs="Times New Roman"/>
          <w:b/>
          <w:kern w:val="18"/>
          <w:lang w:eastAsia="ru-RU"/>
        </w:rPr>
        <w:t>гуманитарных интервенций</w:t>
      </w:r>
      <w:r w:rsidR="00AD3775" w:rsidRPr="00280AB5">
        <w:rPr>
          <w:rFonts w:cs="Times New Roman"/>
          <w:b/>
          <w:kern w:val="18"/>
          <w:lang w:eastAsia="ru-RU"/>
        </w:rPr>
        <w:t>»</w:t>
      </w:r>
      <w:r w:rsidR="00FC5E34" w:rsidRPr="00280AB5">
        <w:rPr>
          <w:rFonts w:cs="Times New Roman"/>
          <w:b/>
          <w:kern w:val="18"/>
          <w:lang w:eastAsia="ru-RU"/>
        </w:rPr>
        <w:t xml:space="preserve"> </w:t>
      </w:r>
      <w:r w:rsidRPr="00280AB5">
        <w:rPr>
          <w:rFonts w:cs="Times New Roman"/>
          <w:b/>
          <w:kern w:val="18"/>
          <w:lang w:eastAsia="ru-RU"/>
        </w:rPr>
        <w:br/>
      </w:r>
      <w:r w:rsidR="00FC5E34" w:rsidRPr="00280AB5">
        <w:rPr>
          <w:rFonts w:cs="Times New Roman"/>
          <w:b/>
          <w:kern w:val="18"/>
          <w:lang w:eastAsia="ru-RU"/>
        </w:rPr>
        <w:t xml:space="preserve">или </w:t>
      </w:r>
      <w:r w:rsidR="00AD3775" w:rsidRPr="00280AB5">
        <w:rPr>
          <w:rFonts w:cs="Times New Roman"/>
          <w:b/>
          <w:kern w:val="18"/>
          <w:lang w:eastAsia="ru-RU"/>
        </w:rPr>
        <w:t>«</w:t>
      </w:r>
      <w:r w:rsidR="00FC5E34" w:rsidRPr="00280AB5">
        <w:rPr>
          <w:rFonts w:cs="Times New Roman"/>
          <w:b/>
          <w:kern w:val="18"/>
          <w:lang w:eastAsia="ru-RU"/>
        </w:rPr>
        <w:t>обязанность защищать</w:t>
      </w:r>
      <w:r w:rsidR="00AD3775" w:rsidRPr="00280AB5">
        <w:rPr>
          <w:rFonts w:cs="Times New Roman"/>
          <w:b/>
          <w:kern w:val="18"/>
          <w:lang w:eastAsia="ru-RU"/>
        </w:rPr>
        <w:t>»</w:t>
      </w:r>
      <w:r w:rsidR="00FC5E34" w:rsidRPr="00280AB5">
        <w:rPr>
          <w:rFonts w:cs="Times New Roman"/>
          <w:b/>
          <w:kern w:val="18"/>
          <w:lang w:eastAsia="ru-RU"/>
        </w:rPr>
        <w:t>?</w:t>
      </w:r>
    </w:p>
    <w:p w:rsidR="00FC5E34" w:rsidRPr="00280AB5" w:rsidRDefault="00FC5E34" w:rsidP="00197B1C">
      <w:pPr>
        <w:rPr>
          <w:rFonts w:cs="Times New Roman"/>
          <w:kern w:val="18"/>
          <w:lang w:eastAsia="ru-RU"/>
        </w:rPr>
      </w:pPr>
      <w:r w:rsidRPr="00280AB5">
        <w:rPr>
          <w:rFonts w:cs="Times New Roman"/>
          <w:kern w:val="18"/>
          <w:lang w:eastAsia="ru-RU"/>
        </w:rPr>
        <w:t xml:space="preserve">Определенным ответом на этот призыв стала разработка концепции </w:t>
      </w:r>
      <w:r w:rsidR="00AD3775" w:rsidRPr="00280AB5">
        <w:rPr>
          <w:rFonts w:cs="Times New Roman"/>
          <w:kern w:val="18"/>
          <w:lang w:eastAsia="ru-RU"/>
        </w:rPr>
        <w:t>«</w:t>
      </w:r>
      <w:r w:rsidRPr="00280AB5">
        <w:rPr>
          <w:rFonts w:cs="Times New Roman"/>
          <w:kern w:val="18"/>
          <w:lang w:eastAsia="ru-RU"/>
        </w:rPr>
        <w:t>ответственности за защиту</w:t>
      </w:r>
      <w:r w:rsidR="00AD3775" w:rsidRPr="00280AB5">
        <w:rPr>
          <w:rFonts w:cs="Times New Roman"/>
          <w:kern w:val="18"/>
          <w:lang w:eastAsia="ru-RU"/>
        </w:rPr>
        <w:t>»</w:t>
      </w:r>
      <w:r w:rsidRPr="00280AB5">
        <w:rPr>
          <w:rFonts w:cs="Times New Roman"/>
          <w:kern w:val="18"/>
          <w:lang w:eastAsia="ru-RU"/>
        </w:rPr>
        <w:t xml:space="preserve"> (</w:t>
      </w:r>
      <w:r w:rsidR="00AD3775" w:rsidRPr="00280AB5">
        <w:rPr>
          <w:rFonts w:cs="Times New Roman"/>
          <w:kern w:val="18"/>
          <w:lang w:eastAsia="ru-RU"/>
        </w:rPr>
        <w:t>«</w:t>
      </w:r>
      <w:r w:rsidRPr="00280AB5">
        <w:rPr>
          <w:rFonts w:cs="Times New Roman"/>
          <w:kern w:val="18"/>
          <w:lang w:val="en-US" w:eastAsia="ru-RU"/>
        </w:rPr>
        <w:t>responsibility</w:t>
      </w:r>
      <w:r w:rsidRPr="00280AB5">
        <w:rPr>
          <w:rFonts w:cs="Times New Roman"/>
          <w:kern w:val="18"/>
          <w:lang w:eastAsia="ru-RU"/>
        </w:rPr>
        <w:t xml:space="preserve"> </w:t>
      </w:r>
      <w:r w:rsidRPr="00280AB5">
        <w:rPr>
          <w:rFonts w:cs="Times New Roman"/>
          <w:kern w:val="18"/>
          <w:lang w:val="en-US" w:eastAsia="ru-RU"/>
        </w:rPr>
        <w:t>to</w:t>
      </w:r>
      <w:r w:rsidRPr="00280AB5">
        <w:rPr>
          <w:rFonts w:cs="Times New Roman"/>
          <w:kern w:val="18"/>
          <w:lang w:eastAsia="ru-RU"/>
        </w:rPr>
        <w:t xml:space="preserve"> </w:t>
      </w:r>
      <w:r w:rsidRPr="00280AB5">
        <w:rPr>
          <w:rFonts w:cs="Times New Roman"/>
          <w:kern w:val="18"/>
          <w:lang w:val="en-US" w:eastAsia="ru-RU"/>
        </w:rPr>
        <w:t>protect</w:t>
      </w:r>
      <w:r w:rsidR="00AD3775" w:rsidRPr="00280AB5">
        <w:rPr>
          <w:rFonts w:cs="Times New Roman"/>
          <w:kern w:val="18"/>
          <w:lang w:eastAsia="ru-RU"/>
        </w:rPr>
        <w:t>»</w:t>
      </w:r>
      <w:r w:rsidRPr="00280AB5">
        <w:rPr>
          <w:rFonts w:cs="Times New Roman"/>
          <w:kern w:val="18"/>
          <w:lang w:eastAsia="ru-RU"/>
        </w:rPr>
        <w:t xml:space="preserve"> или </w:t>
      </w:r>
      <w:r w:rsidR="00AD3775" w:rsidRPr="00280AB5">
        <w:rPr>
          <w:rFonts w:cs="Times New Roman"/>
          <w:kern w:val="18"/>
          <w:lang w:eastAsia="ru-RU"/>
        </w:rPr>
        <w:t>«</w:t>
      </w:r>
      <w:r w:rsidRPr="00280AB5">
        <w:rPr>
          <w:rFonts w:cs="Times New Roman"/>
          <w:kern w:val="18"/>
          <w:lang w:val="en-US" w:eastAsia="ru-RU"/>
        </w:rPr>
        <w:t>R</w:t>
      </w:r>
      <w:r w:rsidRPr="00280AB5">
        <w:rPr>
          <w:rFonts w:cs="Times New Roman"/>
          <w:kern w:val="18"/>
          <w:lang w:eastAsia="ru-RU"/>
        </w:rPr>
        <w:t>2</w:t>
      </w:r>
      <w:r w:rsidRPr="00280AB5">
        <w:rPr>
          <w:rFonts w:cs="Times New Roman"/>
          <w:kern w:val="18"/>
          <w:lang w:val="en-US" w:eastAsia="ru-RU"/>
        </w:rPr>
        <w:t>P</w:t>
      </w:r>
      <w:r w:rsidR="00AD3775" w:rsidRPr="00280AB5">
        <w:rPr>
          <w:rFonts w:cs="Times New Roman"/>
          <w:kern w:val="18"/>
          <w:lang w:eastAsia="ru-RU"/>
        </w:rPr>
        <w:t>»</w:t>
      </w:r>
      <w:r w:rsidRPr="00280AB5">
        <w:rPr>
          <w:rFonts w:cs="Times New Roman"/>
          <w:kern w:val="18"/>
          <w:lang w:eastAsia="ru-RU"/>
        </w:rPr>
        <w:t xml:space="preserve">, что иногда переводится и как </w:t>
      </w:r>
      <w:r w:rsidR="00AD3775" w:rsidRPr="00280AB5">
        <w:rPr>
          <w:rFonts w:cs="Times New Roman"/>
          <w:kern w:val="18"/>
          <w:lang w:eastAsia="ru-RU"/>
        </w:rPr>
        <w:t>«</w:t>
      </w:r>
      <w:r w:rsidRPr="00280AB5">
        <w:rPr>
          <w:rFonts w:cs="Times New Roman"/>
          <w:kern w:val="18"/>
          <w:lang w:eastAsia="ru-RU"/>
        </w:rPr>
        <w:t>ответственность при защите</w:t>
      </w:r>
      <w:r w:rsidR="00AD3775" w:rsidRPr="00280AB5">
        <w:rPr>
          <w:rFonts w:cs="Times New Roman"/>
          <w:kern w:val="18"/>
          <w:lang w:eastAsia="ru-RU"/>
        </w:rPr>
        <w:t>»</w:t>
      </w:r>
      <w:r w:rsidRPr="00280AB5">
        <w:rPr>
          <w:rFonts w:cs="Times New Roman"/>
          <w:kern w:val="18"/>
          <w:lang w:eastAsia="ru-RU"/>
        </w:rPr>
        <w:t xml:space="preserve"> и как </w:t>
      </w:r>
      <w:r w:rsidR="00AD3775" w:rsidRPr="00280AB5">
        <w:rPr>
          <w:rFonts w:cs="Times New Roman"/>
          <w:kern w:val="18"/>
          <w:lang w:eastAsia="ru-RU"/>
        </w:rPr>
        <w:t>«</w:t>
      </w:r>
      <w:r w:rsidRPr="00280AB5">
        <w:rPr>
          <w:rFonts w:cs="Times New Roman"/>
          <w:kern w:val="18"/>
          <w:lang w:eastAsia="ru-RU"/>
        </w:rPr>
        <w:t>обяза</w:t>
      </w:r>
      <w:r w:rsidRPr="00280AB5">
        <w:rPr>
          <w:rFonts w:cs="Times New Roman"/>
          <w:kern w:val="18"/>
          <w:lang w:eastAsia="ru-RU"/>
        </w:rPr>
        <w:t>н</w:t>
      </w:r>
      <w:r w:rsidRPr="00280AB5">
        <w:rPr>
          <w:rFonts w:cs="Times New Roman"/>
          <w:kern w:val="18"/>
          <w:lang w:eastAsia="ru-RU"/>
        </w:rPr>
        <w:t>ность защищать</w:t>
      </w:r>
      <w:r w:rsidR="00AD3775" w:rsidRPr="00280AB5">
        <w:rPr>
          <w:rFonts w:cs="Times New Roman"/>
          <w:kern w:val="18"/>
          <w:lang w:eastAsia="ru-RU"/>
        </w:rPr>
        <w:t>»</w:t>
      </w:r>
      <w:r w:rsidRPr="00280AB5">
        <w:rPr>
          <w:rFonts w:cs="Times New Roman"/>
          <w:kern w:val="18"/>
          <w:lang w:eastAsia="ru-RU"/>
        </w:rPr>
        <w:t xml:space="preserve">). </w:t>
      </w:r>
    </w:p>
    <w:p w:rsidR="00FC5E34" w:rsidRPr="003D32B3" w:rsidRDefault="00FC5E34" w:rsidP="00197B1C">
      <w:pPr>
        <w:rPr>
          <w:rFonts w:cs="Times New Roman"/>
          <w:spacing w:val="-2"/>
          <w:kern w:val="18"/>
          <w:lang w:eastAsia="ru-RU"/>
        </w:rPr>
      </w:pPr>
      <w:r w:rsidRPr="003D32B3">
        <w:rPr>
          <w:rFonts w:cs="Times New Roman"/>
          <w:spacing w:val="-2"/>
          <w:kern w:val="18"/>
          <w:lang w:eastAsia="ru-RU"/>
        </w:rPr>
        <w:t>Международная комиссия по вопросам вмешательства и государстве</w:t>
      </w:r>
      <w:r w:rsidRPr="003D32B3">
        <w:rPr>
          <w:rFonts w:cs="Times New Roman"/>
          <w:spacing w:val="-2"/>
          <w:kern w:val="18"/>
          <w:lang w:eastAsia="ru-RU"/>
        </w:rPr>
        <w:t>н</w:t>
      </w:r>
      <w:r w:rsidRPr="003D32B3">
        <w:rPr>
          <w:rFonts w:cs="Times New Roman"/>
          <w:spacing w:val="-2"/>
          <w:kern w:val="18"/>
          <w:lang w:eastAsia="ru-RU"/>
        </w:rPr>
        <w:t>ного суверенитета, созданная правительством Канады и возглавляемая бы</w:t>
      </w:r>
      <w:r w:rsidRPr="003D32B3">
        <w:rPr>
          <w:rFonts w:cs="Times New Roman"/>
          <w:spacing w:val="-2"/>
          <w:kern w:val="18"/>
          <w:lang w:eastAsia="ru-RU"/>
        </w:rPr>
        <w:t>в</w:t>
      </w:r>
      <w:r w:rsidRPr="003D32B3">
        <w:rPr>
          <w:rFonts w:cs="Times New Roman"/>
          <w:spacing w:val="-2"/>
          <w:kern w:val="18"/>
          <w:lang w:eastAsia="ru-RU"/>
        </w:rPr>
        <w:t>шим министром иностранных дел Австралии Г.Эвансом и специальным с</w:t>
      </w:r>
      <w:r w:rsidRPr="003D32B3">
        <w:rPr>
          <w:rFonts w:cs="Times New Roman"/>
          <w:spacing w:val="-2"/>
          <w:kern w:val="18"/>
          <w:lang w:eastAsia="ru-RU"/>
        </w:rPr>
        <w:t>о</w:t>
      </w:r>
      <w:r w:rsidRPr="003D32B3">
        <w:rPr>
          <w:rFonts w:cs="Times New Roman"/>
          <w:spacing w:val="-2"/>
          <w:kern w:val="18"/>
          <w:lang w:eastAsia="ru-RU"/>
        </w:rPr>
        <w:t xml:space="preserve">ветником Генерального секретаря ООН М.Сахнуном, подготовила доклад </w:t>
      </w:r>
      <w:r w:rsidR="00AD3775" w:rsidRPr="003D32B3">
        <w:rPr>
          <w:rFonts w:cs="Times New Roman"/>
          <w:spacing w:val="-2"/>
          <w:kern w:val="18"/>
          <w:lang w:eastAsia="ru-RU"/>
        </w:rPr>
        <w:t>«</w:t>
      </w:r>
      <w:r w:rsidRPr="003D32B3">
        <w:rPr>
          <w:rFonts w:cs="Times New Roman"/>
          <w:spacing w:val="-2"/>
          <w:kern w:val="18"/>
          <w:lang w:eastAsia="ru-RU"/>
        </w:rPr>
        <w:t>Ответственность за защиту</w:t>
      </w:r>
      <w:r w:rsidR="00AD3775" w:rsidRPr="003D32B3">
        <w:rPr>
          <w:rFonts w:cs="Times New Roman"/>
          <w:spacing w:val="-2"/>
          <w:kern w:val="18"/>
          <w:lang w:eastAsia="ru-RU"/>
        </w:rPr>
        <w:t>»</w:t>
      </w:r>
      <w:r w:rsidRPr="003D32B3">
        <w:rPr>
          <w:rFonts w:cs="Times New Roman"/>
          <w:spacing w:val="-2"/>
          <w:kern w:val="18"/>
          <w:lang w:eastAsia="ru-RU"/>
        </w:rPr>
        <w:t>. В докладе отмечалось, что в тех случаях, к</w:t>
      </w:r>
      <w:r w:rsidRPr="003D32B3">
        <w:rPr>
          <w:rFonts w:cs="Times New Roman"/>
          <w:spacing w:val="-2"/>
          <w:kern w:val="18"/>
          <w:lang w:eastAsia="ru-RU"/>
        </w:rPr>
        <w:t>о</w:t>
      </w:r>
      <w:r w:rsidRPr="003D32B3">
        <w:rPr>
          <w:rFonts w:cs="Times New Roman"/>
          <w:spacing w:val="-2"/>
          <w:kern w:val="18"/>
          <w:lang w:eastAsia="ru-RU"/>
        </w:rPr>
        <w:t>гда государство не способно защитить людей, проживающих в пределах его границ, ответственность переходит к международному сообществу.</w:t>
      </w:r>
    </w:p>
    <w:p w:rsidR="00FC5E34" w:rsidRPr="00280AB5" w:rsidRDefault="00FC5E34" w:rsidP="00197B1C">
      <w:pPr>
        <w:rPr>
          <w:rFonts w:cs="Times New Roman"/>
          <w:kern w:val="18"/>
          <w:lang w:eastAsia="ru-RU"/>
        </w:rPr>
      </w:pPr>
      <w:r w:rsidRPr="00280AB5">
        <w:rPr>
          <w:rFonts w:cs="Times New Roman"/>
          <w:kern w:val="18"/>
          <w:lang w:eastAsia="ru-RU"/>
        </w:rPr>
        <w:lastRenderedPageBreak/>
        <w:t>В 2004 году Генеральный секретарь ООН Кофи Аннан создал Группу высокого уровня по угрозам, вызовам и переменам, которая подтвердила в своем докладе основные положения концепции, изложенные Комиссией. Группа выдвинула ряд критериев, которые, по ее мнению, могли бы сд</w:t>
      </w:r>
      <w:r w:rsidRPr="00280AB5">
        <w:rPr>
          <w:rFonts w:cs="Times New Roman"/>
          <w:kern w:val="18"/>
          <w:lang w:eastAsia="ru-RU"/>
        </w:rPr>
        <w:t>е</w:t>
      </w:r>
      <w:r w:rsidRPr="00280AB5">
        <w:rPr>
          <w:rFonts w:cs="Times New Roman"/>
          <w:kern w:val="18"/>
          <w:lang w:eastAsia="ru-RU"/>
        </w:rPr>
        <w:t>лать правомерным санкционирование Советом Безопасности ООН прим</w:t>
      </w:r>
      <w:r w:rsidRPr="00280AB5">
        <w:rPr>
          <w:rFonts w:cs="Times New Roman"/>
          <w:kern w:val="18"/>
          <w:lang w:eastAsia="ru-RU"/>
        </w:rPr>
        <w:t>е</w:t>
      </w:r>
      <w:r w:rsidRPr="00280AB5">
        <w:rPr>
          <w:rFonts w:cs="Times New Roman"/>
          <w:kern w:val="18"/>
          <w:lang w:eastAsia="ru-RU"/>
        </w:rPr>
        <w:t xml:space="preserve">нение силы </w:t>
      </w:r>
      <w:r w:rsidR="00AD3775" w:rsidRPr="00280AB5">
        <w:rPr>
          <w:rFonts w:cs="Times New Roman"/>
          <w:kern w:val="18"/>
          <w:lang w:eastAsia="ru-RU"/>
        </w:rPr>
        <w:t>«</w:t>
      </w:r>
      <w:r w:rsidRPr="00280AB5">
        <w:rPr>
          <w:rFonts w:cs="Times New Roman"/>
          <w:kern w:val="18"/>
          <w:lang w:eastAsia="ru-RU"/>
        </w:rPr>
        <w:t>в случае, когда речь идет о геноциде и других массовых уби</w:t>
      </w:r>
      <w:r w:rsidRPr="00280AB5">
        <w:rPr>
          <w:rFonts w:cs="Times New Roman"/>
          <w:kern w:val="18"/>
          <w:lang w:eastAsia="ru-RU"/>
        </w:rPr>
        <w:t>й</w:t>
      </w:r>
      <w:r w:rsidRPr="00280AB5">
        <w:rPr>
          <w:rFonts w:cs="Times New Roman"/>
          <w:kern w:val="18"/>
          <w:lang w:eastAsia="ru-RU"/>
        </w:rPr>
        <w:t>ствах, этнической чистке или серьезных нарушениях международного г</w:t>
      </w:r>
      <w:r w:rsidRPr="00280AB5">
        <w:rPr>
          <w:rFonts w:cs="Times New Roman"/>
          <w:kern w:val="18"/>
          <w:lang w:eastAsia="ru-RU"/>
        </w:rPr>
        <w:t>у</w:t>
      </w:r>
      <w:r w:rsidRPr="00280AB5">
        <w:rPr>
          <w:rFonts w:cs="Times New Roman"/>
          <w:kern w:val="18"/>
          <w:lang w:eastAsia="ru-RU"/>
        </w:rPr>
        <w:t>манитарного права, которые суверенные правительства не смогли или не пожелали предотвратить</w:t>
      </w:r>
      <w:r w:rsidR="00AD3775" w:rsidRPr="00280AB5">
        <w:rPr>
          <w:rFonts w:cs="Times New Roman"/>
          <w:kern w:val="18"/>
          <w:lang w:eastAsia="ru-RU"/>
        </w:rPr>
        <w:t>»</w:t>
      </w:r>
      <w:r w:rsidR="00280AB5" w:rsidRPr="00280AB5">
        <w:rPr>
          <w:rFonts w:cs="Times New Roman"/>
          <w:kern w:val="18"/>
          <w:lang w:eastAsia="ru-RU"/>
        </w:rPr>
        <w:t xml:space="preserve"> [18, 3–</w:t>
      </w:r>
      <w:r w:rsidRPr="00280AB5">
        <w:rPr>
          <w:rFonts w:cs="Times New Roman"/>
          <w:kern w:val="18"/>
          <w:lang w:eastAsia="ru-RU"/>
        </w:rPr>
        <w:t xml:space="preserve">4]. Среди этих критериев – серьезность угрозы, тот факт, что это должно быть </w:t>
      </w:r>
      <w:r w:rsidR="00AD3775" w:rsidRPr="00280AB5">
        <w:rPr>
          <w:rFonts w:cs="Times New Roman"/>
          <w:kern w:val="18"/>
          <w:lang w:eastAsia="ru-RU"/>
        </w:rPr>
        <w:t>«</w:t>
      </w:r>
      <w:r w:rsidRPr="00280AB5">
        <w:rPr>
          <w:rFonts w:cs="Times New Roman"/>
          <w:kern w:val="18"/>
          <w:lang w:eastAsia="ru-RU"/>
        </w:rPr>
        <w:t>крайним средством</w:t>
      </w:r>
      <w:r w:rsidR="00AD3775" w:rsidRPr="00280AB5">
        <w:rPr>
          <w:rFonts w:cs="Times New Roman"/>
          <w:kern w:val="18"/>
          <w:lang w:eastAsia="ru-RU"/>
        </w:rPr>
        <w:t>»</w:t>
      </w:r>
      <w:r w:rsidRPr="00280AB5">
        <w:rPr>
          <w:rFonts w:cs="Times New Roman"/>
          <w:kern w:val="18"/>
          <w:lang w:eastAsia="ru-RU"/>
        </w:rPr>
        <w:t>, а также пр</w:t>
      </w:r>
      <w:r w:rsidRPr="00280AB5">
        <w:rPr>
          <w:rFonts w:cs="Times New Roman"/>
          <w:kern w:val="18"/>
          <w:lang w:eastAsia="ru-RU"/>
        </w:rPr>
        <w:t>о</w:t>
      </w:r>
      <w:r w:rsidRPr="00280AB5">
        <w:rPr>
          <w:rFonts w:cs="Times New Roman"/>
          <w:kern w:val="18"/>
          <w:lang w:eastAsia="ru-RU"/>
        </w:rPr>
        <w:t>порциональность ответных мер.</w:t>
      </w:r>
    </w:p>
    <w:p w:rsidR="00FC5E34" w:rsidRPr="00280AB5" w:rsidRDefault="00FC5E34" w:rsidP="00197B1C">
      <w:pPr>
        <w:rPr>
          <w:rFonts w:cs="Times New Roman"/>
          <w:kern w:val="18"/>
          <w:lang w:eastAsia="ru-RU"/>
        </w:rPr>
      </w:pPr>
      <w:r w:rsidRPr="00280AB5">
        <w:rPr>
          <w:rFonts w:cs="Times New Roman"/>
          <w:kern w:val="18"/>
          <w:lang w:eastAsia="ru-RU"/>
        </w:rPr>
        <w:t>В 2005 году К.</w:t>
      </w:r>
      <w:r w:rsidR="00197B1C" w:rsidRPr="00280AB5">
        <w:rPr>
          <w:rFonts w:cs="Times New Roman"/>
          <w:kern w:val="18"/>
          <w:lang w:eastAsia="ru-RU"/>
        </w:rPr>
        <w:t> </w:t>
      </w:r>
      <w:r w:rsidRPr="00280AB5">
        <w:rPr>
          <w:rFonts w:cs="Times New Roman"/>
          <w:kern w:val="18"/>
          <w:lang w:eastAsia="ru-RU"/>
        </w:rPr>
        <w:t xml:space="preserve">Аннан в своем докладе </w:t>
      </w:r>
      <w:r w:rsidR="00AD3775" w:rsidRPr="00280AB5">
        <w:rPr>
          <w:rFonts w:cs="Times New Roman"/>
          <w:kern w:val="18"/>
          <w:lang w:eastAsia="ru-RU"/>
        </w:rPr>
        <w:t>«</w:t>
      </w:r>
      <w:r w:rsidRPr="00280AB5">
        <w:rPr>
          <w:rFonts w:cs="Times New Roman"/>
          <w:kern w:val="18"/>
          <w:lang w:eastAsia="ru-RU"/>
        </w:rPr>
        <w:t>При большей свободе</w:t>
      </w:r>
      <w:r w:rsidR="00AD3775" w:rsidRPr="00280AB5">
        <w:rPr>
          <w:rFonts w:cs="Times New Roman"/>
          <w:kern w:val="18"/>
          <w:lang w:eastAsia="ru-RU"/>
        </w:rPr>
        <w:t>»</w:t>
      </w:r>
      <w:r w:rsidRPr="00280AB5">
        <w:rPr>
          <w:rFonts w:cs="Times New Roman"/>
          <w:kern w:val="18"/>
          <w:lang w:eastAsia="ru-RU"/>
        </w:rPr>
        <w:t xml:space="preserve"> реш</w:t>
      </w:r>
      <w:r w:rsidRPr="00280AB5">
        <w:rPr>
          <w:rFonts w:cs="Times New Roman"/>
          <w:kern w:val="18"/>
          <w:lang w:eastAsia="ru-RU"/>
        </w:rPr>
        <w:t>и</w:t>
      </w:r>
      <w:r w:rsidRPr="00280AB5">
        <w:rPr>
          <w:rFonts w:cs="Times New Roman"/>
          <w:kern w:val="18"/>
          <w:lang w:eastAsia="ru-RU"/>
        </w:rPr>
        <w:t>тельно поддержал подход, предложенный Группой высокого уровня и о</w:t>
      </w:r>
      <w:r w:rsidRPr="00280AB5">
        <w:rPr>
          <w:rFonts w:cs="Times New Roman"/>
          <w:kern w:val="18"/>
          <w:lang w:eastAsia="ru-RU"/>
        </w:rPr>
        <w:t>т</w:t>
      </w:r>
      <w:r w:rsidRPr="00280AB5">
        <w:rPr>
          <w:rFonts w:cs="Times New Roman"/>
          <w:kern w:val="18"/>
          <w:lang w:eastAsia="ru-RU"/>
        </w:rPr>
        <w:t>метил, что выдвинутые ею критерии могут быть применены для санкци</w:t>
      </w:r>
      <w:r w:rsidRPr="00280AB5">
        <w:rPr>
          <w:rFonts w:cs="Times New Roman"/>
          <w:kern w:val="18"/>
          <w:lang w:eastAsia="ru-RU"/>
        </w:rPr>
        <w:t>о</w:t>
      </w:r>
      <w:r w:rsidRPr="00280AB5">
        <w:rPr>
          <w:rFonts w:cs="Times New Roman"/>
          <w:kern w:val="18"/>
          <w:lang w:eastAsia="ru-RU"/>
        </w:rPr>
        <w:t>нирования применения силы в целом.</w:t>
      </w:r>
    </w:p>
    <w:p w:rsidR="00FC5E34" w:rsidRPr="00280AB5" w:rsidRDefault="00FC5E34" w:rsidP="00197B1C">
      <w:pPr>
        <w:rPr>
          <w:rFonts w:cs="Times New Roman"/>
          <w:kern w:val="18"/>
          <w:lang w:eastAsia="ru-RU"/>
        </w:rPr>
      </w:pPr>
      <w:r w:rsidRPr="00280AB5">
        <w:rPr>
          <w:rFonts w:cs="Times New Roman"/>
          <w:kern w:val="18"/>
          <w:lang w:eastAsia="ru-RU"/>
        </w:rPr>
        <w:t>В Итоговом документе Всемирного саммита 2005 года [19, 24], в час</w:t>
      </w:r>
      <w:r w:rsidRPr="00280AB5">
        <w:rPr>
          <w:rFonts w:cs="Times New Roman"/>
          <w:kern w:val="18"/>
          <w:lang w:eastAsia="ru-RU"/>
        </w:rPr>
        <w:t>т</w:t>
      </w:r>
      <w:r w:rsidRPr="00280AB5">
        <w:rPr>
          <w:rFonts w:cs="Times New Roman"/>
          <w:kern w:val="18"/>
          <w:lang w:eastAsia="ru-RU"/>
        </w:rPr>
        <w:t xml:space="preserve">ности, в пунктах 138 и 139, содержащихся в разделе, озаглавленном </w:t>
      </w:r>
      <w:r w:rsidR="00AD3775" w:rsidRPr="00280AB5">
        <w:rPr>
          <w:rFonts w:cs="Times New Roman"/>
          <w:kern w:val="18"/>
          <w:lang w:eastAsia="ru-RU"/>
        </w:rPr>
        <w:t>«</w:t>
      </w:r>
      <w:r w:rsidRPr="00280AB5">
        <w:rPr>
          <w:rFonts w:cs="Times New Roman"/>
          <w:kern w:val="18"/>
          <w:lang w:eastAsia="ru-RU"/>
        </w:rPr>
        <w:t>Об</w:t>
      </w:r>
      <w:r w:rsidRPr="00280AB5">
        <w:rPr>
          <w:rFonts w:cs="Times New Roman"/>
          <w:kern w:val="18"/>
          <w:lang w:eastAsia="ru-RU"/>
        </w:rPr>
        <w:t>я</w:t>
      </w:r>
      <w:r w:rsidRPr="00280AB5">
        <w:rPr>
          <w:rFonts w:cs="Times New Roman"/>
          <w:kern w:val="18"/>
          <w:lang w:eastAsia="ru-RU"/>
        </w:rPr>
        <w:t>занность защищать население от геноцида, военных преступлений, этнич</w:t>
      </w:r>
      <w:r w:rsidRPr="00280AB5">
        <w:rPr>
          <w:rFonts w:cs="Times New Roman"/>
          <w:kern w:val="18"/>
          <w:lang w:eastAsia="ru-RU"/>
        </w:rPr>
        <w:t>е</w:t>
      </w:r>
      <w:r w:rsidRPr="00280AB5">
        <w:rPr>
          <w:rFonts w:cs="Times New Roman"/>
          <w:kern w:val="18"/>
          <w:lang w:eastAsia="ru-RU"/>
        </w:rPr>
        <w:t>ских чисток и преступлений против человечности</w:t>
      </w:r>
      <w:r w:rsidR="00AD3775" w:rsidRPr="00280AB5">
        <w:rPr>
          <w:rFonts w:cs="Times New Roman"/>
          <w:kern w:val="18"/>
          <w:lang w:eastAsia="ru-RU"/>
        </w:rPr>
        <w:t>»</w:t>
      </w:r>
      <w:r w:rsidRPr="00280AB5">
        <w:rPr>
          <w:rFonts w:cs="Times New Roman"/>
          <w:kern w:val="18"/>
          <w:lang w:eastAsia="ru-RU"/>
        </w:rPr>
        <w:t>, все государства-члены признали ответственность каждого государства за защиту своего населения от этих преступлений. Они также были единодушны в том, что междун</w:t>
      </w:r>
      <w:r w:rsidRPr="00280AB5">
        <w:rPr>
          <w:rFonts w:cs="Times New Roman"/>
          <w:kern w:val="18"/>
          <w:lang w:eastAsia="ru-RU"/>
        </w:rPr>
        <w:t>а</w:t>
      </w:r>
      <w:r w:rsidRPr="00280AB5">
        <w:rPr>
          <w:rFonts w:cs="Times New Roman"/>
          <w:kern w:val="18"/>
          <w:lang w:eastAsia="ru-RU"/>
        </w:rPr>
        <w:t>родное сообщество, действуя через ООН, обязано использовать соотве</w:t>
      </w:r>
      <w:r w:rsidRPr="00280AB5">
        <w:rPr>
          <w:rFonts w:cs="Times New Roman"/>
          <w:kern w:val="18"/>
          <w:lang w:eastAsia="ru-RU"/>
        </w:rPr>
        <w:t>т</w:t>
      </w:r>
      <w:r w:rsidRPr="00280AB5">
        <w:rPr>
          <w:rFonts w:cs="Times New Roman"/>
          <w:kern w:val="18"/>
          <w:lang w:eastAsia="ru-RU"/>
        </w:rPr>
        <w:t xml:space="preserve">ствующие дипломатические, гуманитарные и другие мирные средства в соответствии с главами </w:t>
      </w:r>
      <w:r w:rsidRPr="00280AB5">
        <w:rPr>
          <w:rFonts w:cs="Times New Roman"/>
          <w:kern w:val="18"/>
          <w:lang w:val="en-US" w:eastAsia="ru-RU"/>
        </w:rPr>
        <w:t>VI</w:t>
      </w:r>
      <w:r w:rsidRPr="00280AB5">
        <w:rPr>
          <w:rFonts w:cs="Times New Roman"/>
          <w:kern w:val="18"/>
          <w:lang w:eastAsia="ru-RU"/>
        </w:rPr>
        <w:t xml:space="preserve"> и </w:t>
      </w:r>
      <w:r w:rsidRPr="00280AB5">
        <w:rPr>
          <w:rFonts w:cs="Times New Roman"/>
          <w:kern w:val="18"/>
          <w:lang w:val="en-US" w:eastAsia="ru-RU"/>
        </w:rPr>
        <w:t>VIII</w:t>
      </w:r>
      <w:r w:rsidRPr="00280AB5">
        <w:rPr>
          <w:rFonts w:cs="Times New Roman"/>
          <w:kern w:val="18"/>
          <w:lang w:eastAsia="ru-RU"/>
        </w:rPr>
        <w:t xml:space="preserve"> Устава для того, чтобы содействовать з</w:t>
      </w:r>
      <w:r w:rsidRPr="00280AB5">
        <w:rPr>
          <w:rFonts w:cs="Times New Roman"/>
          <w:kern w:val="18"/>
          <w:lang w:eastAsia="ru-RU"/>
        </w:rPr>
        <w:t>а</w:t>
      </w:r>
      <w:r w:rsidRPr="00280AB5">
        <w:rPr>
          <w:rFonts w:cs="Times New Roman"/>
          <w:kern w:val="18"/>
          <w:lang w:eastAsia="ru-RU"/>
        </w:rPr>
        <w:t xml:space="preserve">щите населения от этих преступлений. Кроме того, было заявлено, что в тех случаях, </w:t>
      </w:r>
      <w:r w:rsidR="00AD3775" w:rsidRPr="00280AB5">
        <w:rPr>
          <w:rFonts w:cs="Times New Roman"/>
          <w:kern w:val="18"/>
          <w:lang w:eastAsia="ru-RU"/>
        </w:rPr>
        <w:t>«</w:t>
      </w:r>
      <w:r w:rsidRPr="00280AB5">
        <w:rPr>
          <w:rFonts w:cs="Times New Roman"/>
          <w:kern w:val="18"/>
          <w:lang w:eastAsia="ru-RU"/>
        </w:rPr>
        <w:t>если мирные средства окажутся недостаточными, а наци</w:t>
      </w:r>
      <w:r w:rsidRPr="00280AB5">
        <w:rPr>
          <w:rFonts w:cs="Times New Roman"/>
          <w:kern w:val="18"/>
          <w:lang w:eastAsia="ru-RU"/>
        </w:rPr>
        <w:t>о</w:t>
      </w:r>
      <w:r w:rsidRPr="00280AB5">
        <w:rPr>
          <w:rFonts w:cs="Times New Roman"/>
          <w:kern w:val="18"/>
          <w:lang w:eastAsia="ru-RU"/>
        </w:rPr>
        <w:t>нальные органы власти явно окажутся не в состоянии защитить свое нас</w:t>
      </w:r>
      <w:r w:rsidRPr="00280AB5">
        <w:rPr>
          <w:rFonts w:cs="Times New Roman"/>
          <w:kern w:val="18"/>
          <w:lang w:eastAsia="ru-RU"/>
        </w:rPr>
        <w:t>е</w:t>
      </w:r>
      <w:r w:rsidRPr="00280AB5">
        <w:rPr>
          <w:rFonts w:cs="Times New Roman"/>
          <w:kern w:val="18"/>
          <w:lang w:eastAsia="ru-RU"/>
        </w:rPr>
        <w:t>ление</w:t>
      </w:r>
      <w:r w:rsidR="00AD3775" w:rsidRPr="00280AB5">
        <w:rPr>
          <w:rFonts w:cs="Times New Roman"/>
          <w:kern w:val="18"/>
          <w:lang w:eastAsia="ru-RU"/>
        </w:rPr>
        <w:t>»</w:t>
      </w:r>
      <w:r w:rsidRPr="00280AB5">
        <w:rPr>
          <w:rFonts w:cs="Times New Roman"/>
          <w:kern w:val="18"/>
          <w:lang w:eastAsia="ru-RU"/>
        </w:rPr>
        <w:t xml:space="preserve"> от этих преступлений, все государства, </w:t>
      </w:r>
      <w:r w:rsidR="00AD3775" w:rsidRPr="00280AB5">
        <w:rPr>
          <w:rFonts w:cs="Times New Roman"/>
          <w:kern w:val="18"/>
          <w:lang w:eastAsia="ru-RU"/>
        </w:rPr>
        <w:t>«</w:t>
      </w:r>
      <w:r w:rsidRPr="00280AB5">
        <w:rPr>
          <w:rFonts w:cs="Times New Roman"/>
          <w:kern w:val="18"/>
          <w:lang w:eastAsia="ru-RU"/>
        </w:rPr>
        <w:t>готовы предпринять ко</w:t>
      </w:r>
      <w:r w:rsidRPr="00280AB5">
        <w:rPr>
          <w:rFonts w:cs="Times New Roman"/>
          <w:kern w:val="18"/>
          <w:lang w:eastAsia="ru-RU"/>
        </w:rPr>
        <w:t>л</w:t>
      </w:r>
      <w:r w:rsidRPr="00280AB5">
        <w:rPr>
          <w:rFonts w:cs="Times New Roman"/>
          <w:kern w:val="18"/>
          <w:lang w:eastAsia="ru-RU"/>
        </w:rPr>
        <w:t xml:space="preserve">лективные действия, своевременным и решительным образом, через Совет Безопасности, в соответствии с Уставом, в том числе на основании главы </w:t>
      </w:r>
      <w:r w:rsidRPr="00280AB5">
        <w:rPr>
          <w:rFonts w:cs="Times New Roman"/>
          <w:kern w:val="18"/>
          <w:lang w:val="en-US" w:eastAsia="ru-RU"/>
        </w:rPr>
        <w:t>VII</w:t>
      </w:r>
      <w:r w:rsidRPr="00280AB5">
        <w:rPr>
          <w:rFonts w:cs="Times New Roman"/>
          <w:kern w:val="18"/>
          <w:lang w:eastAsia="ru-RU"/>
        </w:rPr>
        <w:t>, с учетом конкретных обстоятельств и в сотрудничестве с соответств</w:t>
      </w:r>
      <w:r w:rsidRPr="00280AB5">
        <w:rPr>
          <w:rFonts w:cs="Times New Roman"/>
          <w:kern w:val="18"/>
          <w:lang w:eastAsia="ru-RU"/>
        </w:rPr>
        <w:t>у</w:t>
      </w:r>
      <w:r w:rsidRPr="00280AB5">
        <w:rPr>
          <w:rFonts w:cs="Times New Roman"/>
          <w:kern w:val="18"/>
          <w:lang w:eastAsia="ru-RU"/>
        </w:rPr>
        <w:t>ющими региональными организациями</w:t>
      </w:r>
      <w:r w:rsidR="00AD3775" w:rsidRPr="00280AB5">
        <w:rPr>
          <w:rFonts w:cs="Times New Roman"/>
          <w:kern w:val="18"/>
          <w:lang w:eastAsia="ru-RU"/>
        </w:rPr>
        <w:t>»</w:t>
      </w:r>
      <w:r w:rsidRPr="00280AB5">
        <w:rPr>
          <w:rFonts w:cs="Times New Roman"/>
          <w:kern w:val="18"/>
          <w:lang w:eastAsia="ru-RU"/>
        </w:rPr>
        <w:t>.</w:t>
      </w:r>
    </w:p>
    <w:p w:rsidR="00FC5E34" w:rsidRPr="00280AB5" w:rsidRDefault="00FC5E34" w:rsidP="00197B1C">
      <w:pPr>
        <w:rPr>
          <w:rFonts w:cs="Times New Roman"/>
          <w:kern w:val="18"/>
          <w:lang w:eastAsia="ru-RU"/>
        </w:rPr>
      </w:pPr>
      <w:r w:rsidRPr="00280AB5">
        <w:rPr>
          <w:rFonts w:cs="Times New Roman"/>
          <w:kern w:val="18"/>
          <w:lang w:eastAsia="ru-RU"/>
        </w:rPr>
        <w:t xml:space="preserve">В 2009 году к 63-й сессии Генассамблеи ООН был подготовлен Доклад Генерального секретаря ООН </w:t>
      </w:r>
      <w:r w:rsidR="00AD3775" w:rsidRPr="00280AB5">
        <w:rPr>
          <w:rFonts w:cs="Times New Roman"/>
          <w:kern w:val="18"/>
          <w:lang w:eastAsia="ru-RU"/>
        </w:rPr>
        <w:t>«</w:t>
      </w:r>
      <w:r w:rsidRPr="00280AB5">
        <w:rPr>
          <w:rFonts w:cs="Times New Roman"/>
          <w:kern w:val="18"/>
          <w:lang w:eastAsia="ru-RU"/>
        </w:rPr>
        <w:t>Выполнение обязанности защищать</w:t>
      </w:r>
      <w:r w:rsidR="00AD3775" w:rsidRPr="00280AB5">
        <w:rPr>
          <w:rFonts w:cs="Times New Roman"/>
          <w:kern w:val="18"/>
          <w:lang w:eastAsia="ru-RU"/>
        </w:rPr>
        <w:t>»</w:t>
      </w:r>
      <w:r w:rsidRPr="00280AB5">
        <w:rPr>
          <w:rFonts w:cs="Times New Roman"/>
          <w:kern w:val="18"/>
          <w:lang w:eastAsia="ru-RU"/>
        </w:rPr>
        <w:t xml:space="preserve"> [20]. В Докладе подчеркивается, что наилучший способ не допустить, чтобы гос</w:t>
      </w:r>
      <w:r w:rsidRPr="00280AB5">
        <w:rPr>
          <w:rFonts w:cs="Times New Roman"/>
          <w:kern w:val="18"/>
          <w:lang w:eastAsia="ru-RU"/>
        </w:rPr>
        <w:t>у</w:t>
      </w:r>
      <w:r w:rsidRPr="00280AB5">
        <w:rPr>
          <w:rFonts w:cs="Times New Roman"/>
          <w:kern w:val="18"/>
          <w:lang w:eastAsia="ru-RU"/>
        </w:rPr>
        <w:lastRenderedPageBreak/>
        <w:t>дарства или группы государств злоупотребляли обязанностью защищать, заключается во всесторонней разработке ООН стратегии, стандартов, пр</w:t>
      </w:r>
      <w:r w:rsidRPr="00280AB5">
        <w:rPr>
          <w:rFonts w:cs="Times New Roman"/>
          <w:kern w:val="18"/>
          <w:lang w:eastAsia="ru-RU"/>
        </w:rPr>
        <w:t>о</w:t>
      </w:r>
      <w:r w:rsidRPr="00280AB5">
        <w:rPr>
          <w:rFonts w:cs="Times New Roman"/>
          <w:kern w:val="18"/>
          <w:lang w:eastAsia="ru-RU"/>
        </w:rPr>
        <w:t>цессов, инструментария и практических методов, связанных с выполнен</w:t>
      </w:r>
      <w:r w:rsidRPr="00280AB5">
        <w:rPr>
          <w:rFonts w:cs="Times New Roman"/>
          <w:kern w:val="18"/>
          <w:lang w:eastAsia="ru-RU"/>
        </w:rPr>
        <w:t>и</w:t>
      </w:r>
      <w:r w:rsidRPr="00280AB5">
        <w:rPr>
          <w:rFonts w:cs="Times New Roman"/>
          <w:kern w:val="18"/>
          <w:lang w:eastAsia="ru-RU"/>
        </w:rPr>
        <w:t xml:space="preserve">ем обязанности защищать. </w:t>
      </w:r>
    </w:p>
    <w:p w:rsidR="00FC5E34" w:rsidRPr="00280AB5" w:rsidRDefault="00FC5E34" w:rsidP="00197B1C">
      <w:pPr>
        <w:rPr>
          <w:rFonts w:cs="Times New Roman"/>
          <w:kern w:val="18"/>
          <w:lang w:eastAsia="ru-RU"/>
        </w:rPr>
      </w:pPr>
      <w:r w:rsidRPr="00280AB5">
        <w:rPr>
          <w:rFonts w:cs="Times New Roman"/>
          <w:kern w:val="18"/>
          <w:lang w:eastAsia="ru-RU"/>
        </w:rPr>
        <w:t xml:space="preserve">Как можно оценить концепцию </w:t>
      </w:r>
      <w:r w:rsidR="00AD3775" w:rsidRPr="00280AB5">
        <w:rPr>
          <w:rFonts w:cs="Times New Roman"/>
          <w:kern w:val="18"/>
          <w:lang w:eastAsia="ru-RU"/>
        </w:rPr>
        <w:t>«</w:t>
      </w:r>
      <w:r w:rsidRPr="00280AB5">
        <w:rPr>
          <w:rFonts w:cs="Times New Roman"/>
          <w:kern w:val="18"/>
          <w:lang w:eastAsia="ru-RU"/>
        </w:rPr>
        <w:t>ответственности за защиту</w:t>
      </w:r>
      <w:r w:rsidR="00AD3775" w:rsidRPr="00280AB5">
        <w:rPr>
          <w:rFonts w:cs="Times New Roman"/>
          <w:kern w:val="18"/>
          <w:lang w:eastAsia="ru-RU"/>
        </w:rPr>
        <w:t>»</w:t>
      </w:r>
      <w:r w:rsidRPr="00280AB5">
        <w:rPr>
          <w:rFonts w:cs="Times New Roman"/>
          <w:kern w:val="18"/>
          <w:lang w:eastAsia="ru-RU"/>
        </w:rPr>
        <w:t xml:space="preserve"> с поз</w:t>
      </w:r>
      <w:r w:rsidRPr="00280AB5">
        <w:rPr>
          <w:rFonts w:cs="Times New Roman"/>
          <w:kern w:val="18"/>
          <w:lang w:eastAsia="ru-RU"/>
        </w:rPr>
        <w:t>и</w:t>
      </w:r>
      <w:r w:rsidRPr="00280AB5">
        <w:rPr>
          <w:rFonts w:cs="Times New Roman"/>
          <w:kern w:val="18"/>
          <w:lang w:eastAsia="ru-RU"/>
        </w:rPr>
        <w:t>ций действующего международного права?</w:t>
      </w:r>
    </w:p>
    <w:p w:rsidR="00FC5E34" w:rsidRPr="00280AB5" w:rsidRDefault="00FC5E34" w:rsidP="00197B1C">
      <w:pPr>
        <w:rPr>
          <w:rFonts w:cs="Times New Roman"/>
          <w:kern w:val="18"/>
          <w:lang w:eastAsia="ru-RU"/>
        </w:rPr>
      </w:pPr>
      <w:r w:rsidRPr="00280AB5">
        <w:rPr>
          <w:rFonts w:cs="Times New Roman"/>
          <w:kern w:val="18"/>
          <w:lang w:eastAsia="ru-RU"/>
        </w:rPr>
        <w:t xml:space="preserve">Прежде всего, необходимо осознать, что это концепция, </w:t>
      </w:r>
      <w:r w:rsidR="00BD3117" w:rsidRPr="00280AB5">
        <w:rPr>
          <w:rFonts w:cs="Times New Roman"/>
          <w:kern w:val="18"/>
          <w:lang w:eastAsia="ru-RU"/>
        </w:rPr>
        <w:t>т. е.</w:t>
      </w:r>
      <w:r w:rsidRPr="00280AB5">
        <w:rPr>
          <w:rFonts w:cs="Times New Roman"/>
          <w:kern w:val="18"/>
          <w:lang w:eastAsia="ru-RU"/>
        </w:rPr>
        <w:t xml:space="preserve"> система взглядов. И любые ее оценки в качестве принципа, нормы, кодекса и </w:t>
      </w:r>
      <w:r w:rsidR="00BD3117" w:rsidRPr="00280AB5">
        <w:rPr>
          <w:rFonts w:cs="Times New Roman"/>
          <w:kern w:val="18"/>
          <w:lang w:eastAsia="ru-RU"/>
        </w:rPr>
        <w:t>т. д.</w:t>
      </w:r>
      <w:r w:rsidRPr="00280AB5">
        <w:rPr>
          <w:rFonts w:cs="Times New Roman"/>
          <w:kern w:val="18"/>
          <w:lang w:eastAsia="ru-RU"/>
        </w:rPr>
        <w:t>, от кого бы они ни исходили – от Генерального секретаря ООН, от руков</w:t>
      </w:r>
      <w:r w:rsidRPr="00280AB5">
        <w:rPr>
          <w:rFonts w:cs="Times New Roman"/>
          <w:kern w:val="18"/>
          <w:lang w:eastAsia="ru-RU"/>
        </w:rPr>
        <w:t>о</w:t>
      </w:r>
      <w:r w:rsidRPr="00280AB5">
        <w:rPr>
          <w:rFonts w:cs="Times New Roman"/>
          <w:kern w:val="18"/>
          <w:lang w:eastAsia="ru-RU"/>
        </w:rPr>
        <w:t>дителей государств и других политических деятелей, от дипломатов или ученых – юридического значения не имеют. Юридически значимо здесь лишь то, в каком документе закреплены основные положения этой конце</w:t>
      </w:r>
      <w:r w:rsidRPr="00280AB5">
        <w:rPr>
          <w:rFonts w:cs="Times New Roman"/>
          <w:kern w:val="18"/>
          <w:lang w:eastAsia="ru-RU"/>
        </w:rPr>
        <w:t>п</w:t>
      </w:r>
      <w:r w:rsidRPr="00280AB5">
        <w:rPr>
          <w:rFonts w:cs="Times New Roman"/>
          <w:kern w:val="18"/>
          <w:lang w:eastAsia="ru-RU"/>
        </w:rPr>
        <w:t>ции. Итоговый документ Всемирного саммита 2005 года был принят рез</w:t>
      </w:r>
      <w:r w:rsidRPr="00280AB5">
        <w:rPr>
          <w:rFonts w:cs="Times New Roman"/>
          <w:kern w:val="18"/>
          <w:lang w:eastAsia="ru-RU"/>
        </w:rPr>
        <w:t>о</w:t>
      </w:r>
      <w:r w:rsidRPr="00280AB5">
        <w:rPr>
          <w:rFonts w:cs="Times New Roman"/>
          <w:kern w:val="18"/>
          <w:lang w:eastAsia="ru-RU"/>
        </w:rPr>
        <w:t>люцией Генассамблеи ООН, которая согласно ст. 10 Устава является рек</w:t>
      </w:r>
      <w:r w:rsidRPr="00280AB5">
        <w:rPr>
          <w:rFonts w:cs="Times New Roman"/>
          <w:kern w:val="18"/>
          <w:lang w:eastAsia="ru-RU"/>
        </w:rPr>
        <w:t>о</w:t>
      </w:r>
      <w:r w:rsidRPr="00280AB5">
        <w:rPr>
          <w:rFonts w:cs="Times New Roman"/>
          <w:kern w:val="18"/>
          <w:lang w:eastAsia="ru-RU"/>
        </w:rPr>
        <w:t>мендацией. Для предположения о том, что основы этой концепции утве</w:t>
      </w:r>
      <w:r w:rsidRPr="00280AB5">
        <w:rPr>
          <w:rFonts w:cs="Times New Roman"/>
          <w:kern w:val="18"/>
          <w:lang w:eastAsia="ru-RU"/>
        </w:rPr>
        <w:t>р</w:t>
      </w:r>
      <w:r w:rsidRPr="00280AB5">
        <w:rPr>
          <w:rFonts w:cs="Times New Roman"/>
          <w:kern w:val="18"/>
          <w:lang w:eastAsia="ru-RU"/>
        </w:rPr>
        <w:t xml:space="preserve">дились в качестве международно-правового обычая, никаких оснований нет. Поэтому нельзя говорить и о существовании какой-либо одноименной с концепцией международно-правовой нормы и тем более принципа. </w:t>
      </w:r>
    </w:p>
    <w:p w:rsidR="00FC5E34" w:rsidRPr="00280AB5" w:rsidRDefault="00FC5E34" w:rsidP="00197B1C">
      <w:pPr>
        <w:rPr>
          <w:rFonts w:cs="Times New Roman"/>
          <w:kern w:val="18"/>
          <w:lang w:eastAsia="ru-RU"/>
        </w:rPr>
      </w:pPr>
      <w:r w:rsidRPr="00280AB5">
        <w:rPr>
          <w:rFonts w:cs="Times New Roman"/>
          <w:kern w:val="18"/>
          <w:lang w:eastAsia="ru-RU"/>
        </w:rPr>
        <w:t>Поскольку эта концепция имеет рекомендательный характер, то и о</w:t>
      </w:r>
      <w:r w:rsidRPr="00280AB5">
        <w:rPr>
          <w:rFonts w:cs="Times New Roman"/>
          <w:kern w:val="18"/>
          <w:lang w:eastAsia="ru-RU"/>
        </w:rPr>
        <w:t>т</w:t>
      </w:r>
      <w:r w:rsidRPr="00280AB5">
        <w:rPr>
          <w:rFonts w:cs="Times New Roman"/>
          <w:kern w:val="18"/>
          <w:lang w:eastAsia="ru-RU"/>
        </w:rPr>
        <w:t xml:space="preserve">ношение к ней каждое государство определяет индивидуально: следовать ей или нет. </w:t>
      </w:r>
    </w:p>
    <w:p w:rsidR="00FC5E34" w:rsidRPr="00280AB5" w:rsidRDefault="00FC5E34" w:rsidP="00197B1C">
      <w:pPr>
        <w:rPr>
          <w:rFonts w:cs="Times New Roman"/>
          <w:kern w:val="18"/>
          <w:lang w:eastAsia="ru-RU"/>
        </w:rPr>
      </w:pPr>
      <w:r w:rsidRPr="00280AB5">
        <w:rPr>
          <w:rFonts w:cs="Times New Roman"/>
          <w:kern w:val="18"/>
          <w:lang w:eastAsia="ru-RU"/>
        </w:rPr>
        <w:t>При этом, следует руководствоваться следующими соображениями.</w:t>
      </w:r>
    </w:p>
    <w:p w:rsidR="00FC5E34" w:rsidRPr="00280AB5" w:rsidRDefault="00FC5E34" w:rsidP="00197B1C">
      <w:pPr>
        <w:rPr>
          <w:rFonts w:cs="Times New Roman"/>
          <w:kern w:val="18"/>
          <w:lang w:eastAsia="ru-RU"/>
        </w:rPr>
      </w:pPr>
      <w:r w:rsidRPr="00280AB5">
        <w:rPr>
          <w:rFonts w:cs="Times New Roman"/>
          <w:kern w:val="18"/>
          <w:lang w:eastAsia="ru-RU"/>
        </w:rPr>
        <w:t>Прежде всего, одним из основных принципов международного права является принцип неприменения силы и угрозы силой. Случаи правоме</w:t>
      </w:r>
      <w:r w:rsidRPr="00280AB5">
        <w:rPr>
          <w:rFonts w:cs="Times New Roman"/>
          <w:kern w:val="18"/>
          <w:lang w:eastAsia="ru-RU"/>
        </w:rPr>
        <w:t>р</w:t>
      </w:r>
      <w:r w:rsidRPr="00280AB5">
        <w:rPr>
          <w:rFonts w:cs="Times New Roman"/>
          <w:kern w:val="18"/>
          <w:lang w:eastAsia="ru-RU"/>
        </w:rPr>
        <w:t>ного применения государством или группой государств вооруженной силы строго регламентированы Уставом ООН. Это возможно только: а) в порядке участия в мерах, осуществляемых по постановлению СБ ООН для предо</w:t>
      </w:r>
      <w:r w:rsidRPr="00280AB5">
        <w:rPr>
          <w:rFonts w:cs="Times New Roman"/>
          <w:kern w:val="18"/>
          <w:lang w:eastAsia="ru-RU"/>
        </w:rPr>
        <w:t>т</w:t>
      </w:r>
      <w:r w:rsidRPr="00280AB5">
        <w:rPr>
          <w:rFonts w:cs="Times New Roman"/>
          <w:kern w:val="18"/>
          <w:lang w:eastAsia="ru-RU"/>
        </w:rPr>
        <w:t>вращения или устранения угрозы миру, подавления актов агрессии или других нарушений мира и б) в порядке осуществления права на индивид</w:t>
      </w:r>
      <w:r w:rsidRPr="00280AB5">
        <w:rPr>
          <w:rFonts w:cs="Times New Roman"/>
          <w:kern w:val="18"/>
          <w:lang w:eastAsia="ru-RU"/>
        </w:rPr>
        <w:t>у</w:t>
      </w:r>
      <w:r w:rsidRPr="00280AB5">
        <w:rPr>
          <w:rFonts w:cs="Times New Roman"/>
          <w:kern w:val="18"/>
          <w:lang w:eastAsia="ru-RU"/>
        </w:rPr>
        <w:t>альную или коллективную самооборону в случае вооруженного нападения.</w:t>
      </w:r>
    </w:p>
    <w:p w:rsidR="00FC5E34" w:rsidRPr="00280AB5" w:rsidRDefault="00FC5E34" w:rsidP="00197B1C">
      <w:pPr>
        <w:rPr>
          <w:rFonts w:cs="Times New Roman"/>
          <w:kern w:val="18"/>
          <w:lang w:eastAsia="ru-RU"/>
        </w:rPr>
      </w:pPr>
      <w:r w:rsidRPr="00280AB5">
        <w:rPr>
          <w:rFonts w:cs="Times New Roman"/>
          <w:kern w:val="18"/>
          <w:lang w:eastAsia="ru-RU"/>
        </w:rPr>
        <w:t>Для осуществления вооруженного вмешательства в обход ООН с ц</w:t>
      </w:r>
      <w:r w:rsidRPr="00280AB5">
        <w:rPr>
          <w:rFonts w:cs="Times New Roman"/>
          <w:kern w:val="18"/>
          <w:lang w:eastAsia="ru-RU"/>
        </w:rPr>
        <w:t>е</w:t>
      </w:r>
      <w:r w:rsidRPr="00280AB5">
        <w:rPr>
          <w:rFonts w:cs="Times New Roman"/>
          <w:kern w:val="18"/>
          <w:lang w:eastAsia="ru-RU"/>
        </w:rPr>
        <w:t>лью прекращения массовых преступлений против прав человека, как уже отмечалось, действующее международное право исключений не пред</w:t>
      </w:r>
      <w:r w:rsidRPr="00280AB5">
        <w:rPr>
          <w:rFonts w:cs="Times New Roman"/>
          <w:kern w:val="18"/>
          <w:lang w:eastAsia="ru-RU"/>
        </w:rPr>
        <w:t>у</w:t>
      </w:r>
      <w:r w:rsidRPr="00280AB5">
        <w:rPr>
          <w:rFonts w:cs="Times New Roman"/>
          <w:kern w:val="18"/>
          <w:lang w:eastAsia="ru-RU"/>
        </w:rPr>
        <w:t>сматривает. Сегодня такое вмешательство может быть правомерным лишь по постановлению СБ ООН, если он признает, что эти преступления с</w:t>
      </w:r>
      <w:r w:rsidRPr="00280AB5">
        <w:rPr>
          <w:rFonts w:cs="Times New Roman"/>
          <w:kern w:val="18"/>
          <w:lang w:eastAsia="ru-RU"/>
        </w:rPr>
        <w:t>о</w:t>
      </w:r>
      <w:r w:rsidRPr="00280AB5">
        <w:rPr>
          <w:rFonts w:cs="Times New Roman"/>
          <w:kern w:val="18"/>
          <w:lang w:eastAsia="ru-RU"/>
        </w:rPr>
        <w:lastRenderedPageBreak/>
        <w:t>здают угрозу международному миру и безопасности. Совет Безопасности имеет все необходимые полномочия для принятия такого постановления, причем именно такое толкование международного права подтверждается решениями Международного Суда ООН (Решения Суда по делу о проливе Корфу и по делу</w:t>
      </w:r>
      <w:r w:rsidR="00280AB5" w:rsidRPr="00280AB5">
        <w:rPr>
          <w:rFonts w:cs="Times New Roman"/>
          <w:kern w:val="18"/>
          <w:lang w:eastAsia="ru-RU"/>
        </w:rPr>
        <w:t xml:space="preserve"> Никарагуа против США) [5, 44–</w:t>
      </w:r>
      <w:r w:rsidRPr="00280AB5">
        <w:rPr>
          <w:rFonts w:cs="Times New Roman"/>
          <w:kern w:val="18"/>
          <w:lang w:eastAsia="ru-RU"/>
        </w:rPr>
        <w:t>48]. Тем более, что пра</w:t>
      </w:r>
      <w:r w:rsidRPr="00280AB5">
        <w:rPr>
          <w:rFonts w:cs="Times New Roman"/>
          <w:kern w:val="18"/>
          <w:lang w:eastAsia="ru-RU"/>
        </w:rPr>
        <w:t>к</w:t>
      </w:r>
      <w:r w:rsidRPr="00280AB5">
        <w:rPr>
          <w:rFonts w:cs="Times New Roman"/>
          <w:kern w:val="18"/>
          <w:lang w:eastAsia="ru-RU"/>
        </w:rPr>
        <w:t>тика самого СБ подтверждает этот вывод: он принял ряд</w:t>
      </w:r>
      <w:r w:rsidRPr="00280AB5">
        <w:rPr>
          <w:rFonts w:cs="Times New Roman"/>
          <w:b/>
          <w:kern w:val="18"/>
          <w:lang w:eastAsia="ru-RU"/>
        </w:rPr>
        <w:t xml:space="preserve"> </w:t>
      </w:r>
      <w:r w:rsidRPr="00280AB5">
        <w:rPr>
          <w:rFonts w:cs="Times New Roman"/>
          <w:kern w:val="18"/>
          <w:lang w:eastAsia="ru-RU"/>
        </w:rPr>
        <w:t>резолюций, в том числе резолюцию 1564 от 18 сентября 2004 г. в отношении Судана, в кот</w:t>
      </w:r>
      <w:r w:rsidRPr="00280AB5">
        <w:rPr>
          <w:rFonts w:cs="Times New Roman"/>
          <w:kern w:val="18"/>
          <w:lang w:eastAsia="ru-RU"/>
        </w:rPr>
        <w:t>о</w:t>
      </w:r>
      <w:r w:rsidRPr="00280AB5">
        <w:rPr>
          <w:rFonts w:cs="Times New Roman"/>
          <w:kern w:val="18"/>
          <w:lang w:eastAsia="ru-RU"/>
        </w:rPr>
        <w:t xml:space="preserve">рой признается, что ситуация с нарушением прав человека подпадает под главу </w:t>
      </w:r>
      <w:r w:rsidRPr="00280AB5">
        <w:rPr>
          <w:rFonts w:cs="Times New Roman"/>
          <w:kern w:val="18"/>
          <w:lang w:val="en-US" w:eastAsia="ru-RU"/>
        </w:rPr>
        <w:t>VII</w:t>
      </w:r>
      <w:r w:rsidRPr="00280AB5">
        <w:rPr>
          <w:rFonts w:cs="Times New Roman"/>
          <w:kern w:val="18"/>
          <w:lang w:eastAsia="ru-RU"/>
        </w:rPr>
        <w:t xml:space="preserve"> Устава ООН и, следовательно, находится в пределах компетенции Совета Безопасности. Можно назвать также соответствующие резолюции СБ по Гаити и Кот-д’Ивуару. Все это не оставляет сомнений в том, что в ООН существует все необходимое и достаточное для адекватной реакции международного сообщества на гуманитарные катастрофы. Даже вторж</w:t>
      </w:r>
      <w:r w:rsidRPr="00280AB5">
        <w:rPr>
          <w:rFonts w:cs="Times New Roman"/>
          <w:kern w:val="18"/>
          <w:lang w:eastAsia="ru-RU"/>
        </w:rPr>
        <w:t>е</w:t>
      </w:r>
      <w:r w:rsidRPr="00280AB5">
        <w:rPr>
          <w:rFonts w:cs="Times New Roman"/>
          <w:kern w:val="18"/>
          <w:lang w:eastAsia="ru-RU"/>
        </w:rPr>
        <w:t xml:space="preserve">ние США при поддержке стран НАТО, в обход ООН, в Югославию в 1999г., и под </w:t>
      </w:r>
      <w:r w:rsidR="00AD3775" w:rsidRPr="00280AB5">
        <w:rPr>
          <w:rFonts w:cs="Times New Roman"/>
          <w:kern w:val="18"/>
          <w:lang w:eastAsia="ru-RU"/>
        </w:rPr>
        <w:t>«</w:t>
      </w:r>
      <w:r w:rsidRPr="00280AB5">
        <w:rPr>
          <w:rFonts w:cs="Times New Roman"/>
          <w:kern w:val="18"/>
          <w:lang w:eastAsia="ru-RU"/>
        </w:rPr>
        <w:t>гуманитарным предлогом</w:t>
      </w:r>
      <w:r w:rsidR="00AD3775" w:rsidRPr="00280AB5">
        <w:rPr>
          <w:rFonts w:cs="Times New Roman"/>
          <w:kern w:val="18"/>
          <w:lang w:eastAsia="ru-RU"/>
        </w:rPr>
        <w:t>»</w:t>
      </w:r>
      <w:r w:rsidRPr="00280AB5">
        <w:rPr>
          <w:rFonts w:cs="Times New Roman"/>
          <w:kern w:val="18"/>
          <w:lang w:eastAsia="ru-RU"/>
        </w:rPr>
        <w:t xml:space="preserve"> в Ирак в 2003г., не являются п</w:t>
      </w:r>
      <w:r w:rsidRPr="00280AB5">
        <w:rPr>
          <w:rFonts w:cs="Times New Roman"/>
          <w:kern w:val="18"/>
          <w:lang w:eastAsia="ru-RU"/>
        </w:rPr>
        <w:t>о</w:t>
      </w:r>
      <w:r w:rsidRPr="00280AB5">
        <w:rPr>
          <w:rFonts w:cs="Times New Roman"/>
          <w:kern w:val="18"/>
          <w:lang w:eastAsia="ru-RU"/>
        </w:rPr>
        <w:t xml:space="preserve">водом для пересмотра Устава ООН под углом зрения концепции </w:t>
      </w:r>
      <w:r w:rsidR="00AD3775" w:rsidRPr="00280AB5">
        <w:rPr>
          <w:rFonts w:cs="Times New Roman"/>
          <w:kern w:val="18"/>
          <w:lang w:eastAsia="ru-RU"/>
        </w:rPr>
        <w:t>«</w:t>
      </w:r>
      <w:r w:rsidRPr="00280AB5">
        <w:rPr>
          <w:rFonts w:cs="Times New Roman"/>
          <w:kern w:val="18"/>
          <w:lang w:val="en-US" w:eastAsia="ru-RU"/>
        </w:rPr>
        <w:t>R</w:t>
      </w:r>
      <w:r w:rsidRPr="00280AB5">
        <w:rPr>
          <w:rFonts w:cs="Times New Roman"/>
          <w:kern w:val="18"/>
          <w:lang w:eastAsia="ru-RU"/>
        </w:rPr>
        <w:t>2</w:t>
      </w:r>
      <w:r w:rsidRPr="00280AB5">
        <w:rPr>
          <w:rFonts w:cs="Times New Roman"/>
          <w:kern w:val="18"/>
          <w:lang w:val="en-US" w:eastAsia="ru-RU"/>
        </w:rPr>
        <w:t>P</w:t>
      </w:r>
      <w:r w:rsidR="00AD3775" w:rsidRPr="00280AB5">
        <w:rPr>
          <w:rFonts w:cs="Times New Roman"/>
          <w:kern w:val="18"/>
          <w:lang w:eastAsia="ru-RU"/>
        </w:rPr>
        <w:t>»</w:t>
      </w:r>
      <w:r w:rsidR="00280AB5" w:rsidRPr="00280AB5">
        <w:rPr>
          <w:rFonts w:cs="Times New Roman"/>
          <w:kern w:val="18"/>
          <w:lang w:eastAsia="ru-RU"/>
        </w:rPr>
        <w:t xml:space="preserve"> [1, 44–</w:t>
      </w:r>
      <w:r w:rsidRPr="00280AB5">
        <w:rPr>
          <w:rFonts w:cs="Times New Roman"/>
          <w:kern w:val="18"/>
          <w:lang w:eastAsia="ru-RU"/>
        </w:rPr>
        <w:t>50].</w:t>
      </w:r>
      <w:r w:rsidR="00B661E0">
        <w:rPr>
          <w:rFonts w:cs="Times New Roman"/>
          <w:kern w:val="18"/>
          <w:lang w:eastAsia="ru-RU"/>
        </w:rPr>
        <w:t xml:space="preserve"> </w:t>
      </w:r>
      <w:r w:rsidRPr="00280AB5">
        <w:rPr>
          <w:rFonts w:cs="Times New Roman"/>
          <w:kern w:val="18"/>
          <w:lang w:eastAsia="ru-RU"/>
        </w:rPr>
        <w:t xml:space="preserve">Это подтверждается и последующими событиями в мире, прежде всего, агрессией против Ливии. Эта компания представляет собой попытку силовым давлением ввести в нормы международного права и применить опасную новую концепцию </w:t>
      </w:r>
      <w:r w:rsidR="00AD3775" w:rsidRPr="00280AB5">
        <w:rPr>
          <w:rFonts w:cs="Times New Roman"/>
          <w:kern w:val="18"/>
          <w:lang w:eastAsia="ru-RU"/>
        </w:rPr>
        <w:t>«</w:t>
      </w:r>
      <w:r w:rsidRPr="00280AB5">
        <w:rPr>
          <w:rFonts w:cs="Times New Roman"/>
          <w:kern w:val="18"/>
          <w:lang w:eastAsia="ru-RU"/>
        </w:rPr>
        <w:t>ответственности за защиту</w:t>
      </w:r>
      <w:r w:rsidR="00AD3775" w:rsidRPr="00280AB5">
        <w:rPr>
          <w:rFonts w:cs="Times New Roman"/>
          <w:kern w:val="18"/>
          <w:lang w:eastAsia="ru-RU"/>
        </w:rPr>
        <w:t>»</w:t>
      </w:r>
      <w:r w:rsidRPr="00280AB5">
        <w:rPr>
          <w:rFonts w:cs="Times New Roman"/>
          <w:kern w:val="18"/>
          <w:lang w:eastAsia="ru-RU"/>
        </w:rPr>
        <w:t xml:space="preserve"> [14]. Можно сч</w:t>
      </w:r>
      <w:r w:rsidRPr="00280AB5">
        <w:rPr>
          <w:rFonts w:cs="Times New Roman"/>
          <w:kern w:val="18"/>
          <w:lang w:eastAsia="ru-RU"/>
        </w:rPr>
        <w:t>и</w:t>
      </w:r>
      <w:r w:rsidRPr="00280AB5">
        <w:rPr>
          <w:rFonts w:cs="Times New Roman"/>
          <w:kern w:val="18"/>
          <w:lang w:eastAsia="ru-RU"/>
        </w:rPr>
        <w:t xml:space="preserve">тать </w:t>
      </w:r>
      <w:r w:rsidR="00AD3775" w:rsidRPr="00280AB5">
        <w:rPr>
          <w:rFonts w:cs="Times New Roman"/>
          <w:kern w:val="18"/>
          <w:lang w:eastAsia="ru-RU"/>
        </w:rPr>
        <w:t>«</w:t>
      </w:r>
      <w:r w:rsidRPr="00280AB5">
        <w:rPr>
          <w:rFonts w:cs="Times New Roman"/>
          <w:kern w:val="18"/>
          <w:lang w:eastAsia="ru-RU"/>
        </w:rPr>
        <w:t>большой победой</w:t>
      </w:r>
      <w:r w:rsidR="00AD3775" w:rsidRPr="00280AB5">
        <w:rPr>
          <w:rFonts w:cs="Times New Roman"/>
          <w:kern w:val="18"/>
          <w:lang w:eastAsia="ru-RU"/>
        </w:rPr>
        <w:t>»</w:t>
      </w:r>
      <w:r w:rsidRPr="00280AB5">
        <w:rPr>
          <w:rFonts w:cs="Times New Roman"/>
          <w:kern w:val="18"/>
          <w:lang w:eastAsia="ru-RU"/>
        </w:rPr>
        <w:t xml:space="preserve"> западных СМИ то, что </w:t>
      </w:r>
      <w:r w:rsidR="00AD3775" w:rsidRPr="00280AB5">
        <w:rPr>
          <w:rFonts w:cs="Times New Roman"/>
          <w:kern w:val="18"/>
          <w:lang w:eastAsia="ru-RU"/>
        </w:rPr>
        <w:t>«</w:t>
      </w:r>
      <w:r w:rsidRPr="00280AB5">
        <w:rPr>
          <w:rFonts w:cs="Times New Roman"/>
          <w:kern w:val="18"/>
          <w:lang w:eastAsia="ru-RU"/>
        </w:rPr>
        <w:t>мировое общественное мнение</w:t>
      </w:r>
      <w:r w:rsidR="00AD3775" w:rsidRPr="00280AB5">
        <w:rPr>
          <w:rFonts w:cs="Times New Roman"/>
          <w:kern w:val="18"/>
          <w:lang w:eastAsia="ru-RU"/>
        </w:rPr>
        <w:t>»</w:t>
      </w:r>
      <w:r w:rsidRPr="00280AB5">
        <w:rPr>
          <w:rFonts w:cs="Times New Roman"/>
          <w:kern w:val="18"/>
          <w:lang w:eastAsia="ru-RU"/>
        </w:rPr>
        <w:t xml:space="preserve"> одобрило акт агрессии против суверенного государства, целью к</w:t>
      </w:r>
      <w:r w:rsidRPr="00280AB5">
        <w:rPr>
          <w:rFonts w:cs="Times New Roman"/>
          <w:kern w:val="18"/>
          <w:lang w:eastAsia="ru-RU"/>
        </w:rPr>
        <w:t>о</w:t>
      </w:r>
      <w:r w:rsidRPr="00280AB5">
        <w:rPr>
          <w:rFonts w:cs="Times New Roman"/>
          <w:kern w:val="18"/>
          <w:lang w:eastAsia="ru-RU"/>
        </w:rPr>
        <w:t xml:space="preserve">торой была смена режима М. Каддафи. Возникает закономерный вопрос: кто определяет критерии в выборе государства для проведения в жизнь </w:t>
      </w:r>
      <w:r w:rsidR="00AD3775" w:rsidRPr="00280AB5">
        <w:rPr>
          <w:rFonts w:cs="Times New Roman"/>
          <w:kern w:val="18"/>
          <w:lang w:eastAsia="ru-RU"/>
        </w:rPr>
        <w:t>«</w:t>
      </w:r>
      <w:r w:rsidRPr="00280AB5">
        <w:rPr>
          <w:rFonts w:cs="Times New Roman"/>
          <w:kern w:val="18"/>
          <w:lang w:eastAsia="ru-RU"/>
        </w:rPr>
        <w:t>ответственности за защиту</w:t>
      </w:r>
      <w:r w:rsidR="00AD3775" w:rsidRPr="00280AB5">
        <w:rPr>
          <w:rFonts w:cs="Times New Roman"/>
          <w:kern w:val="18"/>
          <w:lang w:eastAsia="ru-RU"/>
        </w:rPr>
        <w:t>»</w:t>
      </w:r>
      <w:r w:rsidRPr="00280AB5">
        <w:rPr>
          <w:rFonts w:cs="Times New Roman"/>
          <w:kern w:val="18"/>
          <w:lang w:eastAsia="ru-RU"/>
        </w:rPr>
        <w:t xml:space="preserve">? НАТО не предприняла никаких серьезных усилий, чтобы договориться о прекращении огня на территории Ливии или найти компромисс между сторонами. Это демонстрирует, как необычайно гибко может толковаться концепция </w:t>
      </w:r>
      <w:r w:rsidR="00AD3775" w:rsidRPr="00280AB5">
        <w:rPr>
          <w:rFonts w:cs="Times New Roman"/>
          <w:kern w:val="18"/>
          <w:lang w:eastAsia="ru-RU"/>
        </w:rPr>
        <w:t>«</w:t>
      </w:r>
      <w:r w:rsidRPr="00280AB5">
        <w:rPr>
          <w:rFonts w:cs="Times New Roman"/>
          <w:kern w:val="18"/>
          <w:lang w:eastAsia="ru-RU"/>
        </w:rPr>
        <w:t>ответственности за защиту</w:t>
      </w:r>
      <w:r w:rsidR="00AD3775" w:rsidRPr="00280AB5">
        <w:rPr>
          <w:rFonts w:cs="Times New Roman"/>
          <w:kern w:val="18"/>
          <w:lang w:eastAsia="ru-RU"/>
        </w:rPr>
        <w:t>»</w:t>
      </w:r>
      <w:r w:rsidRPr="00280AB5">
        <w:rPr>
          <w:rFonts w:cs="Times New Roman"/>
          <w:kern w:val="18"/>
          <w:lang w:eastAsia="ru-RU"/>
        </w:rPr>
        <w:t>. США теперь определяют, кто и за что несет ответственность.</w:t>
      </w:r>
    </w:p>
    <w:p w:rsidR="00FC5E34" w:rsidRPr="00280AB5" w:rsidRDefault="00FC5E34" w:rsidP="00197B1C">
      <w:pPr>
        <w:rPr>
          <w:rFonts w:cs="Times New Roman"/>
          <w:kern w:val="18"/>
          <w:lang w:eastAsia="ru-RU"/>
        </w:rPr>
      </w:pPr>
      <w:r w:rsidRPr="00280AB5">
        <w:rPr>
          <w:rFonts w:cs="Times New Roman"/>
          <w:kern w:val="18"/>
          <w:lang w:eastAsia="ru-RU"/>
        </w:rPr>
        <w:t>В 2002 г., за год до агрессии США и Великобритании в Ираке, Г.</w:t>
      </w:r>
      <w:r w:rsidR="00197B1C" w:rsidRPr="00280AB5">
        <w:rPr>
          <w:rFonts w:cs="Times New Roman"/>
          <w:kern w:val="18"/>
          <w:lang w:eastAsia="ru-RU"/>
        </w:rPr>
        <w:t> </w:t>
      </w:r>
      <w:r w:rsidRPr="00280AB5">
        <w:rPr>
          <w:rFonts w:cs="Times New Roman"/>
          <w:kern w:val="18"/>
          <w:lang w:eastAsia="ru-RU"/>
        </w:rPr>
        <w:t>Эванс и М.</w:t>
      </w:r>
      <w:r w:rsidR="00197B1C" w:rsidRPr="00280AB5">
        <w:rPr>
          <w:rFonts w:cs="Times New Roman"/>
          <w:kern w:val="18"/>
          <w:lang w:eastAsia="ru-RU"/>
        </w:rPr>
        <w:t> </w:t>
      </w:r>
      <w:r w:rsidRPr="00280AB5">
        <w:rPr>
          <w:rFonts w:cs="Times New Roman"/>
          <w:kern w:val="18"/>
          <w:lang w:eastAsia="ru-RU"/>
        </w:rPr>
        <w:t xml:space="preserve">Сахнун предложили переименовать формулировку </w:t>
      </w:r>
      <w:r w:rsidR="00AD3775" w:rsidRPr="00280AB5">
        <w:rPr>
          <w:rFonts w:cs="Times New Roman"/>
          <w:kern w:val="18"/>
          <w:lang w:eastAsia="ru-RU"/>
        </w:rPr>
        <w:t>«</w:t>
      </w:r>
      <w:r w:rsidRPr="00280AB5">
        <w:rPr>
          <w:rFonts w:cs="Times New Roman"/>
          <w:kern w:val="18"/>
          <w:lang w:eastAsia="ru-RU"/>
        </w:rPr>
        <w:t>право на вмеш</w:t>
      </w:r>
      <w:r w:rsidRPr="00280AB5">
        <w:rPr>
          <w:rFonts w:cs="Times New Roman"/>
          <w:kern w:val="18"/>
          <w:lang w:eastAsia="ru-RU"/>
        </w:rPr>
        <w:t>а</w:t>
      </w:r>
      <w:r w:rsidRPr="00280AB5">
        <w:rPr>
          <w:rFonts w:cs="Times New Roman"/>
          <w:kern w:val="18"/>
          <w:lang w:eastAsia="ru-RU"/>
        </w:rPr>
        <w:t>тельство</w:t>
      </w:r>
      <w:r w:rsidR="00AD3775" w:rsidRPr="00280AB5">
        <w:rPr>
          <w:rFonts w:cs="Times New Roman"/>
          <w:kern w:val="18"/>
          <w:lang w:eastAsia="ru-RU"/>
        </w:rPr>
        <w:t>»</w:t>
      </w:r>
      <w:r w:rsidRPr="00280AB5">
        <w:rPr>
          <w:rFonts w:cs="Times New Roman"/>
          <w:kern w:val="18"/>
          <w:lang w:eastAsia="ru-RU"/>
        </w:rPr>
        <w:t xml:space="preserve"> в формулировку </w:t>
      </w:r>
      <w:r w:rsidR="00AD3775" w:rsidRPr="00280AB5">
        <w:rPr>
          <w:rFonts w:cs="Times New Roman"/>
          <w:kern w:val="18"/>
          <w:lang w:eastAsia="ru-RU"/>
        </w:rPr>
        <w:t>«</w:t>
      </w:r>
      <w:r w:rsidRPr="00280AB5">
        <w:rPr>
          <w:rFonts w:cs="Times New Roman"/>
          <w:kern w:val="18"/>
          <w:lang w:eastAsia="ru-RU"/>
        </w:rPr>
        <w:t xml:space="preserve"> ответственности за защиту</w:t>
      </w:r>
      <w:r w:rsidR="00AD3775" w:rsidRPr="00280AB5">
        <w:rPr>
          <w:rFonts w:cs="Times New Roman"/>
          <w:kern w:val="18"/>
          <w:lang w:eastAsia="ru-RU"/>
        </w:rPr>
        <w:t>»</w:t>
      </w:r>
      <w:r w:rsidRPr="00280AB5">
        <w:rPr>
          <w:rFonts w:cs="Times New Roman"/>
          <w:kern w:val="18"/>
          <w:lang w:eastAsia="ru-RU"/>
        </w:rPr>
        <w:t>, и тем самым произв</w:t>
      </w:r>
      <w:r w:rsidR="00280AB5" w:rsidRPr="00280AB5">
        <w:rPr>
          <w:rFonts w:cs="Times New Roman"/>
          <w:kern w:val="18"/>
          <w:lang w:eastAsia="ru-RU"/>
        </w:rPr>
        <w:t>ести рефрейминг понятия [15, 99–</w:t>
      </w:r>
      <w:r w:rsidRPr="00280AB5">
        <w:rPr>
          <w:rFonts w:cs="Times New Roman"/>
          <w:kern w:val="18"/>
          <w:lang w:eastAsia="ru-RU"/>
        </w:rPr>
        <w:t xml:space="preserve">110]. Кто должен решать, какая сторона в конфликте права, а какая нет? </w:t>
      </w:r>
      <w:r w:rsidR="00AD3775" w:rsidRPr="00280AB5">
        <w:rPr>
          <w:rFonts w:cs="Times New Roman"/>
          <w:kern w:val="18"/>
          <w:lang w:eastAsia="ru-RU"/>
        </w:rPr>
        <w:t>«</w:t>
      </w:r>
      <w:r w:rsidRPr="00280AB5">
        <w:rPr>
          <w:rFonts w:cs="Times New Roman"/>
          <w:kern w:val="18"/>
          <w:lang w:val="en-US" w:eastAsia="ru-RU"/>
        </w:rPr>
        <w:t>R</w:t>
      </w:r>
      <w:r w:rsidRPr="00280AB5">
        <w:rPr>
          <w:rFonts w:cs="Times New Roman"/>
          <w:kern w:val="18"/>
          <w:lang w:eastAsia="ru-RU"/>
        </w:rPr>
        <w:t>2</w:t>
      </w:r>
      <w:r w:rsidRPr="00280AB5">
        <w:rPr>
          <w:rFonts w:cs="Times New Roman"/>
          <w:kern w:val="18"/>
          <w:lang w:val="en-US" w:eastAsia="ru-RU"/>
        </w:rPr>
        <w:t>P</w:t>
      </w:r>
      <w:r w:rsidR="00AD3775" w:rsidRPr="00280AB5">
        <w:rPr>
          <w:rFonts w:cs="Times New Roman"/>
          <w:kern w:val="18"/>
          <w:lang w:eastAsia="ru-RU"/>
        </w:rPr>
        <w:t>»</w:t>
      </w:r>
      <w:r w:rsidRPr="00280AB5">
        <w:rPr>
          <w:rFonts w:cs="Times New Roman"/>
          <w:kern w:val="18"/>
          <w:lang w:eastAsia="ru-RU"/>
        </w:rPr>
        <w:t xml:space="preserve"> позволяет США и нескол</w:t>
      </w:r>
      <w:r w:rsidRPr="00280AB5">
        <w:rPr>
          <w:rFonts w:cs="Times New Roman"/>
          <w:kern w:val="18"/>
          <w:lang w:eastAsia="ru-RU"/>
        </w:rPr>
        <w:t>ь</w:t>
      </w:r>
      <w:r w:rsidRPr="00280AB5">
        <w:rPr>
          <w:rFonts w:cs="Times New Roman"/>
          <w:kern w:val="18"/>
          <w:lang w:eastAsia="ru-RU"/>
        </w:rPr>
        <w:t xml:space="preserve">ким их союзникам по НАТО принимать нужные им решения. </w:t>
      </w:r>
    </w:p>
    <w:p w:rsidR="00FC5E34" w:rsidRDefault="00FC5E34" w:rsidP="00197B1C">
      <w:pPr>
        <w:rPr>
          <w:rFonts w:cs="Times New Roman"/>
          <w:kern w:val="18"/>
          <w:lang w:eastAsia="ru-RU"/>
        </w:rPr>
      </w:pPr>
      <w:r w:rsidRPr="00280AB5">
        <w:rPr>
          <w:rFonts w:cs="Times New Roman"/>
          <w:kern w:val="18"/>
          <w:lang w:eastAsia="ru-RU"/>
        </w:rPr>
        <w:lastRenderedPageBreak/>
        <w:t xml:space="preserve">Все это заставляет задуматься над реальным содержанием концепции </w:t>
      </w:r>
      <w:r w:rsidR="00AD3775" w:rsidRPr="00280AB5">
        <w:rPr>
          <w:rFonts w:cs="Times New Roman"/>
          <w:kern w:val="18"/>
          <w:lang w:eastAsia="ru-RU"/>
        </w:rPr>
        <w:t>«</w:t>
      </w:r>
      <w:r w:rsidRPr="00280AB5">
        <w:rPr>
          <w:rFonts w:cs="Times New Roman"/>
          <w:kern w:val="18"/>
          <w:lang w:val="en-US" w:eastAsia="ru-RU"/>
        </w:rPr>
        <w:t>R</w:t>
      </w:r>
      <w:r w:rsidRPr="00280AB5">
        <w:rPr>
          <w:rFonts w:cs="Times New Roman"/>
          <w:kern w:val="18"/>
          <w:lang w:eastAsia="ru-RU"/>
        </w:rPr>
        <w:t>2</w:t>
      </w:r>
      <w:r w:rsidRPr="00280AB5">
        <w:rPr>
          <w:rFonts w:cs="Times New Roman"/>
          <w:kern w:val="18"/>
          <w:lang w:val="en-US" w:eastAsia="ru-RU"/>
        </w:rPr>
        <w:t>P</w:t>
      </w:r>
      <w:r w:rsidR="00AD3775" w:rsidRPr="00280AB5">
        <w:rPr>
          <w:rFonts w:cs="Times New Roman"/>
          <w:kern w:val="18"/>
          <w:lang w:eastAsia="ru-RU"/>
        </w:rPr>
        <w:t>»</w:t>
      </w:r>
      <w:r w:rsidRPr="00280AB5">
        <w:rPr>
          <w:rFonts w:cs="Times New Roman"/>
          <w:kern w:val="18"/>
          <w:lang w:eastAsia="ru-RU"/>
        </w:rPr>
        <w:t>, которая так усиленно пропагандируется под предлогом защиты населения от преступлений, которые могут привести к гуманитарной кат</w:t>
      </w:r>
      <w:r w:rsidRPr="00280AB5">
        <w:rPr>
          <w:rFonts w:cs="Times New Roman"/>
          <w:kern w:val="18"/>
          <w:lang w:eastAsia="ru-RU"/>
        </w:rPr>
        <w:t>а</w:t>
      </w:r>
      <w:r w:rsidRPr="00280AB5">
        <w:rPr>
          <w:rFonts w:cs="Times New Roman"/>
          <w:kern w:val="18"/>
          <w:lang w:eastAsia="ru-RU"/>
        </w:rPr>
        <w:t>строфе.</w:t>
      </w:r>
    </w:p>
    <w:p w:rsidR="00614DBE" w:rsidRPr="00C047A5" w:rsidRDefault="00614DBE" w:rsidP="00197B1C">
      <w:pPr>
        <w:rPr>
          <w:rFonts w:cs="Times New Roman"/>
          <w:kern w:val="18"/>
          <w:sz w:val="20"/>
          <w:lang w:eastAsia="ru-RU"/>
        </w:rPr>
      </w:pPr>
    </w:p>
    <w:p w:rsidR="00FC5E34" w:rsidRPr="00280AB5" w:rsidRDefault="00197B1C" w:rsidP="00197B1C">
      <w:pPr>
        <w:ind w:firstLine="0"/>
        <w:jc w:val="center"/>
        <w:rPr>
          <w:rFonts w:cs="Times New Roman"/>
          <w:b/>
          <w:kern w:val="18"/>
          <w:lang w:eastAsia="ru-RU"/>
        </w:rPr>
      </w:pPr>
      <w:r w:rsidRPr="00280AB5">
        <w:rPr>
          <w:rFonts w:cs="Times New Roman"/>
          <w:b/>
          <w:kern w:val="18"/>
          <w:lang w:eastAsia="ru-RU"/>
        </w:rPr>
        <w:t>3 </w:t>
      </w:r>
      <w:r w:rsidR="00280AB5" w:rsidRPr="00280AB5">
        <w:rPr>
          <w:rFonts w:cs="Times New Roman"/>
          <w:b/>
          <w:kern w:val="18"/>
          <w:lang w:eastAsia="ru-RU"/>
        </w:rPr>
        <w:t>«</w:t>
      </w:r>
      <w:r w:rsidR="00FC5E34" w:rsidRPr="00280AB5">
        <w:rPr>
          <w:rFonts w:cs="Times New Roman"/>
          <w:b/>
          <w:kern w:val="18"/>
          <w:lang w:eastAsia="ru-RU"/>
        </w:rPr>
        <w:t>Ответственность в процессе защиты</w:t>
      </w:r>
      <w:r w:rsidR="00AD3775" w:rsidRPr="00280AB5">
        <w:rPr>
          <w:rFonts w:cs="Times New Roman"/>
          <w:b/>
          <w:kern w:val="18"/>
          <w:lang w:eastAsia="ru-RU"/>
        </w:rPr>
        <w:t>»</w:t>
      </w:r>
      <w:r w:rsidR="00FC5E34" w:rsidRPr="00280AB5">
        <w:rPr>
          <w:rFonts w:cs="Times New Roman"/>
          <w:b/>
          <w:kern w:val="18"/>
          <w:lang w:eastAsia="ru-RU"/>
        </w:rPr>
        <w:t xml:space="preserve"> – </w:t>
      </w:r>
      <w:r w:rsidR="00614DBE">
        <w:rPr>
          <w:rFonts w:cs="Times New Roman"/>
          <w:b/>
          <w:kern w:val="18"/>
          <w:lang w:eastAsia="ru-RU"/>
        </w:rPr>
        <w:br/>
      </w:r>
      <w:r w:rsidR="00FC5E34" w:rsidRPr="00280AB5">
        <w:rPr>
          <w:rFonts w:cs="Times New Roman"/>
          <w:b/>
          <w:kern w:val="18"/>
          <w:lang w:eastAsia="ru-RU"/>
        </w:rPr>
        <w:t>определенный ориентир</w:t>
      </w:r>
    </w:p>
    <w:p w:rsidR="00FC5E34" w:rsidRPr="00280AB5" w:rsidRDefault="00FC5E34" w:rsidP="00197B1C">
      <w:pPr>
        <w:rPr>
          <w:rFonts w:cs="Times New Roman"/>
          <w:kern w:val="18"/>
          <w:lang w:eastAsia="ru-RU"/>
        </w:rPr>
      </w:pPr>
      <w:r w:rsidRPr="00280AB5">
        <w:rPr>
          <w:rFonts w:cs="Times New Roman"/>
          <w:kern w:val="18"/>
          <w:lang w:eastAsia="ru-RU"/>
        </w:rPr>
        <w:t>В ходе состоявшихся 9 ноября 2011 года в СБ ООН открытых прений по вопросу о защите гражданских лиц в вооруженном конфликте Постоя</w:t>
      </w:r>
      <w:r w:rsidRPr="00280AB5">
        <w:rPr>
          <w:rFonts w:cs="Times New Roman"/>
          <w:kern w:val="18"/>
          <w:lang w:eastAsia="ru-RU"/>
        </w:rPr>
        <w:t>н</w:t>
      </w:r>
      <w:r w:rsidRPr="00280AB5">
        <w:rPr>
          <w:rFonts w:cs="Times New Roman"/>
          <w:kern w:val="18"/>
          <w:lang w:eastAsia="ru-RU"/>
        </w:rPr>
        <w:t>ный представитель Бразилии при ООН сделал заявление от имени мин</w:t>
      </w:r>
      <w:r w:rsidRPr="00280AB5">
        <w:rPr>
          <w:rFonts w:cs="Times New Roman"/>
          <w:kern w:val="18"/>
          <w:lang w:eastAsia="ru-RU"/>
        </w:rPr>
        <w:t>и</w:t>
      </w:r>
      <w:r w:rsidRPr="00280AB5">
        <w:rPr>
          <w:rFonts w:cs="Times New Roman"/>
          <w:kern w:val="18"/>
          <w:lang w:eastAsia="ru-RU"/>
        </w:rPr>
        <w:t xml:space="preserve">стра иностранных дел Бразилии и передал письмо на имя Генерального секретаря ООН, к которому прилагалась подготовленная Правительством Бразилии концептуальная записка по вопросу об </w:t>
      </w:r>
      <w:r w:rsidR="00AD3775" w:rsidRPr="00280AB5">
        <w:rPr>
          <w:rFonts w:cs="Times New Roman"/>
          <w:kern w:val="18"/>
          <w:lang w:eastAsia="ru-RU"/>
        </w:rPr>
        <w:t>«</w:t>
      </w:r>
      <w:r w:rsidRPr="00280AB5">
        <w:rPr>
          <w:rFonts w:cs="Times New Roman"/>
          <w:kern w:val="18"/>
          <w:lang w:eastAsia="ru-RU"/>
        </w:rPr>
        <w:t>Ответственности в пр</w:t>
      </w:r>
      <w:r w:rsidRPr="00280AB5">
        <w:rPr>
          <w:rFonts w:cs="Times New Roman"/>
          <w:kern w:val="18"/>
          <w:lang w:eastAsia="ru-RU"/>
        </w:rPr>
        <w:t>о</w:t>
      </w:r>
      <w:r w:rsidRPr="00280AB5">
        <w:rPr>
          <w:rFonts w:cs="Times New Roman"/>
          <w:kern w:val="18"/>
          <w:lang w:eastAsia="ru-RU"/>
        </w:rPr>
        <w:t>цессе защиты: элементы для развития и поощрения концепции</w:t>
      </w:r>
      <w:r w:rsidR="00AD3775" w:rsidRPr="00280AB5">
        <w:rPr>
          <w:rFonts w:cs="Times New Roman"/>
          <w:kern w:val="18"/>
          <w:lang w:eastAsia="ru-RU"/>
        </w:rPr>
        <w:t>»</w:t>
      </w:r>
      <w:r w:rsidRPr="00280AB5">
        <w:rPr>
          <w:rFonts w:cs="Times New Roman"/>
          <w:kern w:val="18"/>
          <w:lang w:eastAsia="ru-RU"/>
        </w:rPr>
        <w:t xml:space="preserve"> [21]. При этом он выразил мнение Бразилии о том, что международное сообщество, на которое возложена обязанность защищать, должно демонстрировать в</w:t>
      </w:r>
      <w:r w:rsidRPr="00280AB5">
        <w:rPr>
          <w:rFonts w:cs="Times New Roman"/>
          <w:kern w:val="18"/>
          <w:lang w:eastAsia="ru-RU"/>
        </w:rPr>
        <w:t>ы</w:t>
      </w:r>
      <w:r w:rsidRPr="00280AB5">
        <w:rPr>
          <w:rFonts w:cs="Times New Roman"/>
          <w:kern w:val="18"/>
          <w:lang w:eastAsia="ru-RU"/>
        </w:rPr>
        <w:t>сокий уровень ответственности в процессе защиты.</w:t>
      </w:r>
    </w:p>
    <w:p w:rsidR="00FC5E34" w:rsidRPr="00C047A5" w:rsidRDefault="00FC5E34" w:rsidP="00197B1C">
      <w:pPr>
        <w:rPr>
          <w:rFonts w:cs="Times New Roman"/>
          <w:spacing w:val="-2"/>
          <w:kern w:val="18"/>
          <w:lang w:eastAsia="ru-RU"/>
        </w:rPr>
      </w:pPr>
      <w:r w:rsidRPr="00C047A5">
        <w:rPr>
          <w:rFonts w:cs="Times New Roman"/>
          <w:spacing w:val="-2"/>
          <w:kern w:val="18"/>
          <w:lang w:eastAsia="ru-RU"/>
        </w:rPr>
        <w:t>Концептуальная записка по существу содержит еще одну концепцию в рамках обязанности защищать: ответственности в процессе защиты. В з</w:t>
      </w:r>
      <w:r w:rsidRPr="00C047A5">
        <w:rPr>
          <w:rFonts w:cs="Times New Roman"/>
          <w:spacing w:val="-2"/>
          <w:kern w:val="18"/>
          <w:lang w:eastAsia="ru-RU"/>
        </w:rPr>
        <w:t>а</w:t>
      </w:r>
      <w:r w:rsidRPr="00C047A5">
        <w:rPr>
          <w:rFonts w:cs="Times New Roman"/>
          <w:spacing w:val="-2"/>
          <w:kern w:val="18"/>
          <w:lang w:eastAsia="ru-RU"/>
        </w:rPr>
        <w:t xml:space="preserve">писке говорится: возрастает осознание того, что концепция </w:t>
      </w:r>
      <w:r w:rsidR="00AD3775" w:rsidRPr="00C047A5">
        <w:rPr>
          <w:rFonts w:cs="Times New Roman"/>
          <w:spacing w:val="-2"/>
          <w:kern w:val="18"/>
          <w:lang w:eastAsia="ru-RU"/>
        </w:rPr>
        <w:t>«</w:t>
      </w:r>
      <w:r w:rsidRPr="00C047A5">
        <w:rPr>
          <w:rFonts w:cs="Times New Roman"/>
          <w:spacing w:val="-2"/>
          <w:kern w:val="18"/>
          <w:lang w:eastAsia="ru-RU"/>
        </w:rPr>
        <w:t>обязанности защищать</w:t>
      </w:r>
      <w:r w:rsidR="00AD3775" w:rsidRPr="00C047A5">
        <w:rPr>
          <w:rFonts w:cs="Times New Roman"/>
          <w:spacing w:val="-2"/>
          <w:kern w:val="18"/>
          <w:lang w:eastAsia="ru-RU"/>
        </w:rPr>
        <w:t>»</w:t>
      </w:r>
      <w:r w:rsidRPr="00C047A5">
        <w:rPr>
          <w:rFonts w:cs="Times New Roman"/>
          <w:spacing w:val="-2"/>
          <w:kern w:val="18"/>
          <w:lang w:eastAsia="ru-RU"/>
        </w:rPr>
        <w:t xml:space="preserve"> может быть использована не по назначению в целях, не связа</w:t>
      </w:r>
      <w:r w:rsidRPr="00C047A5">
        <w:rPr>
          <w:rFonts w:cs="Times New Roman"/>
          <w:spacing w:val="-2"/>
          <w:kern w:val="18"/>
          <w:lang w:eastAsia="ru-RU"/>
        </w:rPr>
        <w:t>н</w:t>
      </w:r>
      <w:r w:rsidRPr="00C047A5">
        <w:rPr>
          <w:rFonts w:cs="Times New Roman"/>
          <w:spacing w:val="-2"/>
          <w:kern w:val="18"/>
          <w:lang w:eastAsia="ru-RU"/>
        </w:rPr>
        <w:t>ных с защитой гражданских лиц, например, для изменения режима (пункт 10). Среди основополагающих признаков, параметров и процедур: преве</w:t>
      </w:r>
      <w:r w:rsidRPr="00C047A5">
        <w:rPr>
          <w:rFonts w:cs="Times New Roman"/>
          <w:spacing w:val="-2"/>
          <w:kern w:val="18"/>
          <w:lang w:eastAsia="ru-RU"/>
        </w:rPr>
        <w:t>н</w:t>
      </w:r>
      <w:r w:rsidRPr="00C047A5">
        <w:rPr>
          <w:rFonts w:cs="Times New Roman"/>
          <w:spacing w:val="-2"/>
          <w:kern w:val="18"/>
          <w:lang w:eastAsia="ru-RU"/>
        </w:rPr>
        <w:t>тивная дипломатия, решительные меры для исчерпания всех имеющихся мирных средств для защиты гражданского населения, а также те, которые связаны с использованием силы: необходимость во всех случаях использ</w:t>
      </w:r>
      <w:r w:rsidRPr="00C047A5">
        <w:rPr>
          <w:rFonts w:cs="Times New Roman"/>
          <w:spacing w:val="-2"/>
          <w:kern w:val="18"/>
          <w:lang w:eastAsia="ru-RU"/>
        </w:rPr>
        <w:t>о</w:t>
      </w:r>
      <w:r w:rsidRPr="00C047A5">
        <w:rPr>
          <w:rFonts w:cs="Times New Roman"/>
          <w:spacing w:val="-2"/>
          <w:kern w:val="18"/>
          <w:lang w:eastAsia="ru-RU"/>
        </w:rPr>
        <w:t xml:space="preserve">вания силы получения санкции СБ ООН в соответствии с главой </w:t>
      </w:r>
      <w:r w:rsidRPr="00C047A5">
        <w:rPr>
          <w:rFonts w:cs="Times New Roman"/>
          <w:spacing w:val="-2"/>
          <w:kern w:val="18"/>
          <w:lang w:val="en-US" w:eastAsia="ru-RU"/>
        </w:rPr>
        <w:t>VII</w:t>
      </w:r>
      <w:r w:rsidRPr="00C047A5">
        <w:rPr>
          <w:rFonts w:cs="Times New Roman"/>
          <w:spacing w:val="-2"/>
          <w:kern w:val="18"/>
          <w:lang w:eastAsia="ru-RU"/>
        </w:rPr>
        <w:t xml:space="preserve"> Устава. Что касается возможностей в исключительных случаях получать санкцию на использование силы от Генассамблеи, то это недопустимо, поскольку нар</w:t>
      </w:r>
      <w:r w:rsidRPr="00C047A5">
        <w:rPr>
          <w:rFonts w:cs="Times New Roman"/>
          <w:spacing w:val="-2"/>
          <w:kern w:val="18"/>
          <w:lang w:eastAsia="ru-RU"/>
        </w:rPr>
        <w:t>у</w:t>
      </w:r>
      <w:r w:rsidRPr="00C047A5">
        <w:rPr>
          <w:rFonts w:cs="Times New Roman"/>
          <w:spacing w:val="-2"/>
          <w:kern w:val="18"/>
          <w:lang w:eastAsia="ru-RU"/>
        </w:rPr>
        <w:t>шает Устав ООН. Во всем</w:t>
      </w:r>
      <w:r w:rsidR="00B661E0" w:rsidRPr="00C047A5">
        <w:rPr>
          <w:rFonts w:cs="Times New Roman"/>
          <w:spacing w:val="-2"/>
          <w:kern w:val="18"/>
          <w:lang w:eastAsia="ru-RU"/>
        </w:rPr>
        <w:t xml:space="preserve"> </w:t>
      </w:r>
      <w:r w:rsidRPr="00C047A5">
        <w:rPr>
          <w:rFonts w:cs="Times New Roman"/>
          <w:spacing w:val="-2"/>
          <w:kern w:val="18"/>
          <w:lang w:eastAsia="ru-RU"/>
        </w:rPr>
        <w:t>остальном Бразильская записка, переносящая смысловую нагрузку с обязанности защищать как таковой, на процесс и</w:t>
      </w:r>
      <w:r w:rsidRPr="00C047A5">
        <w:rPr>
          <w:rFonts w:cs="Times New Roman"/>
          <w:spacing w:val="-2"/>
          <w:kern w:val="18"/>
          <w:lang w:eastAsia="ru-RU"/>
        </w:rPr>
        <w:t>с</w:t>
      </w:r>
      <w:r w:rsidRPr="00C047A5">
        <w:rPr>
          <w:rFonts w:cs="Times New Roman"/>
          <w:spacing w:val="-2"/>
          <w:kern w:val="18"/>
          <w:lang w:eastAsia="ru-RU"/>
        </w:rPr>
        <w:t xml:space="preserve">полнения этой обязанности, приемлема как определенный ориентир. </w:t>
      </w:r>
    </w:p>
    <w:p w:rsidR="003D32B3" w:rsidRPr="00C047A5" w:rsidRDefault="003D32B3" w:rsidP="00197B1C">
      <w:pPr>
        <w:rPr>
          <w:rFonts w:cs="Times New Roman"/>
          <w:kern w:val="18"/>
          <w:sz w:val="20"/>
          <w:lang w:eastAsia="ru-RU"/>
        </w:rPr>
      </w:pPr>
    </w:p>
    <w:p w:rsidR="00FC5E34" w:rsidRPr="00280AB5" w:rsidRDefault="00FC5E34" w:rsidP="00197B1C">
      <w:pPr>
        <w:ind w:firstLine="0"/>
        <w:jc w:val="center"/>
        <w:rPr>
          <w:rFonts w:cs="Times New Roman"/>
          <w:b/>
          <w:kern w:val="18"/>
          <w:lang w:eastAsia="ru-RU"/>
        </w:rPr>
      </w:pPr>
      <w:r w:rsidRPr="00280AB5">
        <w:rPr>
          <w:rFonts w:cs="Times New Roman"/>
          <w:b/>
          <w:kern w:val="18"/>
          <w:lang w:eastAsia="ru-RU"/>
        </w:rPr>
        <w:t>4</w:t>
      </w:r>
      <w:r w:rsidR="00197B1C" w:rsidRPr="00280AB5">
        <w:rPr>
          <w:rFonts w:cs="Times New Roman"/>
          <w:b/>
          <w:kern w:val="18"/>
          <w:lang w:eastAsia="ru-RU"/>
        </w:rPr>
        <w:t> </w:t>
      </w:r>
      <w:r w:rsidRPr="00280AB5">
        <w:rPr>
          <w:rFonts w:cs="Times New Roman"/>
          <w:b/>
          <w:kern w:val="18"/>
          <w:lang w:eastAsia="ru-RU"/>
        </w:rPr>
        <w:t xml:space="preserve">Реальная защита или </w:t>
      </w:r>
      <w:r w:rsidR="00AD3775" w:rsidRPr="00280AB5">
        <w:rPr>
          <w:rFonts w:cs="Times New Roman"/>
          <w:b/>
          <w:kern w:val="18"/>
          <w:lang w:eastAsia="ru-RU"/>
        </w:rPr>
        <w:t>«</w:t>
      </w:r>
      <w:r w:rsidRPr="00280AB5">
        <w:rPr>
          <w:rFonts w:cs="Times New Roman"/>
          <w:b/>
          <w:kern w:val="18"/>
          <w:lang w:eastAsia="ru-RU"/>
        </w:rPr>
        <w:t>дымовая завеса</w:t>
      </w:r>
      <w:r w:rsidR="00AD3775" w:rsidRPr="00280AB5">
        <w:rPr>
          <w:rFonts w:cs="Times New Roman"/>
          <w:b/>
          <w:kern w:val="18"/>
          <w:lang w:eastAsia="ru-RU"/>
        </w:rPr>
        <w:t>»</w:t>
      </w:r>
      <w:r w:rsidRPr="00280AB5">
        <w:rPr>
          <w:rFonts w:cs="Times New Roman"/>
          <w:b/>
          <w:kern w:val="18"/>
          <w:lang w:eastAsia="ru-RU"/>
        </w:rPr>
        <w:t>?</w:t>
      </w:r>
    </w:p>
    <w:p w:rsidR="00FC5E34" w:rsidRDefault="00FC5E34" w:rsidP="008D3770">
      <w:pPr>
        <w:rPr>
          <w:lang w:eastAsia="ru-RU"/>
        </w:rPr>
      </w:pPr>
      <w:r w:rsidRPr="00280AB5">
        <w:rPr>
          <w:lang w:eastAsia="ru-RU"/>
        </w:rPr>
        <w:t xml:space="preserve">Реализация и той и другой концепции зависит от тех, в чьих интересах каждая из них осуществляется. Поэтому ориентиром они могут быть лишь </w:t>
      </w:r>
      <w:r w:rsidRPr="00280AB5">
        <w:rPr>
          <w:lang w:eastAsia="ru-RU"/>
        </w:rPr>
        <w:lastRenderedPageBreak/>
        <w:t xml:space="preserve">в той мере, в какой заявленные ими цели соответствуют действительным намерениям тех, кто их использует. Иными словами, есть ли намерения защищать права тех, кто в этом нуждается или </w:t>
      </w:r>
      <w:r w:rsidR="00AD3775" w:rsidRPr="00280AB5">
        <w:rPr>
          <w:lang w:eastAsia="ru-RU"/>
        </w:rPr>
        <w:t>«</w:t>
      </w:r>
      <w:r w:rsidRPr="00280AB5">
        <w:rPr>
          <w:lang w:eastAsia="ru-RU"/>
        </w:rPr>
        <w:t>концепции</w:t>
      </w:r>
      <w:r w:rsidR="00AD3775" w:rsidRPr="00280AB5">
        <w:rPr>
          <w:lang w:eastAsia="ru-RU"/>
        </w:rPr>
        <w:t>»</w:t>
      </w:r>
      <w:r w:rsidRPr="00280AB5">
        <w:rPr>
          <w:lang w:eastAsia="ru-RU"/>
        </w:rPr>
        <w:t xml:space="preserve"> используются как </w:t>
      </w:r>
      <w:r w:rsidR="00AD3775" w:rsidRPr="00280AB5">
        <w:rPr>
          <w:lang w:eastAsia="ru-RU"/>
        </w:rPr>
        <w:t>«</w:t>
      </w:r>
      <w:r w:rsidRPr="00280AB5">
        <w:rPr>
          <w:lang w:eastAsia="ru-RU"/>
        </w:rPr>
        <w:t>дымовая завеса</w:t>
      </w:r>
      <w:r w:rsidR="00AD3775" w:rsidRPr="00280AB5">
        <w:rPr>
          <w:lang w:eastAsia="ru-RU"/>
        </w:rPr>
        <w:t>»</w:t>
      </w:r>
      <w:r w:rsidRPr="00280AB5">
        <w:rPr>
          <w:lang w:eastAsia="ru-RU"/>
        </w:rPr>
        <w:t xml:space="preserve"> для достижения иных целей.</w:t>
      </w:r>
    </w:p>
    <w:p w:rsidR="004E149C" w:rsidRPr="00C047A5" w:rsidRDefault="004E149C" w:rsidP="008D3770">
      <w:pPr>
        <w:rPr>
          <w:sz w:val="12"/>
          <w:lang w:eastAsia="ru-RU"/>
        </w:rPr>
      </w:pPr>
    </w:p>
    <w:p w:rsidR="00FC5E34" w:rsidRPr="00280AB5" w:rsidRDefault="00614DBE" w:rsidP="00197B1C">
      <w:pPr>
        <w:ind w:firstLine="0"/>
        <w:jc w:val="center"/>
        <w:rPr>
          <w:rFonts w:cs="Times New Roman"/>
          <w:b/>
          <w:kern w:val="18"/>
          <w:lang w:eastAsia="ru-RU"/>
        </w:rPr>
      </w:pPr>
      <w:r>
        <w:rPr>
          <w:rFonts w:cs="Times New Roman"/>
          <w:b/>
          <w:kern w:val="18"/>
          <w:lang w:eastAsia="ru-RU"/>
        </w:rPr>
        <w:t>5 </w:t>
      </w:r>
      <w:r w:rsidR="00AD3775" w:rsidRPr="00280AB5">
        <w:rPr>
          <w:rFonts w:cs="Times New Roman"/>
          <w:b/>
          <w:kern w:val="18"/>
          <w:lang w:eastAsia="ru-RU"/>
        </w:rPr>
        <w:t>«</w:t>
      </w:r>
      <w:r w:rsidR="00FC5E34" w:rsidRPr="00280AB5">
        <w:rPr>
          <w:rFonts w:cs="Times New Roman"/>
          <w:b/>
          <w:kern w:val="18"/>
          <w:lang w:eastAsia="ru-RU"/>
        </w:rPr>
        <w:t>Ответственная защита</w:t>
      </w:r>
      <w:r w:rsidR="00AD3775" w:rsidRPr="00280AB5">
        <w:rPr>
          <w:rFonts w:cs="Times New Roman"/>
          <w:b/>
          <w:kern w:val="18"/>
          <w:lang w:eastAsia="ru-RU"/>
        </w:rPr>
        <w:t>»</w:t>
      </w:r>
      <w:r w:rsidR="00FC5E34" w:rsidRPr="00280AB5">
        <w:rPr>
          <w:rFonts w:cs="Times New Roman"/>
          <w:b/>
          <w:kern w:val="18"/>
          <w:lang w:eastAsia="ru-RU"/>
        </w:rPr>
        <w:t xml:space="preserve"> – все, что требуется</w:t>
      </w:r>
    </w:p>
    <w:p w:rsidR="00FC5E34" w:rsidRPr="003D32B3" w:rsidRDefault="00FC5E34" w:rsidP="00197B1C">
      <w:pPr>
        <w:rPr>
          <w:rFonts w:cs="Times New Roman"/>
          <w:spacing w:val="2"/>
          <w:kern w:val="18"/>
          <w:lang w:eastAsia="ru-RU"/>
        </w:rPr>
      </w:pPr>
      <w:r w:rsidRPr="003D32B3">
        <w:rPr>
          <w:rFonts w:cs="Times New Roman"/>
          <w:spacing w:val="2"/>
          <w:kern w:val="18"/>
          <w:lang w:eastAsia="ru-RU"/>
        </w:rPr>
        <w:t xml:space="preserve">Основы китайской концепции </w:t>
      </w:r>
      <w:r w:rsidR="00AD3775" w:rsidRPr="003D32B3">
        <w:rPr>
          <w:rFonts w:cs="Times New Roman"/>
          <w:spacing w:val="2"/>
          <w:kern w:val="18"/>
          <w:lang w:eastAsia="ru-RU"/>
        </w:rPr>
        <w:t>«</w:t>
      </w:r>
      <w:r w:rsidRPr="003D32B3">
        <w:rPr>
          <w:rFonts w:cs="Times New Roman"/>
          <w:spacing w:val="2"/>
          <w:kern w:val="18"/>
          <w:lang w:eastAsia="ru-RU"/>
        </w:rPr>
        <w:t>ответственная защита</w:t>
      </w:r>
      <w:r w:rsidR="00AD3775" w:rsidRPr="003D32B3">
        <w:rPr>
          <w:rFonts w:cs="Times New Roman"/>
          <w:spacing w:val="2"/>
          <w:kern w:val="18"/>
          <w:lang w:eastAsia="ru-RU"/>
        </w:rPr>
        <w:t>»</w:t>
      </w:r>
      <w:r w:rsidRPr="003D32B3">
        <w:rPr>
          <w:rFonts w:cs="Times New Roman"/>
          <w:spacing w:val="2"/>
          <w:kern w:val="18"/>
          <w:lang w:eastAsia="ru-RU"/>
        </w:rPr>
        <w:t xml:space="preserve"> (“</w:t>
      </w:r>
      <w:r w:rsidRPr="003D32B3">
        <w:rPr>
          <w:rFonts w:cs="Times New Roman"/>
          <w:spacing w:val="2"/>
          <w:kern w:val="18"/>
          <w:lang w:val="en-US" w:eastAsia="ru-RU"/>
        </w:rPr>
        <w:t>responsible</w:t>
      </w:r>
      <w:r w:rsidRPr="003D32B3">
        <w:rPr>
          <w:rFonts w:cs="Times New Roman"/>
          <w:spacing w:val="2"/>
          <w:kern w:val="18"/>
          <w:lang w:eastAsia="ru-RU"/>
        </w:rPr>
        <w:t xml:space="preserve"> </w:t>
      </w:r>
      <w:r w:rsidRPr="003D32B3">
        <w:rPr>
          <w:rFonts w:cs="Times New Roman"/>
          <w:spacing w:val="2"/>
          <w:kern w:val="18"/>
          <w:lang w:val="en-US" w:eastAsia="ru-RU"/>
        </w:rPr>
        <w:t>protection</w:t>
      </w:r>
      <w:r w:rsidRPr="003D32B3">
        <w:rPr>
          <w:rFonts w:cs="Times New Roman"/>
          <w:spacing w:val="2"/>
          <w:kern w:val="18"/>
          <w:lang w:eastAsia="ru-RU"/>
        </w:rPr>
        <w:t>” или “</w:t>
      </w:r>
      <w:r w:rsidRPr="003D32B3">
        <w:rPr>
          <w:rFonts w:cs="Times New Roman"/>
          <w:spacing w:val="2"/>
          <w:kern w:val="18"/>
          <w:lang w:val="en-US" w:eastAsia="ru-RU"/>
        </w:rPr>
        <w:t>RP</w:t>
      </w:r>
      <w:r w:rsidRPr="003D32B3">
        <w:rPr>
          <w:rFonts w:cs="Times New Roman"/>
          <w:spacing w:val="2"/>
          <w:kern w:val="18"/>
          <w:lang w:eastAsia="ru-RU"/>
        </w:rPr>
        <w:t>”) были разработаны заместителем директора Кита</w:t>
      </w:r>
      <w:r w:rsidRPr="003D32B3">
        <w:rPr>
          <w:rFonts w:cs="Times New Roman"/>
          <w:spacing w:val="2"/>
          <w:kern w:val="18"/>
          <w:lang w:eastAsia="ru-RU"/>
        </w:rPr>
        <w:t>й</w:t>
      </w:r>
      <w:r w:rsidRPr="003D32B3">
        <w:rPr>
          <w:rFonts w:cs="Times New Roman"/>
          <w:spacing w:val="2"/>
          <w:kern w:val="18"/>
          <w:lang w:eastAsia="ru-RU"/>
        </w:rPr>
        <w:t xml:space="preserve">ского института международных проблем при МИД КНР Жуанем Цзунцзе и опубликованы в виде научной статьи в журнале </w:t>
      </w:r>
      <w:r w:rsidR="00AD3775" w:rsidRPr="003D32B3">
        <w:rPr>
          <w:rFonts w:cs="Times New Roman"/>
          <w:spacing w:val="2"/>
          <w:kern w:val="18"/>
          <w:lang w:eastAsia="ru-RU"/>
        </w:rPr>
        <w:t>«</w:t>
      </w:r>
      <w:r w:rsidRPr="003D32B3">
        <w:rPr>
          <w:rFonts w:cs="Times New Roman"/>
          <w:spacing w:val="2"/>
          <w:kern w:val="18"/>
          <w:lang w:eastAsia="ru-RU"/>
        </w:rPr>
        <w:t>Китайские междун</w:t>
      </w:r>
      <w:r w:rsidRPr="003D32B3">
        <w:rPr>
          <w:rFonts w:cs="Times New Roman"/>
          <w:spacing w:val="2"/>
          <w:kern w:val="18"/>
          <w:lang w:eastAsia="ru-RU"/>
        </w:rPr>
        <w:t>а</w:t>
      </w:r>
      <w:r w:rsidRPr="003D32B3">
        <w:rPr>
          <w:rFonts w:cs="Times New Roman"/>
          <w:spacing w:val="2"/>
          <w:kern w:val="18"/>
          <w:lang w:eastAsia="ru-RU"/>
        </w:rPr>
        <w:t>родные исследования</w:t>
      </w:r>
      <w:r w:rsidR="00AD3775" w:rsidRPr="003D32B3">
        <w:rPr>
          <w:rFonts w:cs="Times New Roman"/>
          <w:spacing w:val="2"/>
          <w:kern w:val="18"/>
          <w:lang w:eastAsia="ru-RU"/>
        </w:rPr>
        <w:t>»</w:t>
      </w:r>
      <w:r w:rsidRPr="003D32B3">
        <w:rPr>
          <w:rFonts w:cs="Times New Roman"/>
          <w:spacing w:val="2"/>
          <w:kern w:val="18"/>
          <w:lang w:eastAsia="ru-RU"/>
        </w:rPr>
        <w:t xml:space="preserve"> 15 июня 2012 года [22]. В статье критически пр</w:t>
      </w:r>
      <w:r w:rsidRPr="003D32B3">
        <w:rPr>
          <w:rFonts w:cs="Times New Roman"/>
          <w:spacing w:val="2"/>
          <w:kern w:val="18"/>
          <w:lang w:eastAsia="ru-RU"/>
        </w:rPr>
        <w:t>о</w:t>
      </w:r>
      <w:r w:rsidRPr="003D32B3">
        <w:rPr>
          <w:rFonts w:cs="Times New Roman"/>
          <w:spacing w:val="2"/>
          <w:kern w:val="18"/>
          <w:lang w:eastAsia="ru-RU"/>
        </w:rPr>
        <w:t xml:space="preserve">анализированы концепции </w:t>
      </w:r>
      <w:r w:rsidR="00AD3775" w:rsidRPr="003D32B3">
        <w:rPr>
          <w:rFonts w:cs="Times New Roman"/>
          <w:spacing w:val="2"/>
          <w:kern w:val="18"/>
          <w:lang w:eastAsia="ru-RU"/>
        </w:rPr>
        <w:t>«</w:t>
      </w:r>
      <w:r w:rsidRPr="003D32B3">
        <w:rPr>
          <w:rFonts w:cs="Times New Roman"/>
          <w:spacing w:val="2"/>
          <w:kern w:val="18"/>
          <w:lang w:val="en-US" w:eastAsia="ru-RU"/>
        </w:rPr>
        <w:t>R</w:t>
      </w:r>
      <w:r w:rsidRPr="003D32B3">
        <w:rPr>
          <w:rFonts w:cs="Times New Roman"/>
          <w:spacing w:val="2"/>
          <w:kern w:val="18"/>
          <w:lang w:eastAsia="ru-RU"/>
        </w:rPr>
        <w:t>2</w:t>
      </w:r>
      <w:r w:rsidRPr="003D32B3">
        <w:rPr>
          <w:rFonts w:cs="Times New Roman"/>
          <w:spacing w:val="2"/>
          <w:kern w:val="18"/>
          <w:lang w:val="en-US" w:eastAsia="ru-RU"/>
        </w:rPr>
        <w:t>P</w:t>
      </w:r>
      <w:r w:rsidR="00AD3775" w:rsidRPr="003D32B3">
        <w:rPr>
          <w:rFonts w:cs="Times New Roman"/>
          <w:spacing w:val="2"/>
          <w:kern w:val="18"/>
          <w:lang w:eastAsia="ru-RU"/>
        </w:rPr>
        <w:t>»</w:t>
      </w:r>
      <w:r w:rsidRPr="003D32B3">
        <w:rPr>
          <w:rFonts w:cs="Times New Roman"/>
          <w:spacing w:val="2"/>
          <w:kern w:val="18"/>
          <w:lang w:eastAsia="ru-RU"/>
        </w:rPr>
        <w:t xml:space="preserve"> и </w:t>
      </w:r>
      <w:r w:rsidR="00AD3775" w:rsidRPr="003D32B3">
        <w:rPr>
          <w:rFonts w:cs="Times New Roman"/>
          <w:spacing w:val="2"/>
          <w:kern w:val="18"/>
          <w:lang w:eastAsia="ru-RU"/>
        </w:rPr>
        <w:t>«</w:t>
      </w:r>
      <w:r w:rsidRPr="003D32B3">
        <w:rPr>
          <w:rFonts w:cs="Times New Roman"/>
          <w:spacing w:val="2"/>
          <w:kern w:val="18"/>
          <w:lang w:val="en-US" w:eastAsia="ru-RU"/>
        </w:rPr>
        <w:t>RWP</w:t>
      </w:r>
      <w:r w:rsidR="00AD3775" w:rsidRPr="003D32B3">
        <w:rPr>
          <w:rFonts w:cs="Times New Roman"/>
          <w:spacing w:val="2"/>
          <w:kern w:val="18"/>
          <w:lang w:eastAsia="ru-RU"/>
        </w:rPr>
        <w:t>»</w:t>
      </w:r>
      <w:r w:rsidRPr="003D32B3">
        <w:rPr>
          <w:rFonts w:cs="Times New Roman"/>
          <w:spacing w:val="2"/>
          <w:kern w:val="18"/>
          <w:lang w:eastAsia="ru-RU"/>
        </w:rPr>
        <w:t xml:space="preserve"> в контексте событий в Ливии и Сирии и изложены очертания китайской концепции </w:t>
      </w:r>
      <w:r w:rsidR="00AD3775" w:rsidRPr="003D32B3">
        <w:rPr>
          <w:rFonts w:cs="Times New Roman"/>
          <w:spacing w:val="2"/>
          <w:kern w:val="18"/>
          <w:lang w:eastAsia="ru-RU"/>
        </w:rPr>
        <w:t>«</w:t>
      </w:r>
      <w:r w:rsidRPr="003D32B3">
        <w:rPr>
          <w:rFonts w:cs="Times New Roman"/>
          <w:spacing w:val="2"/>
          <w:kern w:val="18"/>
          <w:lang w:eastAsia="ru-RU"/>
        </w:rPr>
        <w:t>ответственной з</w:t>
      </w:r>
      <w:r w:rsidRPr="003D32B3">
        <w:rPr>
          <w:rFonts w:cs="Times New Roman"/>
          <w:spacing w:val="2"/>
          <w:kern w:val="18"/>
          <w:lang w:eastAsia="ru-RU"/>
        </w:rPr>
        <w:t>а</w:t>
      </w:r>
      <w:r w:rsidRPr="003D32B3">
        <w:rPr>
          <w:rFonts w:cs="Times New Roman"/>
          <w:spacing w:val="2"/>
          <w:kern w:val="18"/>
          <w:lang w:eastAsia="ru-RU"/>
        </w:rPr>
        <w:t>щиты</w:t>
      </w:r>
      <w:r w:rsidR="00AD3775" w:rsidRPr="003D32B3">
        <w:rPr>
          <w:rFonts w:cs="Times New Roman"/>
          <w:spacing w:val="2"/>
          <w:kern w:val="18"/>
          <w:lang w:eastAsia="ru-RU"/>
        </w:rPr>
        <w:t>»</w:t>
      </w:r>
      <w:r w:rsidRPr="003D32B3">
        <w:rPr>
          <w:rFonts w:cs="Times New Roman"/>
          <w:spacing w:val="2"/>
          <w:kern w:val="18"/>
          <w:lang w:eastAsia="ru-RU"/>
        </w:rPr>
        <w:t xml:space="preserve"> (“</w:t>
      </w:r>
      <w:r w:rsidRPr="003D32B3">
        <w:rPr>
          <w:rFonts w:cs="Times New Roman"/>
          <w:spacing w:val="2"/>
          <w:kern w:val="18"/>
          <w:lang w:val="en-US" w:eastAsia="ru-RU"/>
        </w:rPr>
        <w:t>RP</w:t>
      </w:r>
      <w:r w:rsidRPr="003D32B3">
        <w:rPr>
          <w:rFonts w:cs="Times New Roman"/>
          <w:spacing w:val="2"/>
          <w:kern w:val="18"/>
          <w:lang w:eastAsia="ru-RU"/>
        </w:rPr>
        <w:t>”).</w:t>
      </w:r>
    </w:p>
    <w:p w:rsidR="00FC5E34" w:rsidRPr="00280AB5" w:rsidRDefault="00FC5E34" w:rsidP="00197B1C">
      <w:pPr>
        <w:rPr>
          <w:rFonts w:cs="Times New Roman"/>
          <w:kern w:val="18"/>
          <w:lang w:eastAsia="ru-RU"/>
        </w:rPr>
      </w:pPr>
      <w:r w:rsidRPr="00280AB5">
        <w:rPr>
          <w:rFonts w:cs="Times New Roman"/>
          <w:kern w:val="18"/>
          <w:lang w:eastAsia="ru-RU"/>
        </w:rPr>
        <w:t>Существо этой концепции заключается в следующем:</w:t>
      </w:r>
    </w:p>
    <w:p w:rsidR="00FC5E34" w:rsidRPr="00280AB5" w:rsidRDefault="00FC5E34" w:rsidP="00197B1C">
      <w:pPr>
        <w:rPr>
          <w:rFonts w:cs="Times New Roman"/>
          <w:kern w:val="18"/>
          <w:lang w:eastAsia="ru-RU"/>
        </w:rPr>
      </w:pPr>
      <w:r w:rsidRPr="00280AB5">
        <w:rPr>
          <w:rFonts w:cs="Times New Roman"/>
          <w:kern w:val="18"/>
          <w:lang w:eastAsia="ru-RU"/>
        </w:rPr>
        <w:t>-</w:t>
      </w:r>
      <w:r w:rsidR="00197B1C" w:rsidRPr="00280AB5">
        <w:rPr>
          <w:rFonts w:cs="Times New Roman"/>
          <w:kern w:val="18"/>
          <w:lang w:eastAsia="ru-RU"/>
        </w:rPr>
        <w:t> </w:t>
      </w:r>
      <w:r w:rsidRPr="00280AB5">
        <w:rPr>
          <w:rFonts w:cs="Times New Roman"/>
          <w:kern w:val="18"/>
          <w:lang w:eastAsia="ru-RU"/>
        </w:rPr>
        <w:t xml:space="preserve">во-первых, необходимо ясно определить объект </w:t>
      </w:r>
      <w:r w:rsidR="00AD3775" w:rsidRPr="00280AB5">
        <w:rPr>
          <w:rFonts w:cs="Times New Roman"/>
          <w:kern w:val="18"/>
          <w:lang w:eastAsia="ru-RU"/>
        </w:rPr>
        <w:t>«</w:t>
      </w:r>
      <w:r w:rsidRPr="00280AB5">
        <w:rPr>
          <w:rFonts w:cs="Times New Roman"/>
          <w:kern w:val="18"/>
          <w:lang w:eastAsia="ru-RU"/>
        </w:rPr>
        <w:t>защиты</w:t>
      </w:r>
      <w:r w:rsidR="00AD3775" w:rsidRPr="00280AB5">
        <w:rPr>
          <w:rFonts w:cs="Times New Roman"/>
          <w:kern w:val="18"/>
          <w:lang w:eastAsia="ru-RU"/>
        </w:rPr>
        <w:t>»</w:t>
      </w:r>
      <w:r w:rsidRPr="00280AB5">
        <w:rPr>
          <w:rFonts w:cs="Times New Roman"/>
          <w:kern w:val="18"/>
          <w:lang w:eastAsia="ru-RU"/>
        </w:rPr>
        <w:t>. Конечно, это народ, гражданское население государства, мир и стабильность соо</w:t>
      </w:r>
      <w:r w:rsidRPr="00280AB5">
        <w:rPr>
          <w:rFonts w:cs="Times New Roman"/>
          <w:kern w:val="18"/>
          <w:lang w:eastAsia="ru-RU"/>
        </w:rPr>
        <w:t>т</w:t>
      </w:r>
      <w:r w:rsidRPr="00280AB5">
        <w:rPr>
          <w:rFonts w:cs="Times New Roman"/>
          <w:kern w:val="18"/>
          <w:lang w:eastAsia="ru-RU"/>
        </w:rPr>
        <w:t>ветствующего региона, а не политические партии или вооруженные силы;</w:t>
      </w:r>
    </w:p>
    <w:p w:rsidR="00FC5E34" w:rsidRPr="00280AB5" w:rsidRDefault="00FC5E34" w:rsidP="00197B1C">
      <w:pPr>
        <w:rPr>
          <w:rFonts w:cs="Times New Roman"/>
          <w:kern w:val="18"/>
          <w:lang w:eastAsia="ru-RU"/>
        </w:rPr>
      </w:pPr>
      <w:r w:rsidRPr="00280AB5">
        <w:rPr>
          <w:rFonts w:cs="Times New Roman"/>
          <w:kern w:val="18"/>
          <w:lang w:eastAsia="ru-RU"/>
        </w:rPr>
        <w:t>-</w:t>
      </w:r>
      <w:r w:rsidR="00197B1C" w:rsidRPr="00280AB5">
        <w:rPr>
          <w:rFonts w:cs="Times New Roman"/>
          <w:kern w:val="18"/>
          <w:lang w:eastAsia="ru-RU"/>
        </w:rPr>
        <w:t> </w:t>
      </w:r>
      <w:r w:rsidRPr="00280AB5">
        <w:rPr>
          <w:rFonts w:cs="Times New Roman"/>
          <w:kern w:val="18"/>
          <w:lang w:eastAsia="ru-RU"/>
        </w:rPr>
        <w:t xml:space="preserve">во-вторых, необходима легитимность </w:t>
      </w:r>
      <w:r w:rsidR="00AD3775" w:rsidRPr="00280AB5">
        <w:rPr>
          <w:rFonts w:cs="Times New Roman"/>
          <w:kern w:val="18"/>
          <w:lang w:eastAsia="ru-RU"/>
        </w:rPr>
        <w:t>«</w:t>
      </w:r>
      <w:r w:rsidRPr="00280AB5">
        <w:rPr>
          <w:rFonts w:cs="Times New Roman"/>
          <w:kern w:val="18"/>
          <w:lang w:eastAsia="ru-RU"/>
        </w:rPr>
        <w:t>защиты</w:t>
      </w:r>
      <w:r w:rsidR="00AD3775" w:rsidRPr="00280AB5">
        <w:rPr>
          <w:rFonts w:cs="Times New Roman"/>
          <w:kern w:val="18"/>
          <w:lang w:eastAsia="ru-RU"/>
        </w:rPr>
        <w:t>»</w:t>
      </w:r>
      <w:r w:rsidRPr="00280AB5">
        <w:rPr>
          <w:rFonts w:cs="Times New Roman"/>
          <w:kern w:val="18"/>
          <w:lang w:eastAsia="ru-RU"/>
        </w:rPr>
        <w:t>. Прежде всего пр</w:t>
      </w:r>
      <w:r w:rsidRPr="00280AB5">
        <w:rPr>
          <w:rFonts w:cs="Times New Roman"/>
          <w:kern w:val="18"/>
          <w:lang w:eastAsia="ru-RU"/>
        </w:rPr>
        <w:t>а</w:t>
      </w:r>
      <w:r w:rsidRPr="00280AB5">
        <w:rPr>
          <w:rFonts w:cs="Times New Roman"/>
          <w:kern w:val="18"/>
          <w:lang w:eastAsia="ru-RU"/>
        </w:rPr>
        <w:t>вительство соответствующего государства обязано защищать своих гра</w:t>
      </w:r>
      <w:r w:rsidRPr="00280AB5">
        <w:rPr>
          <w:rFonts w:cs="Times New Roman"/>
          <w:kern w:val="18"/>
          <w:lang w:eastAsia="ru-RU"/>
        </w:rPr>
        <w:t>ж</w:t>
      </w:r>
      <w:r w:rsidRPr="00280AB5">
        <w:rPr>
          <w:rFonts w:cs="Times New Roman"/>
          <w:kern w:val="18"/>
          <w:lang w:eastAsia="ru-RU"/>
        </w:rPr>
        <w:t>дан. Помимо этого лишь Совет Безопасности ООН вправе возложить эту обязанность на другие государства;</w:t>
      </w:r>
    </w:p>
    <w:p w:rsidR="00FC5E34" w:rsidRPr="00280AB5" w:rsidRDefault="00FC5E34" w:rsidP="00197B1C">
      <w:pPr>
        <w:rPr>
          <w:rFonts w:cs="Times New Roman"/>
          <w:kern w:val="18"/>
          <w:lang w:eastAsia="ru-RU"/>
        </w:rPr>
      </w:pPr>
      <w:r w:rsidRPr="00280AB5">
        <w:rPr>
          <w:rFonts w:cs="Times New Roman"/>
          <w:kern w:val="18"/>
          <w:lang w:eastAsia="ru-RU"/>
        </w:rPr>
        <w:t>-</w:t>
      </w:r>
      <w:r w:rsidR="00197B1C" w:rsidRPr="00280AB5">
        <w:rPr>
          <w:rFonts w:cs="Times New Roman"/>
          <w:kern w:val="18"/>
          <w:lang w:eastAsia="ru-RU"/>
        </w:rPr>
        <w:t> </w:t>
      </w:r>
      <w:r w:rsidRPr="00280AB5">
        <w:rPr>
          <w:rFonts w:cs="Times New Roman"/>
          <w:kern w:val="18"/>
          <w:lang w:eastAsia="ru-RU"/>
        </w:rPr>
        <w:t xml:space="preserve">в-третьих, понятие </w:t>
      </w:r>
      <w:r w:rsidR="00AD3775" w:rsidRPr="00280AB5">
        <w:rPr>
          <w:rFonts w:cs="Times New Roman"/>
          <w:kern w:val="18"/>
          <w:lang w:eastAsia="ru-RU"/>
        </w:rPr>
        <w:t>«</w:t>
      </w:r>
      <w:r w:rsidRPr="00280AB5">
        <w:rPr>
          <w:rFonts w:cs="Times New Roman"/>
          <w:kern w:val="18"/>
          <w:lang w:eastAsia="ru-RU"/>
        </w:rPr>
        <w:t>защита</w:t>
      </w:r>
      <w:r w:rsidR="00AD3775" w:rsidRPr="00280AB5">
        <w:rPr>
          <w:rFonts w:cs="Times New Roman"/>
          <w:kern w:val="18"/>
          <w:lang w:eastAsia="ru-RU"/>
        </w:rPr>
        <w:t>»</w:t>
      </w:r>
      <w:r w:rsidRPr="00280AB5">
        <w:rPr>
          <w:rFonts w:cs="Times New Roman"/>
          <w:kern w:val="18"/>
          <w:lang w:eastAsia="ru-RU"/>
        </w:rPr>
        <w:t>, его смысл должны быть строго огр</w:t>
      </w:r>
      <w:r w:rsidRPr="00280AB5">
        <w:rPr>
          <w:rFonts w:cs="Times New Roman"/>
          <w:kern w:val="18"/>
          <w:lang w:eastAsia="ru-RU"/>
        </w:rPr>
        <w:t>а</w:t>
      </w:r>
      <w:r w:rsidRPr="00280AB5">
        <w:rPr>
          <w:rFonts w:cs="Times New Roman"/>
          <w:kern w:val="18"/>
          <w:lang w:eastAsia="ru-RU"/>
        </w:rPr>
        <w:t>ничены. Необходимой предпосылкой применения военной силы должно быть исчерпание всех возможных дипломатических и политических средств урегулирования;</w:t>
      </w:r>
    </w:p>
    <w:p w:rsidR="00FC5E34" w:rsidRPr="003D32B3" w:rsidRDefault="00FC5E34" w:rsidP="00197B1C">
      <w:pPr>
        <w:rPr>
          <w:rFonts w:cs="Times New Roman"/>
          <w:spacing w:val="2"/>
          <w:kern w:val="18"/>
          <w:lang w:eastAsia="ru-RU"/>
        </w:rPr>
      </w:pPr>
      <w:r w:rsidRPr="003D32B3">
        <w:rPr>
          <w:rFonts w:cs="Times New Roman"/>
          <w:spacing w:val="2"/>
          <w:kern w:val="18"/>
          <w:lang w:eastAsia="ru-RU"/>
        </w:rPr>
        <w:t>-</w:t>
      </w:r>
      <w:r w:rsidR="00197B1C" w:rsidRPr="003D32B3">
        <w:rPr>
          <w:rFonts w:cs="Times New Roman"/>
          <w:spacing w:val="2"/>
          <w:kern w:val="18"/>
          <w:lang w:eastAsia="ru-RU"/>
        </w:rPr>
        <w:t> </w:t>
      </w:r>
      <w:r w:rsidRPr="003D32B3">
        <w:rPr>
          <w:rFonts w:cs="Times New Roman"/>
          <w:spacing w:val="2"/>
          <w:kern w:val="18"/>
          <w:lang w:eastAsia="ru-RU"/>
        </w:rPr>
        <w:t>в-четвертых, целью защиты является только предотвращение гум</w:t>
      </w:r>
      <w:r w:rsidRPr="003D32B3">
        <w:rPr>
          <w:rFonts w:cs="Times New Roman"/>
          <w:spacing w:val="2"/>
          <w:kern w:val="18"/>
          <w:lang w:eastAsia="ru-RU"/>
        </w:rPr>
        <w:t>а</w:t>
      </w:r>
      <w:r w:rsidRPr="003D32B3">
        <w:rPr>
          <w:rFonts w:cs="Times New Roman"/>
          <w:spacing w:val="2"/>
          <w:kern w:val="18"/>
          <w:lang w:eastAsia="ru-RU"/>
        </w:rPr>
        <w:t>нитарной катастрофы. Целью не может быть смена правительства. В р</w:t>
      </w:r>
      <w:r w:rsidRPr="003D32B3">
        <w:rPr>
          <w:rFonts w:cs="Times New Roman"/>
          <w:spacing w:val="2"/>
          <w:kern w:val="18"/>
          <w:lang w:eastAsia="ru-RU"/>
        </w:rPr>
        <w:t>е</w:t>
      </w:r>
      <w:r w:rsidRPr="003D32B3">
        <w:rPr>
          <w:rFonts w:cs="Times New Roman"/>
          <w:spacing w:val="2"/>
          <w:kern w:val="18"/>
          <w:lang w:eastAsia="ru-RU"/>
        </w:rPr>
        <w:t xml:space="preserve">зультате осуществления </w:t>
      </w:r>
      <w:r w:rsidR="00AD3775" w:rsidRPr="003D32B3">
        <w:rPr>
          <w:rFonts w:cs="Times New Roman"/>
          <w:spacing w:val="2"/>
          <w:kern w:val="18"/>
          <w:lang w:eastAsia="ru-RU"/>
        </w:rPr>
        <w:t>«</w:t>
      </w:r>
      <w:r w:rsidRPr="003D32B3">
        <w:rPr>
          <w:rFonts w:cs="Times New Roman"/>
          <w:spacing w:val="2"/>
          <w:kern w:val="18"/>
          <w:lang w:eastAsia="ru-RU"/>
        </w:rPr>
        <w:t>защиты</w:t>
      </w:r>
      <w:r w:rsidR="00AD3775" w:rsidRPr="003D32B3">
        <w:rPr>
          <w:rFonts w:cs="Times New Roman"/>
          <w:spacing w:val="2"/>
          <w:kern w:val="18"/>
          <w:lang w:eastAsia="ru-RU"/>
        </w:rPr>
        <w:t>»</w:t>
      </w:r>
      <w:r w:rsidRPr="003D32B3">
        <w:rPr>
          <w:rFonts w:cs="Times New Roman"/>
          <w:spacing w:val="2"/>
          <w:kern w:val="18"/>
          <w:lang w:eastAsia="ru-RU"/>
        </w:rPr>
        <w:t xml:space="preserve"> государство не должно оказаться в худшем положении, чем до этого. Поэтому цель должна быть строго определена;</w:t>
      </w:r>
    </w:p>
    <w:p w:rsidR="00FC5E34" w:rsidRPr="00280AB5" w:rsidRDefault="00FC5E34" w:rsidP="00197B1C">
      <w:pPr>
        <w:rPr>
          <w:rFonts w:cs="Times New Roman"/>
          <w:kern w:val="18"/>
          <w:lang w:eastAsia="ru-RU"/>
        </w:rPr>
      </w:pPr>
      <w:r w:rsidRPr="00280AB5">
        <w:rPr>
          <w:rFonts w:cs="Times New Roman"/>
          <w:kern w:val="18"/>
          <w:lang w:eastAsia="ru-RU"/>
        </w:rPr>
        <w:t>-</w:t>
      </w:r>
      <w:r w:rsidR="00197B1C" w:rsidRPr="00280AB5">
        <w:rPr>
          <w:rFonts w:cs="Times New Roman"/>
          <w:kern w:val="18"/>
          <w:lang w:eastAsia="ru-RU"/>
        </w:rPr>
        <w:t> </w:t>
      </w:r>
      <w:r w:rsidRPr="00280AB5">
        <w:rPr>
          <w:rFonts w:cs="Times New Roman"/>
          <w:kern w:val="18"/>
          <w:lang w:eastAsia="ru-RU"/>
        </w:rPr>
        <w:t xml:space="preserve">в-пятых, </w:t>
      </w:r>
      <w:r w:rsidR="00AD3775" w:rsidRPr="00280AB5">
        <w:rPr>
          <w:rFonts w:cs="Times New Roman"/>
          <w:kern w:val="18"/>
          <w:lang w:eastAsia="ru-RU"/>
        </w:rPr>
        <w:t>«</w:t>
      </w:r>
      <w:r w:rsidRPr="00280AB5">
        <w:rPr>
          <w:rFonts w:cs="Times New Roman"/>
          <w:kern w:val="18"/>
          <w:lang w:eastAsia="ru-RU"/>
        </w:rPr>
        <w:t>государства-защитники</w:t>
      </w:r>
      <w:r w:rsidR="00AD3775" w:rsidRPr="00280AB5">
        <w:rPr>
          <w:rFonts w:cs="Times New Roman"/>
          <w:kern w:val="18"/>
          <w:lang w:eastAsia="ru-RU"/>
        </w:rPr>
        <w:t>»</w:t>
      </w:r>
      <w:r w:rsidRPr="00280AB5">
        <w:rPr>
          <w:rFonts w:cs="Times New Roman"/>
          <w:kern w:val="18"/>
          <w:lang w:eastAsia="ru-RU"/>
        </w:rPr>
        <w:t xml:space="preserve"> несут ответственность не только за свои действия, предпринятые в процессе </w:t>
      </w:r>
      <w:r w:rsidR="00AD3775" w:rsidRPr="00280AB5">
        <w:rPr>
          <w:rFonts w:cs="Times New Roman"/>
          <w:kern w:val="18"/>
          <w:lang w:eastAsia="ru-RU"/>
        </w:rPr>
        <w:t>«</w:t>
      </w:r>
      <w:r w:rsidRPr="00280AB5">
        <w:rPr>
          <w:rFonts w:cs="Times New Roman"/>
          <w:kern w:val="18"/>
          <w:lang w:eastAsia="ru-RU"/>
        </w:rPr>
        <w:t>защиты</w:t>
      </w:r>
      <w:r w:rsidR="00AD3775" w:rsidRPr="00280AB5">
        <w:rPr>
          <w:rFonts w:cs="Times New Roman"/>
          <w:kern w:val="18"/>
          <w:lang w:eastAsia="ru-RU"/>
        </w:rPr>
        <w:t>»</w:t>
      </w:r>
      <w:r w:rsidRPr="00280AB5">
        <w:rPr>
          <w:rFonts w:cs="Times New Roman"/>
          <w:kern w:val="18"/>
          <w:lang w:eastAsia="ru-RU"/>
        </w:rPr>
        <w:t xml:space="preserve">, но и за </w:t>
      </w:r>
      <w:r w:rsidR="00AD3775" w:rsidRPr="00280AB5">
        <w:rPr>
          <w:rFonts w:cs="Times New Roman"/>
          <w:kern w:val="18"/>
          <w:lang w:eastAsia="ru-RU"/>
        </w:rPr>
        <w:t>«</w:t>
      </w:r>
      <w:r w:rsidRPr="00280AB5">
        <w:rPr>
          <w:rFonts w:cs="Times New Roman"/>
          <w:kern w:val="18"/>
          <w:lang w:eastAsia="ru-RU"/>
        </w:rPr>
        <w:t>пост-защитное</w:t>
      </w:r>
      <w:r w:rsidR="00AD3775" w:rsidRPr="00280AB5">
        <w:rPr>
          <w:rFonts w:cs="Times New Roman"/>
          <w:kern w:val="18"/>
          <w:lang w:eastAsia="ru-RU"/>
        </w:rPr>
        <w:t>»</w:t>
      </w:r>
      <w:r w:rsidRPr="00280AB5">
        <w:rPr>
          <w:rFonts w:cs="Times New Roman"/>
          <w:kern w:val="18"/>
          <w:lang w:eastAsia="ru-RU"/>
        </w:rPr>
        <w:t xml:space="preserve"> восстановление;</w:t>
      </w:r>
    </w:p>
    <w:p w:rsidR="00FC5E34" w:rsidRPr="00280AB5" w:rsidRDefault="00FC5E34" w:rsidP="00197B1C">
      <w:pPr>
        <w:rPr>
          <w:rFonts w:cs="Times New Roman"/>
          <w:kern w:val="18"/>
          <w:lang w:eastAsia="ru-RU"/>
        </w:rPr>
      </w:pPr>
      <w:r w:rsidRPr="00280AB5">
        <w:rPr>
          <w:rFonts w:cs="Times New Roman"/>
          <w:kern w:val="18"/>
          <w:lang w:eastAsia="ru-RU"/>
        </w:rPr>
        <w:t>-</w:t>
      </w:r>
      <w:r w:rsidR="00197B1C" w:rsidRPr="00280AB5">
        <w:rPr>
          <w:rFonts w:cs="Times New Roman"/>
          <w:kern w:val="18"/>
          <w:lang w:eastAsia="ru-RU"/>
        </w:rPr>
        <w:t> </w:t>
      </w:r>
      <w:r w:rsidRPr="00280AB5">
        <w:rPr>
          <w:rFonts w:cs="Times New Roman"/>
          <w:kern w:val="18"/>
          <w:lang w:eastAsia="ru-RU"/>
        </w:rPr>
        <w:t>в-шестых, ООН должна установить механизм контроля и оценки п</w:t>
      </w:r>
      <w:r w:rsidRPr="00280AB5">
        <w:rPr>
          <w:rFonts w:cs="Times New Roman"/>
          <w:kern w:val="18"/>
          <w:lang w:eastAsia="ru-RU"/>
        </w:rPr>
        <w:t>о</w:t>
      </w:r>
      <w:r w:rsidRPr="00280AB5">
        <w:rPr>
          <w:rFonts w:cs="Times New Roman"/>
          <w:kern w:val="18"/>
          <w:lang w:eastAsia="ru-RU"/>
        </w:rPr>
        <w:t xml:space="preserve">ложения в соответствующем государстве после </w:t>
      </w:r>
      <w:r w:rsidR="00AD3775" w:rsidRPr="00280AB5">
        <w:rPr>
          <w:rFonts w:cs="Times New Roman"/>
          <w:kern w:val="18"/>
          <w:lang w:eastAsia="ru-RU"/>
        </w:rPr>
        <w:t>«</w:t>
      </w:r>
      <w:r w:rsidRPr="00280AB5">
        <w:rPr>
          <w:rFonts w:cs="Times New Roman"/>
          <w:kern w:val="18"/>
          <w:lang w:eastAsia="ru-RU"/>
        </w:rPr>
        <w:t>защиты</w:t>
      </w:r>
      <w:r w:rsidR="00AD3775" w:rsidRPr="00280AB5">
        <w:rPr>
          <w:rFonts w:cs="Times New Roman"/>
          <w:kern w:val="18"/>
          <w:lang w:eastAsia="ru-RU"/>
        </w:rPr>
        <w:t>»</w:t>
      </w:r>
      <w:r w:rsidRPr="00280AB5">
        <w:rPr>
          <w:rFonts w:cs="Times New Roman"/>
          <w:kern w:val="18"/>
          <w:lang w:eastAsia="ru-RU"/>
        </w:rPr>
        <w:t>.</w:t>
      </w:r>
    </w:p>
    <w:p w:rsidR="00FC5E34" w:rsidRPr="00280AB5" w:rsidRDefault="00FC5E34" w:rsidP="00197B1C">
      <w:pPr>
        <w:rPr>
          <w:rFonts w:cs="Times New Roman"/>
          <w:kern w:val="18"/>
          <w:lang w:eastAsia="ru-RU"/>
        </w:rPr>
      </w:pPr>
      <w:r w:rsidRPr="00280AB5">
        <w:rPr>
          <w:rFonts w:cs="Times New Roman"/>
          <w:kern w:val="18"/>
          <w:lang w:eastAsia="ru-RU"/>
        </w:rPr>
        <w:lastRenderedPageBreak/>
        <w:t xml:space="preserve">В целом идея </w:t>
      </w:r>
      <w:r w:rsidR="00AD3775" w:rsidRPr="00280AB5">
        <w:rPr>
          <w:rFonts w:cs="Times New Roman"/>
          <w:kern w:val="18"/>
          <w:lang w:eastAsia="ru-RU"/>
        </w:rPr>
        <w:t>«</w:t>
      </w:r>
      <w:r w:rsidRPr="00280AB5">
        <w:rPr>
          <w:rFonts w:cs="Times New Roman"/>
          <w:kern w:val="18"/>
          <w:lang w:eastAsia="ru-RU"/>
        </w:rPr>
        <w:t>ответственной защиты</w:t>
      </w:r>
      <w:r w:rsidR="00AD3775" w:rsidRPr="00280AB5">
        <w:rPr>
          <w:rFonts w:cs="Times New Roman"/>
          <w:kern w:val="18"/>
          <w:lang w:eastAsia="ru-RU"/>
        </w:rPr>
        <w:t>»</w:t>
      </w:r>
      <w:r w:rsidRPr="00280AB5">
        <w:rPr>
          <w:rFonts w:cs="Times New Roman"/>
          <w:kern w:val="18"/>
          <w:lang w:eastAsia="ru-RU"/>
        </w:rPr>
        <w:t xml:space="preserve"> больше отвечает целям и принципам Устава ООН.</w:t>
      </w:r>
    </w:p>
    <w:p w:rsidR="00FC5E34" w:rsidRPr="00280AB5" w:rsidRDefault="00FC5E34" w:rsidP="00197B1C">
      <w:pPr>
        <w:rPr>
          <w:rFonts w:eastAsia="Calibri" w:cs="Times New Roman"/>
          <w:kern w:val="18"/>
        </w:rPr>
      </w:pPr>
      <w:r w:rsidRPr="00280AB5">
        <w:rPr>
          <w:rFonts w:eastAsia="Calibri" w:cs="Times New Roman"/>
          <w:kern w:val="18"/>
        </w:rPr>
        <w:t>В ее дополнение, можно сказать следующее.</w:t>
      </w:r>
    </w:p>
    <w:p w:rsidR="00FC5E34" w:rsidRPr="00280AB5" w:rsidRDefault="00FC5E34" w:rsidP="00197B1C">
      <w:pPr>
        <w:rPr>
          <w:rFonts w:eastAsia="Calibri" w:cs="Times New Roman"/>
          <w:kern w:val="18"/>
        </w:rPr>
      </w:pPr>
      <w:r w:rsidRPr="00280AB5">
        <w:rPr>
          <w:rFonts w:eastAsia="Calibri" w:cs="Times New Roman"/>
          <w:kern w:val="18"/>
        </w:rPr>
        <w:t>Прежде всего о терминологии. Она никоим образом не отражает с</w:t>
      </w:r>
      <w:r w:rsidRPr="00280AB5">
        <w:rPr>
          <w:rFonts w:eastAsia="Calibri" w:cs="Times New Roman"/>
          <w:kern w:val="18"/>
        </w:rPr>
        <w:t>у</w:t>
      </w:r>
      <w:r w:rsidRPr="00280AB5">
        <w:rPr>
          <w:rFonts w:eastAsia="Calibri" w:cs="Times New Roman"/>
          <w:kern w:val="18"/>
        </w:rPr>
        <w:t>щество проблемы. А оно заключается в том, что государства во всех случ</w:t>
      </w:r>
      <w:r w:rsidRPr="00280AB5">
        <w:rPr>
          <w:rFonts w:eastAsia="Calibri" w:cs="Times New Roman"/>
          <w:kern w:val="18"/>
        </w:rPr>
        <w:t>а</w:t>
      </w:r>
      <w:r w:rsidRPr="00280AB5">
        <w:rPr>
          <w:rFonts w:eastAsia="Calibri" w:cs="Times New Roman"/>
          <w:kern w:val="18"/>
        </w:rPr>
        <w:t>ях, а международное сообщество при определенных обстоятельствах, об</w:t>
      </w:r>
      <w:r w:rsidRPr="00280AB5">
        <w:rPr>
          <w:rFonts w:eastAsia="Calibri" w:cs="Times New Roman"/>
          <w:kern w:val="18"/>
        </w:rPr>
        <w:t>я</w:t>
      </w:r>
      <w:r w:rsidRPr="00280AB5">
        <w:rPr>
          <w:rFonts w:eastAsia="Calibri" w:cs="Times New Roman"/>
          <w:kern w:val="18"/>
        </w:rPr>
        <w:t>заны в соответствии с международным правом, защищать гражданское население от наиболее грубых и массовых нарушений прав человека: ген</w:t>
      </w:r>
      <w:r w:rsidRPr="00280AB5">
        <w:rPr>
          <w:rFonts w:eastAsia="Calibri" w:cs="Times New Roman"/>
          <w:kern w:val="18"/>
        </w:rPr>
        <w:t>о</w:t>
      </w:r>
      <w:r w:rsidRPr="00280AB5">
        <w:rPr>
          <w:rFonts w:eastAsia="Calibri" w:cs="Times New Roman"/>
          <w:kern w:val="18"/>
        </w:rPr>
        <w:t>цида, военных преступлений, этнических чисток и преступлений против человечности. Ответственность государства в виде неблагоприятных для него последствий может наступить лишь в результате неисполнения или ненадлежащего исполнения этого обязательства. Другое дело, если мы г</w:t>
      </w:r>
      <w:r w:rsidRPr="00280AB5">
        <w:rPr>
          <w:rFonts w:eastAsia="Calibri" w:cs="Times New Roman"/>
          <w:kern w:val="18"/>
        </w:rPr>
        <w:t>о</w:t>
      </w:r>
      <w:r w:rsidRPr="00280AB5">
        <w:rPr>
          <w:rFonts w:eastAsia="Calibri" w:cs="Times New Roman"/>
          <w:kern w:val="18"/>
        </w:rPr>
        <w:t>ворим о необходимости ответственного подхода к исполнению этого обяз</w:t>
      </w:r>
      <w:r w:rsidRPr="00280AB5">
        <w:rPr>
          <w:rFonts w:eastAsia="Calibri" w:cs="Times New Roman"/>
          <w:kern w:val="18"/>
        </w:rPr>
        <w:t>а</w:t>
      </w:r>
      <w:r w:rsidRPr="00280AB5">
        <w:rPr>
          <w:rFonts w:eastAsia="Calibri" w:cs="Times New Roman"/>
          <w:kern w:val="18"/>
        </w:rPr>
        <w:t>тельства. Однако на практике мы все чаще сталкиваемся с безответстве</w:t>
      </w:r>
      <w:r w:rsidRPr="00280AB5">
        <w:rPr>
          <w:rFonts w:eastAsia="Calibri" w:cs="Times New Roman"/>
          <w:kern w:val="18"/>
        </w:rPr>
        <w:t>н</w:t>
      </w:r>
      <w:r w:rsidRPr="00280AB5">
        <w:rPr>
          <w:rFonts w:eastAsia="Calibri" w:cs="Times New Roman"/>
          <w:kern w:val="18"/>
        </w:rPr>
        <w:t>ным подходом.</w:t>
      </w:r>
    </w:p>
    <w:p w:rsidR="00FC5E34" w:rsidRPr="00280AB5" w:rsidRDefault="00FC5E34" w:rsidP="00197B1C">
      <w:pPr>
        <w:rPr>
          <w:rFonts w:eastAsia="Calibri" w:cs="Times New Roman"/>
          <w:kern w:val="18"/>
        </w:rPr>
      </w:pPr>
      <w:r w:rsidRPr="00280AB5">
        <w:rPr>
          <w:rFonts w:eastAsia="Calibri" w:cs="Times New Roman"/>
          <w:kern w:val="18"/>
        </w:rPr>
        <w:t xml:space="preserve">Поэтому вернее говорить об </w:t>
      </w:r>
      <w:r w:rsidR="00AD3775" w:rsidRPr="00280AB5">
        <w:rPr>
          <w:rFonts w:eastAsia="Calibri" w:cs="Times New Roman"/>
          <w:kern w:val="18"/>
        </w:rPr>
        <w:t>«</w:t>
      </w:r>
      <w:r w:rsidRPr="00280AB5">
        <w:rPr>
          <w:rFonts w:eastAsia="Calibri" w:cs="Times New Roman"/>
          <w:kern w:val="18"/>
        </w:rPr>
        <w:t>обязанности защищать</w:t>
      </w:r>
      <w:r w:rsidR="00AD3775" w:rsidRPr="00280AB5">
        <w:rPr>
          <w:rFonts w:eastAsia="Calibri" w:cs="Times New Roman"/>
          <w:kern w:val="18"/>
        </w:rPr>
        <w:t>»</w:t>
      </w:r>
      <w:r w:rsidRPr="00280AB5">
        <w:rPr>
          <w:rFonts w:eastAsia="Calibri" w:cs="Times New Roman"/>
          <w:kern w:val="18"/>
        </w:rPr>
        <w:t xml:space="preserve"> и ответственн</w:t>
      </w:r>
      <w:r w:rsidRPr="00280AB5">
        <w:rPr>
          <w:rFonts w:eastAsia="Calibri" w:cs="Times New Roman"/>
          <w:kern w:val="18"/>
        </w:rPr>
        <w:t>о</w:t>
      </w:r>
      <w:r w:rsidRPr="00280AB5">
        <w:rPr>
          <w:rFonts w:eastAsia="Calibri" w:cs="Times New Roman"/>
          <w:kern w:val="18"/>
        </w:rPr>
        <w:t>сти тех государств, которые или пренебрегают этой обязанностью или зл</w:t>
      </w:r>
      <w:r w:rsidRPr="00280AB5">
        <w:rPr>
          <w:rFonts w:eastAsia="Calibri" w:cs="Times New Roman"/>
          <w:kern w:val="18"/>
        </w:rPr>
        <w:t>о</w:t>
      </w:r>
      <w:r w:rsidRPr="00280AB5">
        <w:rPr>
          <w:rFonts w:eastAsia="Calibri" w:cs="Times New Roman"/>
          <w:kern w:val="18"/>
        </w:rPr>
        <w:t xml:space="preserve">употребляют ею. Для юристов более привычно слышать о злоупотреблении правом. В данном случае происходит злоупотребление обязанностью: </w:t>
      </w:r>
      <w:r w:rsidR="00AD3775" w:rsidRPr="00280AB5">
        <w:rPr>
          <w:rFonts w:eastAsia="Calibri" w:cs="Times New Roman"/>
          <w:kern w:val="18"/>
        </w:rPr>
        <w:t>«</w:t>
      </w:r>
      <w:r w:rsidRPr="00280AB5">
        <w:rPr>
          <w:rFonts w:eastAsia="Calibri" w:cs="Times New Roman"/>
          <w:kern w:val="18"/>
        </w:rPr>
        <w:t>з</w:t>
      </w:r>
      <w:r w:rsidRPr="00280AB5">
        <w:rPr>
          <w:rFonts w:eastAsia="Calibri" w:cs="Times New Roman"/>
          <w:kern w:val="18"/>
        </w:rPr>
        <w:t>а</w:t>
      </w:r>
      <w:r w:rsidRPr="00280AB5">
        <w:rPr>
          <w:rFonts w:eastAsia="Calibri" w:cs="Times New Roman"/>
          <w:kern w:val="18"/>
        </w:rPr>
        <w:t>щищают</w:t>
      </w:r>
      <w:r w:rsidR="00AD3775" w:rsidRPr="00280AB5">
        <w:rPr>
          <w:rFonts w:eastAsia="Calibri" w:cs="Times New Roman"/>
          <w:kern w:val="18"/>
        </w:rPr>
        <w:t>»</w:t>
      </w:r>
      <w:r w:rsidRPr="00280AB5">
        <w:rPr>
          <w:rFonts w:eastAsia="Calibri" w:cs="Times New Roman"/>
          <w:kern w:val="18"/>
        </w:rPr>
        <w:t xml:space="preserve"> так, что положение гражданского населения и ситуация в соо</w:t>
      </w:r>
      <w:r w:rsidRPr="00280AB5">
        <w:rPr>
          <w:rFonts w:eastAsia="Calibri" w:cs="Times New Roman"/>
          <w:kern w:val="18"/>
        </w:rPr>
        <w:t>т</w:t>
      </w:r>
      <w:r w:rsidRPr="00280AB5">
        <w:rPr>
          <w:rFonts w:eastAsia="Calibri" w:cs="Times New Roman"/>
          <w:kern w:val="18"/>
        </w:rPr>
        <w:t xml:space="preserve">ветствующей стране и регионе становится хуже, чем до начала </w:t>
      </w:r>
      <w:r w:rsidR="00AD3775" w:rsidRPr="00280AB5">
        <w:rPr>
          <w:rFonts w:eastAsia="Calibri" w:cs="Times New Roman"/>
          <w:kern w:val="18"/>
        </w:rPr>
        <w:t>«</w:t>
      </w:r>
      <w:r w:rsidRPr="00280AB5">
        <w:rPr>
          <w:rFonts w:eastAsia="Calibri" w:cs="Times New Roman"/>
          <w:kern w:val="18"/>
        </w:rPr>
        <w:t>защиты</w:t>
      </w:r>
      <w:r w:rsidR="00AD3775" w:rsidRPr="00280AB5">
        <w:rPr>
          <w:rFonts w:eastAsia="Calibri" w:cs="Times New Roman"/>
          <w:kern w:val="18"/>
        </w:rPr>
        <w:t>»</w:t>
      </w:r>
      <w:r w:rsidRPr="00280AB5">
        <w:rPr>
          <w:rFonts w:eastAsia="Calibri" w:cs="Times New Roman"/>
          <w:kern w:val="18"/>
        </w:rPr>
        <w:t>.</w:t>
      </w:r>
    </w:p>
    <w:p w:rsidR="00FC5E34" w:rsidRPr="00280AB5" w:rsidRDefault="00AD3775" w:rsidP="00197B1C">
      <w:pPr>
        <w:rPr>
          <w:rFonts w:eastAsia="Calibri" w:cs="Times New Roman"/>
          <w:kern w:val="18"/>
        </w:rPr>
      </w:pPr>
      <w:r w:rsidRPr="00280AB5">
        <w:rPr>
          <w:rFonts w:eastAsia="Calibri" w:cs="Times New Roman"/>
          <w:kern w:val="18"/>
        </w:rPr>
        <w:t>«</w:t>
      </w:r>
      <w:r w:rsidR="00FC5E34" w:rsidRPr="00280AB5">
        <w:rPr>
          <w:rFonts w:eastAsia="Calibri" w:cs="Times New Roman"/>
          <w:kern w:val="18"/>
          <w:lang w:val="en-US"/>
        </w:rPr>
        <w:t>R</w:t>
      </w:r>
      <w:r w:rsidR="00FC5E34" w:rsidRPr="00280AB5">
        <w:rPr>
          <w:rFonts w:eastAsia="Calibri" w:cs="Times New Roman"/>
          <w:kern w:val="18"/>
        </w:rPr>
        <w:t>2</w:t>
      </w:r>
      <w:r w:rsidR="00FC5E34" w:rsidRPr="00280AB5">
        <w:rPr>
          <w:rFonts w:eastAsia="Calibri" w:cs="Times New Roman"/>
          <w:kern w:val="18"/>
          <w:lang w:val="en-US"/>
        </w:rPr>
        <w:t>P</w:t>
      </w:r>
      <w:r w:rsidRPr="00280AB5">
        <w:rPr>
          <w:rFonts w:eastAsia="Calibri" w:cs="Times New Roman"/>
          <w:kern w:val="18"/>
        </w:rPr>
        <w:t>»</w:t>
      </w:r>
      <w:r w:rsidR="00FC5E34" w:rsidRPr="00280AB5">
        <w:rPr>
          <w:rFonts w:eastAsia="Calibri" w:cs="Times New Roman"/>
          <w:kern w:val="18"/>
        </w:rPr>
        <w:t xml:space="preserve">, продвигаемая западными государствами, лишь словесно </w:t>
      </w:r>
      <w:r w:rsidRPr="00280AB5">
        <w:rPr>
          <w:rFonts w:eastAsia="Calibri" w:cs="Times New Roman"/>
          <w:kern w:val="18"/>
        </w:rPr>
        <w:t>«</w:t>
      </w:r>
      <w:r w:rsidR="00FC5E34" w:rsidRPr="00280AB5">
        <w:rPr>
          <w:rFonts w:eastAsia="Calibri" w:cs="Times New Roman"/>
          <w:kern w:val="18"/>
        </w:rPr>
        <w:t>п</w:t>
      </w:r>
      <w:r w:rsidR="00FC5E34" w:rsidRPr="00280AB5">
        <w:rPr>
          <w:rFonts w:eastAsia="Calibri" w:cs="Times New Roman"/>
          <w:kern w:val="18"/>
        </w:rPr>
        <w:t>е</w:t>
      </w:r>
      <w:r w:rsidR="00FC5E34" w:rsidRPr="00280AB5">
        <w:rPr>
          <w:rFonts w:eastAsia="Calibri" w:cs="Times New Roman"/>
          <w:kern w:val="18"/>
        </w:rPr>
        <w:t>реодела</w:t>
      </w:r>
      <w:r w:rsidRPr="00280AB5">
        <w:rPr>
          <w:rFonts w:eastAsia="Calibri" w:cs="Times New Roman"/>
          <w:kern w:val="18"/>
        </w:rPr>
        <w:t>»</w:t>
      </w:r>
      <w:r w:rsidR="00FC5E34" w:rsidRPr="00280AB5">
        <w:rPr>
          <w:rFonts w:eastAsia="Calibri" w:cs="Times New Roman"/>
          <w:kern w:val="18"/>
        </w:rPr>
        <w:t xml:space="preserve"> концепцию </w:t>
      </w:r>
      <w:r w:rsidRPr="00280AB5">
        <w:rPr>
          <w:rFonts w:eastAsia="Calibri" w:cs="Times New Roman"/>
          <w:kern w:val="18"/>
        </w:rPr>
        <w:t>«</w:t>
      </w:r>
      <w:r w:rsidR="00FC5E34" w:rsidRPr="00280AB5">
        <w:rPr>
          <w:rFonts w:eastAsia="Calibri" w:cs="Times New Roman"/>
          <w:kern w:val="18"/>
        </w:rPr>
        <w:t>гуманитарной интервенции</w:t>
      </w:r>
      <w:r w:rsidRPr="00280AB5">
        <w:rPr>
          <w:rFonts w:eastAsia="Calibri" w:cs="Times New Roman"/>
          <w:kern w:val="18"/>
        </w:rPr>
        <w:t>»</w:t>
      </w:r>
      <w:r w:rsidR="00FC5E34" w:rsidRPr="00280AB5">
        <w:rPr>
          <w:rFonts w:eastAsia="Calibri" w:cs="Times New Roman"/>
          <w:kern w:val="18"/>
        </w:rPr>
        <w:t xml:space="preserve">, которая стала весьма непопулярной. На практике, новая концепция создает дымовую завесу при осуществлении все той же </w:t>
      </w:r>
      <w:r w:rsidRPr="00280AB5">
        <w:rPr>
          <w:rFonts w:eastAsia="Calibri" w:cs="Times New Roman"/>
          <w:kern w:val="18"/>
        </w:rPr>
        <w:t>«</w:t>
      </w:r>
      <w:r w:rsidR="00FC5E34" w:rsidRPr="00280AB5">
        <w:rPr>
          <w:rFonts w:eastAsia="Calibri" w:cs="Times New Roman"/>
          <w:kern w:val="18"/>
        </w:rPr>
        <w:t>гуманитарной интервенции</w:t>
      </w:r>
      <w:r w:rsidRPr="00280AB5">
        <w:rPr>
          <w:rFonts w:eastAsia="Calibri" w:cs="Times New Roman"/>
          <w:kern w:val="18"/>
        </w:rPr>
        <w:t>»</w:t>
      </w:r>
      <w:r w:rsidR="00FC5E34" w:rsidRPr="00280AB5">
        <w:rPr>
          <w:rFonts w:eastAsia="Calibri" w:cs="Times New Roman"/>
          <w:kern w:val="18"/>
        </w:rPr>
        <w:t>.</w:t>
      </w:r>
    </w:p>
    <w:p w:rsidR="00FC5E34" w:rsidRPr="00280AB5" w:rsidRDefault="00FC5E34" w:rsidP="00197B1C">
      <w:pPr>
        <w:rPr>
          <w:rFonts w:eastAsia="Calibri" w:cs="Times New Roman"/>
          <w:kern w:val="18"/>
        </w:rPr>
      </w:pPr>
      <w:r w:rsidRPr="00280AB5">
        <w:rPr>
          <w:rFonts w:eastAsia="Calibri" w:cs="Times New Roman"/>
          <w:kern w:val="18"/>
        </w:rPr>
        <w:t>Автор считает, что в данной работе новыми являются следующие п</w:t>
      </w:r>
      <w:r w:rsidRPr="00280AB5">
        <w:rPr>
          <w:rFonts w:eastAsia="Calibri" w:cs="Times New Roman"/>
          <w:kern w:val="18"/>
        </w:rPr>
        <w:t>о</w:t>
      </w:r>
      <w:r w:rsidRPr="00280AB5">
        <w:rPr>
          <w:rFonts w:eastAsia="Calibri" w:cs="Times New Roman"/>
          <w:kern w:val="18"/>
        </w:rPr>
        <w:t xml:space="preserve">ложения и результаты: </w:t>
      </w:r>
    </w:p>
    <w:p w:rsidR="00FC5E34" w:rsidRPr="00280AB5" w:rsidRDefault="00FC5E34" w:rsidP="00197B1C">
      <w:pPr>
        <w:rPr>
          <w:rFonts w:eastAsia="Calibri" w:cs="Times New Roman"/>
          <w:kern w:val="18"/>
        </w:rPr>
      </w:pPr>
      <w:r w:rsidRPr="00280AB5">
        <w:rPr>
          <w:rFonts w:eastAsia="Calibri" w:cs="Times New Roman"/>
          <w:kern w:val="18"/>
        </w:rPr>
        <w:t>1.</w:t>
      </w:r>
      <w:r w:rsidR="00197B1C" w:rsidRPr="00280AB5">
        <w:rPr>
          <w:rFonts w:eastAsia="Calibri" w:cs="Times New Roman"/>
          <w:kern w:val="18"/>
        </w:rPr>
        <w:t> </w:t>
      </w:r>
      <w:r w:rsidRPr="00280AB5">
        <w:rPr>
          <w:rFonts w:eastAsia="Calibri" w:cs="Times New Roman"/>
          <w:kern w:val="18"/>
        </w:rPr>
        <w:t xml:space="preserve">Любые оценки концепции </w:t>
      </w:r>
      <w:r w:rsidR="00AD3775" w:rsidRPr="00280AB5">
        <w:rPr>
          <w:rFonts w:eastAsia="Calibri" w:cs="Times New Roman"/>
          <w:kern w:val="18"/>
        </w:rPr>
        <w:t>«</w:t>
      </w:r>
      <w:r w:rsidRPr="00280AB5">
        <w:rPr>
          <w:rFonts w:eastAsia="Calibri" w:cs="Times New Roman"/>
          <w:kern w:val="18"/>
        </w:rPr>
        <w:t>ответственности по защите</w:t>
      </w:r>
      <w:r w:rsidR="00AD3775" w:rsidRPr="00280AB5">
        <w:rPr>
          <w:rFonts w:eastAsia="Calibri" w:cs="Times New Roman"/>
          <w:kern w:val="18"/>
        </w:rPr>
        <w:t>»</w:t>
      </w:r>
      <w:r w:rsidRPr="00280AB5">
        <w:rPr>
          <w:rFonts w:eastAsia="Calibri" w:cs="Times New Roman"/>
          <w:kern w:val="18"/>
        </w:rPr>
        <w:t xml:space="preserve"> в качестве международно-правового принципа, нормы, кодекса и </w:t>
      </w:r>
      <w:r w:rsidR="00BD3117" w:rsidRPr="00280AB5">
        <w:rPr>
          <w:rFonts w:eastAsia="Calibri" w:cs="Times New Roman"/>
          <w:kern w:val="18"/>
        </w:rPr>
        <w:t>т. д.</w:t>
      </w:r>
      <w:r w:rsidRPr="00280AB5">
        <w:rPr>
          <w:rFonts w:eastAsia="Calibri" w:cs="Times New Roman"/>
          <w:kern w:val="18"/>
        </w:rPr>
        <w:t xml:space="preserve"> юридического значения не имеют.</w:t>
      </w:r>
    </w:p>
    <w:p w:rsidR="00FC5E34" w:rsidRPr="00280AB5" w:rsidRDefault="00FC5E34" w:rsidP="00197B1C">
      <w:pPr>
        <w:rPr>
          <w:rFonts w:eastAsia="Calibri" w:cs="Times New Roman"/>
          <w:kern w:val="18"/>
        </w:rPr>
      </w:pPr>
      <w:r w:rsidRPr="00280AB5">
        <w:rPr>
          <w:rFonts w:eastAsia="Calibri" w:cs="Times New Roman"/>
          <w:kern w:val="18"/>
        </w:rPr>
        <w:t>2.</w:t>
      </w:r>
      <w:r w:rsidR="00197B1C" w:rsidRPr="00280AB5">
        <w:rPr>
          <w:rFonts w:eastAsia="Calibri" w:cs="Times New Roman"/>
          <w:kern w:val="18"/>
        </w:rPr>
        <w:t> </w:t>
      </w:r>
      <w:r w:rsidRPr="00280AB5">
        <w:rPr>
          <w:rFonts w:eastAsia="Calibri" w:cs="Times New Roman"/>
          <w:kern w:val="18"/>
        </w:rPr>
        <w:t>Для осуществления вооруженного вмешательства в обход ООН с целью прекращения массовых преступлений против прав человека де</w:t>
      </w:r>
      <w:r w:rsidRPr="00280AB5">
        <w:rPr>
          <w:rFonts w:eastAsia="Calibri" w:cs="Times New Roman"/>
          <w:kern w:val="18"/>
        </w:rPr>
        <w:t>й</w:t>
      </w:r>
      <w:r w:rsidRPr="00280AB5">
        <w:rPr>
          <w:rFonts w:eastAsia="Calibri" w:cs="Times New Roman"/>
          <w:kern w:val="18"/>
        </w:rPr>
        <w:t>ствующее международное право исключений не предусматривает. Такое вмешательство может быть правомерным лишь по постановлению СБ ООН, если он признает, что эти преступления создают угрозу междунаро</w:t>
      </w:r>
      <w:r w:rsidRPr="00280AB5">
        <w:rPr>
          <w:rFonts w:eastAsia="Calibri" w:cs="Times New Roman"/>
          <w:kern w:val="18"/>
        </w:rPr>
        <w:t>д</w:t>
      </w:r>
      <w:r w:rsidRPr="00280AB5">
        <w:rPr>
          <w:rFonts w:eastAsia="Calibri" w:cs="Times New Roman"/>
          <w:kern w:val="18"/>
        </w:rPr>
        <w:lastRenderedPageBreak/>
        <w:t xml:space="preserve">ному миру и безопасности. Совет Безопасности имеет все необходимые полномочия для принятия такого постановления, </w:t>
      </w:r>
      <w:r w:rsidR="00BD3117" w:rsidRPr="00280AB5">
        <w:rPr>
          <w:rFonts w:eastAsia="Calibri" w:cs="Times New Roman"/>
          <w:kern w:val="18"/>
        </w:rPr>
        <w:t>т. е.</w:t>
      </w:r>
      <w:r w:rsidRPr="00280AB5">
        <w:rPr>
          <w:rFonts w:eastAsia="Calibri" w:cs="Times New Roman"/>
          <w:kern w:val="18"/>
        </w:rPr>
        <w:t xml:space="preserve"> в ООН существует все необходимое и достаточное для адекватной реакции международного сообщества на гуманитарные катастрофы.</w:t>
      </w:r>
    </w:p>
    <w:p w:rsidR="00FC5E34" w:rsidRPr="003D32B3" w:rsidRDefault="00FC5E34" w:rsidP="00197B1C">
      <w:pPr>
        <w:rPr>
          <w:rFonts w:eastAsia="Calibri" w:cs="Times New Roman"/>
          <w:spacing w:val="-2"/>
          <w:kern w:val="18"/>
        </w:rPr>
      </w:pPr>
      <w:r w:rsidRPr="003D32B3">
        <w:rPr>
          <w:rFonts w:eastAsia="Calibri" w:cs="Times New Roman"/>
          <w:spacing w:val="-2"/>
          <w:kern w:val="18"/>
        </w:rPr>
        <w:t>3.</w:t>
      </w:r>
      <w:r w:rsidR="00197B1C" w:rsidRPr="003D32B3">
        <w:rPr>
          <w:rFonts w:eastAsia="Calibri" w:cs="Times New Roman"/>
          <w:spacing w:val="-2"/>
          <w:kern w:val="18"/>
        </w:rPr>
        <w:t> </w:t>
      </w:r>
      <w:r w:rsidRPr="003D32B3">
        <w:rPr>
          <w:rFonts w:eastAsia="Calibri" w:cs="Times New Roman"/>
          <w:spacing w:val="-2"/>
          <w:kern w:val="18"/>
        </w:rPr>
        <w:t>Реализация концепций относительно обязанности защищать зависит от тех, в чьих интересах каждый из них осуществляется. Поэтому ориент</w:t>
      </w:r>
      <w:r w:rsidRPr="003D32B3">
        <w:rPr>
          <w:rFonts w:eastAsia="Calibri" w:cs="Times New Roman"/>
          <w:spacing w:val="-2"/>
          <w:kern w:val="18"/>
        </w:rPr>
        <w:t>и</w:t>
      </w:r>
      <w:r w:rsidRPr="003D32B3">
        <w:rPr>
          <w:rFonts w:eastAsia="Calibri" w:cs="Times New Roman"/>
          <w:spacing w:val="-2"/>
          <w:kern w:val="18"/>
        </w:rPr>
        <w:t>ром они могут быть лишь в той мере, в какой заявленные ими цели соотве</w:t>
      </w:r>
      <w:r w:rsidRPr="003D32B3">
        <w:rPr>
          <w:rFonts w:eastAsia="Calibri" w:cs="Times New Roman"/>
          <w:spacing w:val="-2"/>
          <w:kern w:val="18"/>
        </w:rPr>
        <w:t>т</w:t>
      </w:r>
      <w:r w:rsidRPr="003D32B3">
        <w:rPr>
          <w:rFonts w:eastAsia="Calibri" w:cs="Times New Roman"/>
          <w:spacing w:val="-2"/>
          <w:kern w:val="18"/>
        </w:rPr>
        <w:t>ствуют действительным намерениям тех, кто их использует. Иными слов</w:t>
      </w:r>
      <w:r w:rsidRPr="003D32B3">
        <w:rPr>
          <w:rFonts w:eastAsia="Calibri" w:cs="Times New Roman"/>
          <w:spacing w:val="-2"/>
          <w:kern w:val="18"/>
        </w:rPr>
        <w:t>а</w:t>
      </w:r>
      <w:r w:rsidRPr="003D32B3">
        <w:rPr>
          <w:rFonts w:eastAsia="Calibri" w:cs="Times New Roman"/>
          <w:spacing w:val="-2"/>
          <w:kern w:val="18"/>
        </w:rPr>
        <w:t xml:space="preserve">ми, есть ли намерения защищать права тех, кто в этом нуждается или </w:t>
      </w:r>
      <w:r w:rsidR="00AD3775" w:rsidRPr="003D32B3">
        <w:rPr>
          <w:rFonts w:eastAsia="Calibri" w:cs="Times New Roman"/>
          <w:spacing w:val="-2"/>
          <w:kern w:val="18"/>
        </w:rPr>
        <w:t>«</w:t>
      </w:r>
      <w:r w:rsidRPr="003D32B3">
        <w:rPr>
          <w:rFonts w:eastAsia="Calibri" w:cs="Times New Roman"/>
          <w:spacing w:val="-2"/>
          <w:kern w:val="18"/>
        </w:rPr>
        <w:t>ко</w:t>
      </w:r>
      <w:r w:rsidRPr="003D32B3">
        <w:rPr>
          <w:rFonts w:eastAsia="Calibri" w:cs="Times New Roman"/>
          <w:spacing w:val="-2"/>
          <w:kern w:val="18"/>
        </w:rPr>
        <w:t>н</w:t>
      </w:r>
      <w:r w:rsidRPr="003D32B3">
        <w:rPr>
          <w:rFonts w:eastAsia="Calibri" w:cs="Times New Roman"/>
          <w:spacing w:val="-2"/>
          <w:kern w:val="18"/>
        </w:rPr>
        <w:t>цепции</w:t>
      </w:r>
      <w:r w:rsidR="00AD3775" w:rsidRPr="003D32B3">
        <w:rPr>
          <w:rFonts w:eastAsia="Calibri" w:cs="Times New Roman"/>
          <w:spacing w:val="-2"/>
          <w:kern w:val="18"/>
        </w:rPr>
        <w:t>»</w:t>
      </w:r>
      <w:r w:rsidRPr="003D32B3">
        <w:rPr>
          <w:rFonts w:eastAsia="Calibri" w:cs="Times New Roman"/>
          <w:spacing w:val="-2"/>
          <w:kern w:val="18"/>
        </w:rPr>
        <w:t xml:space="preserve"> используются как </w:t>
      </w:r>
      <w:r w:rsidR="00AD3775" w:rsidRPr="003D32B3">
        <w:rPr>
          <w:rFonts w:eastAsia="Calibri" w:cs="Times New Roman"/>
          <w:spacing w:val="-2"/>
          <w:kern w:val="18"/>
        </w:rPr>
        <w:t>«</w:t>
      </w:r>
      <w:r w:rsidRPr="003D32B3">
        <w:rPr>
          <w:rFonts w:eastAsia="Calibri" w:cs="Times New Roman"/>
          <w:spacing w:val="-2"/>
          <w:kern w:val="18"/>
        </w:rPr>
        <w:t>дымовая завеса</w:t>
      </w:r>
      <w:r w:rsidR="00AD3775" w:rsidRPr="003D32B3">
        <w:rPr>
          <w:rFonts w:eastAsia="Calibri" w:cs="Times New Roman"/>
          <w:spacing w:val="-2"/>
          <w:kern w:val="18"/>
        </w:rPr>
        <w:t>»</w:t>
      </w:r>
      <w:r w:rsidRPr="003D32B3">
        <w:rPr>
          <w:rFonts w:eastAsia="Calibri" w:cs="Times New Roman"/>
          <w:spacing w:val="-2"/>
          <w:kern w:val="18"/>
        </w:rPr>
        <w:t xml:space="preserve"> для достижения иных целей.</w:t>
      </w:r>
    </w:p>
    <w:p w:rsidR="00FC5E34" w:rsidRPr="00280AB5" w:rsidRDefault="00FC5E34" w:rsidP="00197B1C">
      <w:pPr>
        <w:rPr>
          <w:rFonts w:eastAsia="Calibri" w:cs="Times New Roman"/>
          <w:kern w:val="18"/>
        </w:rPr>
      </w:pPr>
      <w:r w:rsidRPr="00280AB5">
        <w:rPr>
          <w:rFonts w:eastAsia="Calibri" w:cs="Times New Roman"/>
          <w:kern w:val="18"/>
        </w:rPr>
        <w:t>4.</w:t>
      </w:r>
      <w:r w:rsidR="00197B1C" w:rsidRPr="00280AB5">
        <w:rPr>
          <w:rFonts w:eastAsia="Calibri" w:cs="Times New Roman"/>
          <w:kern w:val="18"/>
        </w:rPr>
        <w:t> </w:t>
      </w:r>
      <w:r w:rsidR="00614DBE">
        <w:rPr>
          <w:rFonts w:eastAsia="Calibri" w:cs="Times New Roman"/>
          <w:kern w:val="18"/>
        </w:rPr>
        <w:t>«</w:t>
      </w:r>
      <w:r w:rsidRPr="00280AB5">
        <w:rPr>
          <w:rFonts w:eastAsia="Calibri" w:cs="Times New Roman"/>
          <w:kern w:val="18"/>
          <w:lang w:val="en-US"/>
        </w:rPr>
        <w:t>R</w:t>
      </w:r>
      <w:r w:rsidRPr="00280AB5">
        <w:rPr>
          <w:rFonts w:eastAsia="Calibri" w:cs="Times New Roman"/>
          <w:kern w:val="18"/>
        </w:rPr>
        <w:t>2</w:t>
      </w:r>
      <w:r w:rsidRPr="00280AB5">
        <w:rPr>
          <w:rFonts w:eastAsia="Calibri" w:cs="Times New Roman"/>
          <w:kern w:val="18"/>
          <w:lang w:val="en-US"/>
        </w:rPr>
        <w:t>P</w:t>
      </w:r>
      <w:r w:rsidR="00AD3775" w:rsidRPr="00280AB5">
        <w:rPr>
          <w:rFonts w:eastAsia="Calibri" w:cs="Times New Roman"/>
          <w:kern w:val="18"/>
        </w:rPr>
        <w:t>»</w:t>
      </w:r>
      <w:r w:rsidRPr="00280AB5">
        <w:rPr>
          <w:rFonts w:eastAsia="Calibri" w:cs="Times New Roman"/>
          <w:kern w:val="18"/>
        </w:rPr>
        <w:t xml:space="preserve">, продвигаемая западными государствами, лишь словесно </w:t>
      </w:r>
      <w:r w:rsidR="00AD3775" w:rsidRPr="00280AB5">
        <w:rPr>
          <w:rFonts w:eastAsia="Calibri" w:cs="Times New Roman"/>
          <w:kern w:val="18"/>
        </w:rPr>
        <w:t>«</w:t>
      </w:r>
      <w:r w:rsidRPr="00280AB5">
        <w:rPr>
          <w:rFonts w:eastAsia="Calibri" w:cs="Times New Roman"/>
          <w:kern w:val="18"/>
        </w:rPr>
        <w:t>переодела</w:t>
      </w:r>
      <w:r w:rsidR="00AD3775" w:rsidRPr="00280AB5">
        <w:rPr>
          <w:rFonts w:eastAsia="Calibri" w:cs="Times New Roman"/>
          <w:kern w:val="18"/>
        </w:rPr>
        <w:t>»</w:t>
      </w:r>
      <w:r w:rsidRPr="00280AB5">
        <w:rPr>
          <w:rFonts w:eastAsia="Calibri" w:cs="Times New Roman"/>
          <w:kern w:val="18"/>
        </w:rPr>
        <w:t xml:space="preserve"> концепцию </w:t>
      </w:r>
      <w:r w:rsidR="00AD3775" w:rsidRPr="00280AB5">
        <w:rPr>
          <w:rFonts w:eastAsia="Calibri" w:cs="Times New Roman"/>
          <w:kern w:val="18"/>
        </w:rPr>
        <w:t>«</w:t>
      </w:r>
      <w:r w:rsidRPr="00280AB5">
        <w:rPr>
          <w:rFonts w:eastAsia="Calibri" w:cs="Times New Roman"/>
          <w:kern w:val="18"/>
        </w:rPr>
        <w:t>гуманитарной интервенции</w:t>
      </w:r>
      <w:r w:rsidR="00AD3775" w:rsidRPr="00280AB5">
        <w:rPr>
          <w:rFonts w:eastAsia="Calibri" w:cs="Times New Roman"/>
          <w:kern w:val="18"/>
        </w:rPr>
        <w:t>»</w:t>
      </w:r>
      <w:r w:rsidRPr="00280AB5">
        <w:rPr>
          <w:rFonts w:eastAsia="Calibri" w:cs="Times New Roman"/>
          <w:kern w:val="18"/>
        </w:rPr>
        <w:t>, которая стала вес</w:t>
      </w:r>
      <w:r w:rsidRPr="00280AB5">
        <w:rPr>
          <w:rFonts w:eastAsia="Calibri" w:cs="Times New Roman"/>
          <w:kern w:val="18"/>
        </w:rPr>
        <w:t>ь</w:t>
      </w:r>
      <w:r w:rsidRPr="00280AB5">
        <w:rPr>
          <w:rFonts w:eastAsia="Calibri" w:cs="Times New Roman"/>
          <w:kern w:val="18"/>
        </w:rPr>
        <w:t xml:space="preserve">ма непопулярной. На практике, новая концепция создает </w:t>
      </w:r>
      <w:r w:rsidR="00AD3775" w:rsidRPr="00280AB5">
        <w:rPr>
          <w:rFonts w:eastAsia="Calibri" w:cs="Times New Roman"/>
          <w:kern w:val="18"/>
        </w:rPr>
        <w:t>«</w:t>
      </w:r>
      <w:r w:rsidRPr="00280AB5">
        <w:rPr>
          <w:rFonts w:eastAsia="Calibri" w:cs="Times New Roman"/>
          <w:kern w:val="18"/>
        </w:rPr>
        <w:t>дымовую завесу</w:t>
      </w:r>
      <w:r w:rsidR="00AD3775" w:rsidRPr="00280AB5">
        <w:rPr>
          <w:rFonts w:eastAsia="Calibri" w:cs="Times New Roman"/>
          <w:kern w:val="18"/>
        </w:rPr>
        <w:t>»</w:t>
      </w:r>
      <w:r w:rsidRPr="00280AB5">
        <w:rPr>
          <w:rFonts w:eastAsia="Calibri" w:cs="Times New Roman"/>
          <w:kern w:val="18"/>
        </w:rPr>
        <w:t xml:space="preserve"> при осуществлении все той же </w:t>
      </w:r>
      <w:r w:rsidR="00AD3775" w:rsidRPr="00280AB5">
        <w:rPr>
          <w:rFonts w:eastAsia="Calibri" w:cs="Times New Roman"/>
          <w:kern w:val="18"/>
        </w:rPr>
        <w:t>«</w:t>
      </w:r>
      <w:r w:rsidRPr="00280AB5">
        <w:rPr>
          <w:rFonts w:eastAsia="Calibri" w:cs="Times New Roman"/>
          <w:kern w:val="18"/>
        </w:rPr>
        <w:t>гуманитарной интервенции</w:t>
      </w:r>
      <w:r w:rsidR="00AD3775" w:rsidRPr="00280AB5">
        <w:rPr>
          <w:rFonts w:eastAsia="Calibri" w:cs="Times New Roman"/>
          <w:kern w:val="18"/>
        </w:rPr>
        <w:t>»</w:t>
      </w:r>
      <w:r w:rsidRPr="00280AB5">
        <w:rPr>
          <w:rFonts w:eastAsia="Calibri" w:cs="Times New Roman"/>
          <w:kern w:val="18"/>
        </w:rPr>
        <w:t>.</w:t>
      </w:r>
    </w:p>
    <w:p w:rsidR="00FC5E34" w:rsidRPr="00280AB5" w:rsidRDefault="00897733" w:rsidP="00897733">
      <w:pPr>
        <w:pStyle w:val="afd"/>
        <w:rPr>
          <w:kern w:val="18"/>
        </w:rPr>
      </w:pPr>
      <w:r w:rsidRPr="00280AB5">
        <w:rPr>
          <w:kern w:val="18"/>
        </w:rPr>
        <w:t>Б</w:t>
      </w:r>
      <w:r w:rsidR="00FC5E34" w:rsidRPr="00280AB5">
        <w:rPr>
          <w:kern w:val="18"/>
        </w:rPr>
        <w:t>иблиографический список</w:t>
      </w:r>
    </w:p>
    <w:p w:rsidR="00FC5E34" w:rsidRPr="00280AB5" w:rsidRDefault="00FC5E34"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t>Ашавский Б.М. Обязанность защищать: путем гуманитарных и</w:t>
      </w:r>
      <w:r w:rsidRPr="00280AB5">
        <w:rPr>
          <w:rFonts w:cs="Times New Roman"/>
          <w:kern w:val="18"/>
          <w:lang w:eastAsia="ru-RU"/>
        </w:rPr>
        <w:t>н</w:t>
      </w:r>
      <w:r w:rsidRPr="00280AB5">
        <w:rPr>
          <w:rFonts w:cs="Times New Roman"/>
          <w:kern w:val="18"/>
          <w:lang w:eastAsia="ru-RU"/>
        </w:rPr>
        <w:t>тервенций или в соответствии с международным правом? – Право и кул</w:t>
      </w:r>
      <w:r w:rsidRPr="00280AB5">
        <w:rPr>
          <w:rFonts w:cs="Times New Roman"/>
          <w:kern w:val="18"/>
          <w:lang w:eastAsia="ru-RU"/>
        </w:rPr>
        <w:t>ь</w:t>
      </w:r>
      <w:r w:rsidRPr="00280AB5">
        <w:rPr>
          <w:rFonts w:cs="Times New Roman"/>
          <w:kern w:val="18"/>
          <w:lang w:eastAsia="ru-RU"/>
        </w:rPr>
        <w:t>тура/отв.ред. Т.А. Сошникова: материалы международной научной конф</w:t>
      </w:r>
      <w:r w:rsidRPr="00280AB5">
        <w:rPr>
          <w:rFonts w:cs="Times New Roman"/>
          <w:kern w:val="18"/>
          <w:lang w:eastAsia="ru-RU"/>
        </w:rPr>
        <w:t>е</w:t>
      </w:r>
      <w:r w:rsidRPr="00280AB5">
        <w:rPr>
          <w:rFonts w:cs="Times New Roman"/>
          <w:kern w:val="18"/>
          <w:lang w:eastAsia="ru-RU"/>
        </w:rPr>
        <w:t xml:space="preserve">ренции. – М.: Изд-во Моск. Гуманит. Ун-та, 2012, </w:t>
      </w:r>
      <w:r w:rsidR="008D3770">
        <w:rPr>
          <w:rFonts w:cs="Times New Roman"/>
          <w:kern w:val="18"/>
          <w:lang w:eastAsia="ru-RU"/>
        </w:rPr>
        <w:t xml:space="preserve">– </w:t>
      </w:r>
      <w:r w:rsidRPr="00280AB5">
        <w:rPr>
          <w:rFonts w:cs="Times New Roman"/>
          <w:kern w:val="18"/>
          <w:lang w:eastAsia="ru-RU"/>
        </w:rPr>
        <w:t>С. 44</w:t>
      </w:r>
      <w:r w:rsidR="003D330F">
        <w:rPr>
          <w:rFonts w:cs="Times New Roman"/>
          <w:kern w:val="18"/>
          <w:lang w:eastAsia="ru-RU"/>
        </w:rPr>
        <w:t>–</w:t>
      </w:r>
      <w:r w:rsidRPr="00280AB5">
        <w:rPr>
          <w:rFonts w:cs="Times New Roman"/>
          <w:kern w:val="18"/>
          <w:lang w:eastAsia="ru-RU"/>
        </w:rPr>
        <w:t>50.</w:t>
      </w:r>
    </w:p>
    <w:p w:rsidR="00FC5E34" w:rsidRPr="00280AB5" w:rsidRDefault="00FC5E34"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t>Выполнение обязанности защищать. Доклад Генерального секрет</w:t>
      </w:r>
      <w:r w:rsidRPr="00280AB5">
        <w:rPr>
          <w:rFonts w:cs="Times New Roman"/>
          <w:kern w:val="18"/>
          <w:lang w:eastAsia="ru-RU"/>
        </w:rPr>
        <w:t>а</w:t>
      </w:r>
      <w:r w:rsidRPr="00280AB5">
        <w:rPr>
          <w:rFonts w:cs="Times New Roman"/>
          <w:kern w:val="18"/>
          <w:lang w:eastAsia="ru-RU"/>
        </w:rPr>
        <w:t xml:space="preserve">ря. 12 </w:t>
      </w:r>
      <w:r w:rsidRPr="00280AB5">
        <w:rPr>
          <w:rFonts w:cs="Times New Roman"/>
          <w:kern w:val="18"/>
          <w:lang w:val="en-US" w:eastAsia="ru-RU"/>
        </w:rPr>
        <w:t>January 2009. A/63/677.</w:t>
      </w:r>
    </w:p>
    <w:p w:rsidR="00FC5E34" w:rsidRPr="00CF1362" w:rsidRDefault="00FC5E34" w:rsidP="00DC032B">
      <w:pPr>
        <w:pStyle w:val="afb"/>
        <w:numPr>
          <w:ilvl w:val="0"/>
          <w:numId w:val="1"/>
        </w:numPr>
        <w:tabs>
          <w:tab w:val="left" w:pos="851"/>
          <w:tab w:val="left" w:pos="993"/>
        </w:tabs>
        <w:ind w:left="0" w:firstLine="567"/>
        <w:rPr>
          <w:rFonts w:cs="Times New Roman"/>
          <w:spacing w:val="-4"/>
          <w:kern w:val="18"/>
          <w:lang w:eastAsia="ru-RU"/>
        </w:rPr>
      </w:pPr>
      <w:r w:rsidRPr="00CF1362">
        <w:rPr>
          <w:rFonts w:cs="Times New Roman"/>
          <w:spacing w:val="-4"/>
          <w:kern w:val="18"/>
          <w:lang w:eastAsia="ru-RU"/>
        </w:rPr>
        <w:t xml:space="preserve">Карташкин В.А. Гуманитарная интервенция в глобализирующемся мире. – Юрист-международник. </w:t>
      </w:r>
      <w:r w:rsidRPr="00CF1362">
        <w:rPr>
          <w:rFonts w:cs="Times New Roman"/>
          <w:spacing w:val="-4"/>
          <w:kern w:val="18"/>
          <w:lang w:val="en-US" w:eastAsia="ru-RU"/>
        </w:rPr>
        <w:t>International</w:t>
      </w:r>
      <w:r w:rsidRPr="00CF1362">
        <w:rPr>
          <w:rFonts w:cs="Times New Roman"/>
          <w:spacing w:val="-4"/>
          <w:kern w:val="18"/>
          <w:lang w:eastAsia="ru-RU"/>
        </w:rPr>
        <w:t xml:space="preserve"> </w:t>
      </w:r>
      <w:r w:rsidRPr="00CF1362">
        <w:rPr>
          <w:rFonts w:cs="Times New Roman"/>
          <w:spacing w:val="-4"/>
          <w:kern w:val="18"/>
          <w:lang w:val="en-US" w:eastAsia="ru-RU"/>
        </w:rPr>
        <w:t>Lawyer</w:t>
      </w:r>
      <w:r w:rsidR="00280AB5" w:rsidRPr="00CF1362">
        <w:rPr>
          <w:rFonts w:cs="Times New Roman"/>
          <w:spacing w:val="-4"/>
          <w:kern w:val="18"/>
          <w:lang w:eastAsia="ru-RU"/>
        </w:rPr>
        <w:t xml:space="preserve">. – 2003. </w:t>
      </w:r>
      <w:r w:rsidR="003D330F" w:rsidRPr="00CF1362">
        <w:rPr>
          <w:rFonts w:cs="Times New Roman"/>
          <w:spacing w:val="-4"/>
          <w:kern w:val="18"/>
          <w:lang w:eastAsia="ru-RU"/>
        </w:rPr>
        <w:t>–</w:t>
      </w:r>
      <w:r w:rsidR="00280AB5" w:rsidRPr="00CF1362">
        <w:rPr>
          <w:rFonts w:cs="Times New Roman"/>
          <w:spacing w:val="-4"/>
          <w:kern w:val="18"/>
          <w:lang w:eastAsia="ru-RU"/>
        </w:rPr>
        <w:t xml:space="preserve"> </w:t>
      </w:r>
      <w:r w:rsidR="009A588D">
        <w:rPr>
          <w:rFonts w:cs="Times New Roman"/>
          <w:spacing w:val="-4"/>
          <w:kern w:val="18"/>
          <w:lang w:eastAsia="ru-RU"/>
        </w:rPr>
        <w:t>№ </w:t>
      </w:r>
      <w:r w:rsidR="00280AB5" w:rsidRPr="00CF1362">
        <w:rPr>
          <w:rFonts w:cs="Times New Roman"/>
          <w:spacing w:val="-4"/>
          <w:kern w:val="18"/>
          <w:lang w:eastAsia="ru-RU"/>
        </w:rPr>
        <w:t xml:space="preserve">3, </w:t>
      </w:r>
      <w:r w:rsidR="00CF1362" w:rsidRPr="00CF1362">
        <w:rPr>
          <w:rFonts w:cs="Times New Roman"/>
          <w:spacing w:val="-4"/>
          <w:kern w:val="18"/>
          <w:lang w:eastAsia="ru-RU"/>
        </w:rPr>
        <w:t xml:space="preserve">– </w:t>
      </w:r>
      <w:r w:rsidR="00280AB5" w:rsidRPr="00CF1362">
        <w:rPr>
          <w:rFonts w:cs="Times New Roman"/>
          <w:spacing w:val="-4"/>
          <w:kern w:val="18"/>
          <w:lang w:eastAsia="ru-RU"/>
        </w:rPr>
        <w:t>С.2–</w:t>
      </w:r>
      <w:r w:rsidRPr="00CF1362">
        <w:rPr>
          <w:rFonts w:cs="Times New Roman"/>
          <w:spacing w:val="-4"/>
          <w:kern w:val="18"/>
          <w:lang w:eastAsia="ru-RU"/>
        </w:rPr>
        <w:t>10.</w:t>
      </w:r>
    </w:p>
    <w:p w:rsidR="00FC5E34" w:rsidRPr="00CF1362" w:rsidRDefault="00FC5E34" w:rsidP="00DC032B">
      <w:pPr>
        <w:pStyle w:val="afb"/>
        <w:numPr>
          <w:ilvl w:val="0"/>
          <w:numId w:val="1"/>
        </w:numPr>
        <w:tabs>
          <w:tab w:val="left" w:pos="851"/>
          <w:tab w:val="left" w:pos="993"/>
        </w:tabs>
        <w:ind w:left="0" w:firstLine="567"/>
        <w:rPr>
          <w:rFonts w:cs="Times New Roman"/>
          <w:spacing w:val="-2"/>
          <w:kern w:val="18"/>
          <w:lang w:eastAsia="ru-RU"/>
        </w:rPr>
      </w:pPr>
      <w:r w:rsidRPr="00CF1362">
        <w:rPr>
          <w:rFonts w:cs="Times New Roman"/>
          <w:spacing w:val="-2"/>
          <w:kern w:val="18"/>
          <w:lang w:eastAsia="ru-RU"/>
        </w:rPr>
        <w:t xml:space="preserve">Карташкин В. Защита прав человека: от гуманитарной интервенции к использованию механизмов ООН. – Обозреватель – </w:t>
      </w:r>
      <w:r w:rsidRPr="00CF1362">
        <w:rPr>
          <w:rFonts w:cs="Times New Roman"/>
          <w:spacing w:val="-2"/>
          <w:kern w:val="18"/>
          <w:lang w:val="en-US" w:eastAsia="ru-RU"/>
        </w:rPr>
        <w:t>Observer</w:t>
      </w:r>
      <w:r w:rsidRPr="00CF1362">
        <w:rPr>
          <w:rFonts w:cs="Times New Roman"/>
          <w:spacing w:val="-2"/>
          <w:kern w:val="18"/>
          <w:lang w:eastAsia="ru-RU"/>
        </w:rPr>
        <w:t xml:space="preserve">. </w:t>
      </w:r>
      <w:r w:rsidR="00CF1362" w:rsidRPr="00CF1362">
        <w:rPr>
          <w:rFonts w:cs="Times New Roman"/>
          <w:spacing w:val="-2"/>
          <w:kern w:val="18"/>
          <w:lang w:eastAsia="ru-RU"/>
        </w:rPr>
        <w:t xml:space="preserve">– </w:t>
      </w:r>
      <w:r w:rsidRPr="00CF1362">
        <w:rPr>
          <w:rFonts w:cs="Times New Roman"/>
          <w:spacing w:val="-2"/>
          <w:kern w:val="18"/>
          <w:lang w:eastAsia="ru-RU"/>
        </w:rPr>
        <w:t xml:space="preserve">2012, </w:t>
      </w:r>
      <w:r w:rsidR="00CF1362" w:rsidRPr="00CF1362">
        <w:rPr>
          <w:rFonts w:cs="Times New Roman"/>
          <w:spacing w:val="-2"/>
          <w:kern w:val="18"/>
          <w:lang w:eastAsia="ru-RU"/>
        </w:rPr>
        <w:t xml:space="preserve">– </w:t>
      </w:r>
      <w:r w:rsidR="009A588D">
        <w:rPr>
          <w:rFonts w:cs="Times New Roman"/>
          <w:spacing w:val="-2"/>
          <w:kern w:val="18"/>
          <w:lang w:eastAsia="ru-RU"/>
        </w:rPr>
        <w:t>№ </w:t>
      </w:r>
      <w:r w:rsidRPr="00CF1362">
        <w:rPr>
          <w:rFonts w:cs="Times New Roman"/>
          <w:spacing w:val="-2"/>
          <w:kern w:val="18"/>
          <w:lang w:eastAsia="ru-RU"/>
        </w:rPr>
        <w:t xml:space="preserve">9, </w:t>
      </w:r>
      <w:r w:rsidR="00CF1362" w:rsidRPr="00CF1362">
        <w:rPr>
          <w:rFonts w:cs="Times New Roman"/>
          <w:spacing w:val="-2"/>
          <w:kern w:val="18"/>
          <w:lang w:eastAsia="ru-RU"/>
        </w:rPr>
        <w:t xml:space="preserve">– </w:t>
      </w:r>
      <w:r w:rsidR="00280AB5" w:rsidRPr="00CF1362">
        <w:rPr>
          <w:rFonts w:cs="Times New Roman"/>
          <w:spacing w:val="-2"/>
          <w:kern w:val="18"/>
          <w:lang w:eastAsia="ru-RU"/>
        </w:rPr>
        <w:t>С. 12–</w:t>
      </w:r>
      <w:r w:rsidRPr="00CF1362">
        <w:rPr>
          <w:rFonts w:cs="Times New Roman"/>
          <w:spacing w:val="-2"/>
          <w:kern w:val="18"/>
          <w:lang w:eastAsia="ru-RU"/>
        </w:rPr>
        <w:t>25.</w:t>
      </w:r>
    </w:p>
    <w:p w:rsidR="00FC5E34" w:rsidRPr="00280AB5" w:rsidRDefault="00FC5E34"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t>Котляр В.С. Концепция ответственности за защиту как проект к</w:t>
      </w:r>
      <w:r w:rsidRPr="00280AB5">
        <w:rPr>
          <w:rFonts w:cs="Times New Roman"/>
          <w:kern w:val="18"/>
          <w:lang w:eastAsia="ru-RU"/>
        </w:rPr>
        <w:t>о</w:t>
      </w:r>
      <w:r w:rsidRPr="00280AB5">
        <w:rPr>
          <w:rFonts w:cs="Times New Roman"/>
          <w:kern w:val="18"/>
          <w:lang w:eastAsia="ru-RU"/>
        </w:rPr>
        <w:t>декса проведения гуманитарных интервенций. – Международное публи</w:t>
      </w:r>
      <w:r w:rsidRPr="00280AB5">
        <w:rPr>
          <w:rFonts w:cs="Times New Roman"/>
          <w:kern w:val="18"/>
          <w:lang w:eastAsia="ru-RU"/>
        </w:rPr>
        <w:t>ч</w:t>
      </w:r>
      <w:r w:rsidRPr="00280AB5">
        <w:rPr>
          <w:rFonts w:cs="Times New Roman"/>
          <w:kern w:val="18"/>
          <w:lang w:eastAsia="ru-RU"/>
        </w:rPr>
        <w:t>ное и част</w:t>
      </w:r>
      <w:r w:rsidR="00280AB5" w:rsidRPr="00280AB5">
        <w:rPr>
          <w:rFonts w:cs="Times New Roman"/>
          <w:kern w:val="18"/>
          <w:lang w:eastAsia="ru-RU"/>
        </w:rPr>
        <w:t xml:space="preserve">ное право. </w:t>
      </w:r>
      <w:r w:rsidR="00CF1362">
        <w:rPr>
          <w:rFonts w:cs="Times New Roman"/>
          <w:kern w:val="18"/>
          <w:lang w:eastAsia="ru-RU"/>
        </w:rPr>
        <w:t xml:space="preserve">– </w:t>
      </w:r>
      <w:r w:rsidR="00280AB5" w:rsidRPr="00280AB5">
        <w:rPr>
          <w:rFonts w:cs="Times New Roman"/>
          <w:kern w:val="18"/>
          <w:lang w:eastAsia="ru-RU"/>
        </w:rPr>
        <w:t>2005</w:t>
      </w:r>
      <w:r w:rsidR="00CF1362">
        <w:rPr>
          <w:rFonts w:cs="Times New Roman"/>
          <w:kern w:val="18"/>
          <w:lang w:eastAsia="ru-RU"/>
        </w:rPr>
        <w:t>.</w:t>
      </w:r>
      <w:r w:rsidR="00280AB5" w:rsidRPr="00280AB5">
        <w:rPr>
          <w:rFonts w:cs="Times New Roman"/>
          <w:kern w:val="18"/>
          <w:lang w:eastAsia="ru-RU"/>
        </w:rPr>
        <w:t xml:space="preserve"> </w:t>
      </w:r>
      <w:r w:rsidR="00CF1362">
        <w:rPr>
          <w:rFonts w:cs="Times New Roman"/>
          <w:kern w:val="18"/>
          <w:lang w:eastAsia="ru-RU"/>
        </w:rPr>
        <w:t xml:space="preserve">– </w:t>
      </w:r>
      <w:r w:rsidR="009A588D">
        <w:rPr>
          <w:rFonts w:cs="Times New Roman"/>
          <w:kern w:val="18"/>
          <w:lang w:eastAsia="ru-RU"/>
        </w:rPr>
        <w:t>№ </w:t>
      </w:r>
      <w:r w:rsidR="00280AB5" w:rsidRPr="00280AB5">
        <w:rPr>
          <w:rFonts w:cs="Times New Roman"/>
          <w:kern w:val="18"/>
          <w:lang w:eastAsia="ru-RU"/>
        </w:rPr>
        <w:t>3</w:t>
      </w:r>
      <w:r w:rsidR="00CF1362">
        <w:rPr>
          <w:rFonts w:cs="Times New Roman"/>
          <w:kern w:val="18"/>
          <w:lang w:eastAsia="ru-RU"/>
        </w:rPr>
        <w:t>.</w:t>
      </w:r>
      <w:r w:rsidR="00280AB5" w:rsidRPr="00280AB5">
        <w:rPr>
          <w:rFonts w:cs="Times New Roman"/>
          <w:kern w:val="18"/>
          <w:lang w:eastAsia="ru-RU"/>
        </w:rPr>
        <w:t xml:space="preserve"> </w:t>
      </w:r>
      <w:r w:rsidR="00CF1362">
        <w:rPr>
          <w:rFonts w:cs="Times New Roman"/>
          <w:kern w:val="18"/>
          <w:lang w:eastAsia="ru-RU"/>
        </w:rPr>
        <w:t>– С</w:t>
      </w:r>
      <w:r w:rsidR="00280AB5" w:rsidRPr="00280AB5">
        <w:rPr>
          <w:rFonts w:cs="Times New Roman"/>
          <w:kern w:val="18"/>
          <w:lang w:eastAsia="ru-RU"/>
        </w:rPr>
        <w:t>.44–48</w:t>
      </w:r>
      <w:r w:rsidR="00CF1362">
        <w:rPr>
          <w:rFonts w:cs="Times New Roman"/>
          <w:kern w:val="18"/>
          <w:lang w:eastAsia="ru-RU"/>
        </w:rPr>
        <w:t>,</w:t>
      </w:r>
      <w:r w:rsidR="00280AB5" w:rsidRPr="00280AB5">
        <w:rPr>
          <w:rFonts w:cs="Times New Roman"/>
          <w:kern w:val="18"/>
          <w:lang w:eastAsia="ru-RU"/>
        </w:rPr>
        <w:t xml:space="preserve"> </w:t>
      </w:r>
      <w:r w:rsidR="00CF1362">
        <w:rPr>
          <w:rFonts w:cs="Times New Roman"/>
          <w:kern w:val="18"/>
          <w:lang w:eastAsia="ru-RU"/>
        </w:rPr>
        <w:t xml:space="preserve">– </w:t>
      </w:r>
      <w:r w:rsidR="009A588D">
        <w:rPr>
          <w:rFonts w:cs="Times New Roman"/>
          <w:kern w:val="18"/>
          <w:lang w:eastAsia="ru-RU"/>
        </w:rPr>
        <w:t>№ </w:t>
      </w:r>
      <w:r w:rsidR="00280AB5" w:rsidRPr="00280AB5">
        <w:rPr>
          <w:rFonts w:cs="Times New Roman"/>
          <w:kern w:val="18"/>
          <w:lang w:eastAsia="ru-RU"/>
        </w:rPr>
        <w:t xml:space="preserve">4, </w:t>
      </w:r>
      <w:r w:rsidR="00CF1362">
        <w:rPr>
          <w:rFonts w:cs="Times New Roman"/>
          <w:kern w:val="18"/>
          <w:lang w:eastAsia="ru-RU"/>
        </w:rPr>
        <w:t>– С</w:t>
      </w:r>
      <w:r w:rsidR="00280AB5" w:rsidRPr="00280AB5">
        <w:rPr>
          <w:rFonts w:cs="Times New Roman"/>
          <w:kern w:val="18"/>
          <w:lang w:eastAsia="ru-RU"/>
        </w:rPr>
        <w:t>. 53–</w:t>
      </w:r>
      <w:r w:rsidRPr="00280AB5">
        <w:rPr>
          <w:rFonts w:cs="Times New Roman"/>
          <w:kern w:val="18"/>
          <w:lang w:eastAsia="ru-RU"/>
        </w:rPr>
        <w:t>55.</w:t>
      </w:r>
    </w:p>
    <w:p w:rsidR="00FC5E34" w:rsidRPr="00280AB5" w:rsidRDefault="00FC5E34"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t xml:space="preserve">Котляр В.С. </w:t>
      </w:r>
      <w:r w:rsidR="00AD3775" w:rsidRPr="00280AB5">
        <w:rPr>
          <w:rFonts w:cs="Times New Roman"/>
          <w:kern w:val="18"/>
          <w:lang w:eastAsia="ru-RU"/>
        </w:rPr>
        <w:t>«</w:t>
      </w:r>
      <w:r w:rsidRPr="00280AB5">
        <w:rPr>
          <w:rFonts w:cs="Times New Roman"/>
          <w:kern w:val="18"/>
          <w:lang w:eastAsia="ru-RU"/>
        </w:rPr>
        <w:t>Ответственность при защите и арабская весна</w:t>
      </w:r>
      <w:r w:rsidR="00AD3775" w:rsidRPr="00280AB5">
        <w:rPr>
          <w:rFonts w:cs="Times New Roman"/>
          <w:kern w:val="18"/>
          <w:lang w:eastAsia="ru-RU"/>
        </w:rPr>
        <w:t>»</w:t>
      </w:r>
      <w:r w:rsidRPr="00280AB5">
        <w:rPr>
          <w:rFonts w:cs="Times New Roman"/>
          <w:kern w:val="18"/>
          <w:lang w:eastAsia="ru-RU"/>
        </w:rPr>
        <w:t xml:space="preserve">. </w:t>
      </w:r>
      <w:r w:rsidR="00CF1362">
        <w:rPr>
          <w:rFonts w:cs="Times New Roman"/>
          <w:kern w:val="18"/>
          <w:lang w:eastAsia="ru-RU"/>
        </w:rPr>
        <w:br/>
      </w:r>
      <w:r w:rsidRPr="00280AB5">
        <w:rPr>
          <w:rFonts w:cs="Times New Roman"/>
          <w:kern w:val="18"/>
          <w:lang w:eastAsia="ru-RU"/>
        </w:rPr>
        <w:t>– Международна</w:t>
      </w:r>
      <w:r w:rsidR="00280AB5" w:rsidRPr="00280AB5">
        <w:rPr>
          <w:rFonts w:cs="Times New Roman"/>
          <w:kern w:val="18"/>
          <w:lang w:eastAsia="ru-RU"/>
        </w:rPr>
        <w:t>я жизнь, Сентябрь</w:t>
      </w:r>
      <w:r w:rsidR="00CF1362">
        <w:rPr>
          <w:rFonts w:cs="Times New Roman"/>
          <w:kern w:val="18"/>
          <w:lang w:eastAsia="ru-RU"/>
        </w:rPr>
        <w:t xml:space="preserve">. – </w:t>
      </w:r>
      <w:r w:rsidR="00280AB5" w:rsidRPr="00280AB5">
        <w:rPr>
          <w:rFonts w:cs="Times New Roman"/>
          <w:kern w:val="18"/>
          <w:lang w:eastAsia="ru-RU"/>
        </w:rPr>
        <w:t xml:space="preserve"> 2012</w:t>
      </w:r>
      <w:r w:rsidR="00CF1362">
        <w:rPr>
          <w:rFonts w:cs="Times New Roman"/>
          <w:kern w:val="18"/>
          <w:lang w:eastAsia="ru-RU"/>
        </w:rPr>
        <w:t>.</w:t>
      </w:r>
      <w:r w:rsidR="00280AB5" w:rsidRPr="00280AB5">
        <w:rPr>
          <w:rFonts w:cs="Times New Roman"/>
          <w:kern w:val="18"/>
          <w:lang w:eastAsia="ru-RU"/>
        </w:rPr>
        <w:t xml:space="preserve"> </w:t>
      </w:r>
      <w:r w:rsidR="00CF1362">
        <w:rPr>
          <w:rFonts w:cs="Times New Roman"/>
          <w:kern w:val="18"/>
          <w:lang w:eastAsia="ru-RU"/>
        </w:rPr>
        <w:t>– С</w:t>
      </w:r>
      <w:r w:rsidR="00280AB5" w:rsidRPr="00280AB5">
        <w:rPr>
          <w:rFonts w:cs="Times New Roman"/>
          <w:kern w:val="18"/>
          <w:lang w:eastAsia="ru-RU"/>
        </w:rPr>
        <w:t>.99–</w:t>
      </w:r>
      <w:r w:rsidRPr="00280AB5">
        <w:rPr>
          <w:rFonts w:cs="Times New Roman"/>
          <w:kern w:val="18"/>
          <w:lang w:eastAsia="ru-RU"/>
        </w:rPr>
        <w:t>113.</w:t>
      </w:r>
    </w:p>
    <w:p w:rsidR="00FC5E34" w:rsidRPr="00280AB5" w:rsidRDefault="00FC5E34"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t>Кофи А.Аннан. Проблема вмешательства. Выступления Генеральн</w:t>
      </w:r>
      <w:r w:rsidRPr="00280AB5">
        <w:rPr>
          <w:rFonts w:cs="Times New Roman"/>
          <w:kern w:val="18"/>
          <w:lang w:eastAsia="ru-RU"/>
        </w:rPr>
        <w:t>о</w:t>
      </w:r>
      <w:r w:rsidRPr="00280AB5">
        <w:rPr>
          <w:rFonts w:cs="Times New Roman"/>
          <w:kern w:val="18"/>
          <w:lang w:eastAsia="ru-RU"/>
        </w:rPr>
        <w:t>го секретаря ООН. Департамент общественной информации ООН. 1999.</w:t>
      </w:r>
    </w:p>
    <w:p w:rsidR="00FC5E34" w:rsidRPr="00280AB5" w:rsidRDefault="00FC5E34"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lastRenderedPageBreak/>
        <w:t xml:space="preserve">Крылов Н.Б. Гуманитарная интервенция: право или бесправие? </w:t>
      </w:r>
      <w:r w:rsidR="00614DBE">
        <w:rPr>
          <w:rFonts w:cs="Times New Roman"/>
          <w:kern w:val="18"/>
          <w:lang w:eastAsia="ru-RU"/>
        </w:rPr>
        <w:br/>
      </w:r>
      <w:r w:rsidRPr="00280AB5">
        <w:rPr>
          <w:rFonts w:cs="Times New Roman"/>
          <w:kern w:val="18"/>
          <w:lang w:eastAsia="ru-RU"/>
        </w:rPr>
        <w:t>– Евразийский юридический журнал</w:t>
      </w:r>
      <w:r w:rsidR="00CF1362">
        <w:rPr>
          <w:rFonts w:cs="Times New Roman"/>
          <w:kern w:val="18"/>
          <w:lang w:eastAsia="ru-RU"/>
        </w:rPr>
        <w:t>.</w:t>
      </w:r>
      <w:r w:rsidRPr="00280AB5">
        <w:rPr>
          <w:rFonts w:cs="Times New Roman"/>
          <w:kern w:val="18"/>
          <w:lang w:eastAsia="ru-RU"/>
        </w:rPr>
        <w:t xml:space="preserve"> </w:t>
      </w:r>
      <w:r w:rsidR="00CF1362">
        <w:rPr>
          <w:rFonts w:cs="Times New Roman"/>
          <w:kern w:val="18"/>
          <w:lang w:eastAsia="ru-RU"/>
        </w:rPr>
        <w:t xml:space="preserve">– </w:t>
      </w:r>
      <w:r w:rsidRPr="00280AB5">
        <w:rPr>
          <w:rFonts w:cs="Times New Roman"/>
          <w:kern w:val="18"/>
          <w:lang w:eastAsia="ru-RU"/>
        </w:rPr>
        <w:t>2012</w:t>
      </w:r>
      <w:r w:rsidR="00CF1362">
        <w:rPr>
          <w:rFonts w:cs="Times New Roman"/>
          <w:kern w:val="18"/>
          <w:lang w:eastAsia="ru-RU"/>
        </w:rPr>
        <w:t>.</w:t>
      </w:r>
      <w:r w:rsidRPr="00280AB5">
        <w:rPr>
          <w:rFonts w:cs="Times New Roman"/>
          <w:kern w:val="18"/>
          <w:lang w:eastAsia="ru-RU"/>
        </w:rPr>
        <w:t xml:space="preserve"> </w:t>
      </w:r>
      <w:r w:rsidR="00CF1362">
        <w:rPr>
          <w:rFonts w:cs="Times New Roman"/>
          <w:kern w:val="18"/>
          <w:lang w:eastAsia="ru-RU"/>
        </w:rPr>
        <w:t xml:space="preserve">– </w:t>
      </w:r>
      <w:r w:rsidR="009A588D">
        <w:rPr>
          <w:rFonts w:cs="Times New Roman"/>
          <w:kern w:val="18"/>
          <w:lang w:eastAsia="ru-RU"/>
        </w:rPr>
        <w:t>№ </w:t>
      </w:r>
      <w:r w:rsidRPr="00280AB5">
        <w:rPr>
          <w:rFonts w:cs="Times New Roman"/>
          <w:kern w:val="18"/>
          <w:lang w:eastAsia="ru-RU"/>
        </w:rPr>
        <w:t>10 (53).</w:t>
      </w:r>
    </w:p>
    <w:p w:rsidR="00FC5E34" w:rsidRPr="00280AB5" w:rsidRDefault="00FC5E34"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t>Проблемы гуманитарной интервенции и защиты граждан за руб</w:t>
      </w:r>
      <w:r w:rsidRPr="00280AB5">
        <w:rPr>
          <w:rFonts w:cs="Times New Roman"/>
          <w:kern w:val="18"/>
          <w:lang w:eastAsia="ru-RU"/>
        </w:rPr>
        <w:t>е</w:t>
      </w:r>
      <w:r w:rsidRPr="00280AB5">
        <w:rPr>
          <w:rFonts w:cs="Times New Roman"/>
          <w:kern w:val="18"/>
          <w:lang w:eastAsia="ru-RU"/>
        </w:rPr>
        <w:t xml:space="preserve">жом. </w:t>
      </w:r>
      <w:r w:rsidR="00AD3775" w:rsidRPr="00280AB5">
        <w:rPr>
          <w:rFonts w:cs="Times New Roman"/>
          <w:kern w:val="18"/>
          <w:lang w:eastAsia="ru-RU"/>
        </w:rPr>
        <w:t>«</w:t>
      </w:r>
      <w:r w:rsidRPr="00280AB5">
        <w:rPr>
          <w:rFonts w:cs="Times New Roman"/>
          <w:kern w:val="18"/>
          <w:lang w:eastAsia="ru-RU"/>
        </w:rPr>
        <w:t>Круглый стол</w:t>
      </w:r>
      <w:r w:rsidR="00AD3775" w:rsidRPr="00280AB5">
        <w:rPr>
          <w:rFonts w:cs="Times New Roman"/>
          <w:kern w:val="18"/>
          <w:lang w:eastAsia="ru-RU"/>
        </w:rPr>
        <w:t>»</w:t>
      </w:r>
      <w:r w:rsidRPr="00280AB5">
        <w:rPr>
          <w:rFonts w:cs="Times New Roman"/>
          <w:kern w:val="18"/>
          <w:lang w:eastAsia="ru-RU"/>
        </w:rPr>
        <w:t xml:space="preserve"> </w:t>
      </w:r>
      <w:r w:rsidR="00AD3775" w:rsidRPr="00280AB5">
        <w:rPr>
          <w:rFonts w:cs="Times New Roman"/>
          <w:kern w:val="18"/>
          <w:lang w:eastAsia="ru-RU"/>
        </w:rPr>
        <w:t>«</w:t>
      </w:r>
      <w:r w:rsidRPr="00280AB5">
        <w:rPr>
          <w:rFonts w:cs="Times New Roman"/>
          <w:kern w:val="18"/>
          <w:lang w:eastAsia="ru-RU"/>
        </w:rPr>
        <w:t>Международной жизни</w:t>
      </w:r>
      <w:r w:rsidR="00AD3775" w:rsidRPr="00280AB5">
        <w:rPr>
          <w:rFonts w:cs="Times New Roman"/>
          <w:kern w:val="18"/>
          <w:lang w:eastAsia="ru-RU"/>
        </w:rPr>
        <w:t>»</w:t>
      </w:r>
      <w:r w:rsidRPr="00280AB5">
        <w:rPr>
          <w:rFonts w:cs="Times New Roman"/>
          <w:kern w:val="18"/>
          <w:lang w:eastAsia="ru-RU"/>
        </w:rPr>
        <w:t xml:space="preserve">. – </w:t>
      </w:r>
      <w:r w:rsidR="00AD3775" w:rsidRPr="00280AB5">
        <w:rPr>
          <w:rFonts w:cs="Times New Roman"/>
          <w:kern w:val="18"/>
          <w:lang w:eastAsia="ru-RU"/>
        </w:rPr>
        <w:t>«</w:t>
      </w:r>
      <w:r w:rsidRPr="00280AB5">
        <w:rPr>
          <w:rFonts w:cs="Times New Roman"/>
          <w:kern w:val="18"/>
          <w:lang w:eastAsia="ru-RU"/>
        </w:rPr>
        <w:t>Международная жизнь</w:t>
      </w:r>
      <w:r w:rsidR="00AD3775" w:rsidRPr="00280AB5">
        <w:rPr>
          <w:rFonts w:cs="Times New Roman"/>
          <w:kern w:val="18"/>
          <w:lang w:eastAsia="ru-RU"/>
        </w:rPr>
        <w:t>»</w:t>
      </w:r>
      <w:r w:rsidR="00CF1362">
        <w:rPr>
          <w:rFonts w:cs="Times New Roman"/>
          <w:kern w:val="18"/>
          <w:lang w:eastAsia="ru-RU"/>
        </w:rPr>
        <w:t xml:space="preserve">. – </w:t>
      </w:r>
      <w:r w:rsidR="00280AB5" w:rsidRPr="00280AB5">
        <w:rPr>
          <w:rFonts w:cs="Times New Roman"/>
          <w:kern w:val="18"/>
          <w:lang w:eastAsia="ru-RU"/>
        </w:rPr>
        <w:t>2009</w:t>
      </w:r>
      <w:r w:rsidR="00CF1362">
        <w:rPr>
          <w:rFonts w:cs="Times New Roman"/>
          <w:kern w:val="18"/>
          <w:lang w:eastAsia="ru-RU"/>
        </w:rPr>
        <w:t xml:space="preserve">. – </w:t>
      </w:r>
      <w:r w:rsidR="009A588D">
        <w:rPr>
          <w:rFonts w:cs="Times New Roman"/>
          <w:kern w:val="18"/>
          <w:lang w:eastAsia="ru-RU"/>
        </w:rPr>
        <w:t>№ </w:t>
      </w:r>
      <w:r w:rsidR="00280AB5" w:rsidRPr="00280AB5">
        <w:rPr>
          <w:rFonts w:cs="Times New Roman"/>
          <w:kern w:val="18"/>
          <w:lang w:eastAsia="ru-RU"/>
        </w:rPr>
        <w:t>7</w:t>
      </w:r>
      <w:r w:rsidR="00CF1362">
        <w:rPr>
          <w:rFonts w:cs="Times New Roman"/>
          <w:kern w:val="18"/>
          <w:lang w:eastAsia="ru-RU"/>
        </w:rPr>
        <w:t>.</w:t>
      </w:r>
      <w:r w:rsidR="00280AB5" w:rsidRPr="00280AB5">
        <w:rPr>
          <w:rFonts w:cs="Times New Roman"/>
          <w:kern w:val="18"/>
          <w:lang w:eastAsia="ru-RU"/>
        </w:rPr>
        <w:t xml:space="preserve"> </w:t>
      </w:r>
      <w:r w:rsidR="00CF1362">
        <w:rPr>
          <w:rFonts w:cs="Times New Roman"/>
          <w:kern w:val="18"/>
          <w:lang w:eastAsia="ru-RU"/>
        </w:rPr>
        <w:t>– С</w:t>
      </w:r>
      <w:r w:rsidR="00280AB5" w:rsidRPr="00280AB5">
        <w:rPr>
          <w:rFonts w:cs="Times New Roman"/>
          <w:kern w:val="18"/>
          <w:lang w:eastAsia="ru-RU"/>
        </w:rPr>
        <w:t>. 16–</w:t>
      </w:r>
      <w:r w:rsidRPr="00280AB5">
        <w:rPr>
          <w:rFonts w:cs="Times New Roman"/>
          <w:kern w:val="18"/>
          <w:lang w:eastAsia="ru-RU"/>
        </w:rPr>
        <w:t>33.</w:t>
      </w:r>
    </w:p>
    <w:p w:rsidR="00FC5E34" w:rsidRPr="00280AB5" w:rsidRDefault="00FC5E34"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t>Синякин И.И. Правомерность гуманитарной интервенции: совр</w:t>
      </w:r>
      <w:r w:rsidRPr="00280AB5">
        <w:rPr>
          <w:rFonts w:cs="Times New Roman"/>
          <w:kern w:val="18"/>
          <w:lang w:eastAsia="ru-RU"/>
        </w:rPr>
        <w:t>е</w:t>
      </w:r>
      <w:r w:rsidRPr="00280AB5">
        <w:rPr>
          <w:rFonts w:cs="Times New Roman"/>
          <w:kern w:val="18"/>
          <w:lang w:eastAsia="ru-RU"/>
        </w:rPr>
        <w:t>менные международно-правовые аспекты. – Евразийский юридический ж</w:t>
      </w:r>
      <w:r w:rsidR="00280AB5" w:rsidRPr="00280AB5">
        <w:rPr>
          <w:rFonts w:cs="Times New Roman"/>
          <w:kern w:val="18"/>
          <w:lang w:eastAsia="ru-RU"/>
        </w:rPr>
        <w:t>урнал</w:t>
      </w:r>
      <w:r w:rsidR="00CF1362">
        <w:rPr>
          <w:rFonts w:cs="Times New Roman"/>
          <w:kern w:val="18"/>
          <w:lang w:eastAsia="ru-RU"/>
        </w:rPr>
        <w:t xml:space="preserve">. – </w:t>
      </w:r>
      <w:r w:rsidR="00280AB5" w:rsidRPr="00280AB5">
        <w:rPr>
          <w:rFonts w:cs="Times New Roman"/>
          <w:kern w:val="18"/>
          <w:lang w:eastAsia="ru-RU"/>
        </w:rPr>
        <w:t>2012</w:t>
      </w:r>
      <w:r w:rsidR="00CF1362">
        <w:rPr>
          <w:rFonts w:cs="Times New Roman"/>
          <w:kern w:val="18"/>
          <w:lang w:eastAsia="ru-RU"/>
        </w:rPr>
        <w:t xml:space="preserve">. – </w:t>
      </w:r>
      <w:r w:rsidR="009A588D">
        <w:rPr>
          <w:rFonts w:cs="Times New Roman"/>
          <w:kern w:val="18"/>
          <w:lang w:eastAsia="ru-RU"/>
        </w:rPr>
        <w:t>№ </w:t>
      </w:r>
      <w:r w:rsidR="00280AB5" w:rsidRPr="00280AB5">
        <w:rPr>
          <w:rFonts w:cs="Times New Roman"/>
          <w:kern w:val="18"/>
          <w:lang w:eastAsia="ru-RU"/>
        </w:rPr>
        <w:t>10 (53)</w:t>
      </w:r>
      <w:r w:rsidR="00CF1362">
        <w:rPr>
          <w:rFonts w:cs="Times New Roman"/>
          <w:kern w:val="18"/>
          <w:lang w:eastAsia="ru-RU"/>
        </w:rPr>
        <w:t>. – С</w:t>
      </w:r>
      <w:r w:rsidR="00280AB5" w:rsidRPr="00280AB5">
        <w:rPr>
          <w:rFonts w:cs="Times New Roman"/>
          <w:kern w:val="18"/>
          <w:lang w:eastAsia="ru-RU"/>
        </w:rPr>
        <w:t>. 50–</w:t>
      </w:r>
      <w:r w:rsidRPr="00280AB5">
        <w:rPr>
          <w:rFonts w:cs="Times New Roman"/>
          <w:kern w:val="18"/>
          <w:lang w:eastAsia="ru-RU"/>
        </w:rPr>
        <w:t>58.</w:t>
      </w:r>
    </w:p>
    <w:p w:rsidR="00FC5E34" w:rsidRPr="00CF1362" w:rsidRDefault="00FC5E34" w:rsidP="00DC032B">
      <w:pPr>
        <w:pStyle w:val="afb"/>
        <w:numPr>
          <w:ilvl w:val="0"/>
          <w:numId w:val="1"/>
        </w:numPr>
        <w:tabs>
          <w:tab w:val="left" w:pos="851"/>
          <w:tab w:val="left" w:pos="993"/>
        </w:tabs>
        <w:ind w:left="0" w:firstLine="567"/>
        <w:rPr>
          <w:rFonts w:cs="Times New Roman"/>
          <w:spacing w:val="-4"/>
          <w:kern w:val="18"/>
          <w:lang w:eastAsia="ru-RU"/>
        </w:rPr>
      </w:pPr>
      <w:r w:rsidRPr="00CF1362">
        <w:rPr>
          <w:rFonts w:cs="Times New Roman"/>
          <w:spacing w:val="-4"/>
          <w:kern w:val="18"/>
          <w:lang w:eastAsia="ru-RU"/>
        </w:rPr>
        <w:t xml:space="preserve">Хильпольд П. Ливия и международное право: президент для Сирии? [Электронный ресурс] – Интернет-портал: </w:t>
      </w:r>
      <w:hyperlink r:id="rId11" w:history="1">
        <w:r w:rsidRPr="00CF1362">
          <w:rPr>
            <w:rFonts w:cs="Times New Roman"/>
            <w:spacing w:val="-4"/>
            <w:kern w:val="18"/>
            <w:lang w:val="en-US" w:eastAsia="ru-RU"/>
          </w:rPr>
          <w:t>http</w:t>
        </w:r>
        <w:r w:rsidRPr="00CF1362">
          <w:rPr>
            <w:rFonts w:cs="Times New Roman"/>
            <w:spacing w:val="-4"/>
            <w:kern w:val="18"/>
            <w:lang w:eastAsia="ru-RU"/>
          </w:rPr>
          <w:t>://</w:t>
        </w:r>
        <w:r w:rsidRPr="00CF1362">
          <w:rPr>
            <w:rFonts w:cs="Times New Roman"/>
            <w:spacing w:val="-4"/>
            <w:kern w:val="18"/>
            <w:lang w:val="en-US" w:eastAsia="ru-RU"/>
          </w:rPr>
          <w:t>derstandard</w:t>
        </w:r>
        <w:r w:rsidRPr="00CF1362">
          <w:rPr>
            <w:rFonts w:cs="Times New Roman"/>
            <w:spacing w:val="-4"/>
            <w:kern w:val="18"/>
            <w:lang w:eastAsia="ru-RU"/>
          </w:rPr>
          <w:t>.</w:t>
        </w:r>
        <w:r w:rsidRPr="00CF1362">
          <w:rPr>
            <w:rFonts w:cs="Times New Roman"/>
            <w:spacing w:val="-4"/>
            <w:kern w:val="18"/>
            <w:lang w:val="en-US" w:eastAsia="ru-RU"/>
          </w:rPr>
          <w:t>at</w:t>
        </w:r>
        <w:r w:rsidRPr="00CF1362">
          <w:rPr>
            <w:rFonts w:cs="Times New Roman"/>
            <w:spacing w:val="-4"/>
            <w:kern w:val="18"/>
            <w:lang w:eastAsia="ru-RU"/>
          </w:rPr>
          <w:t>/</w:t>
        </w:r>
      </w:hyperlink>
      <w:r w:rsidRPr="00CF1362">
        <w:rPr>
          <w:rFonts w:cs="Times New Roman"/>
          <w:spacing w:val="-4"/>
          <w:kern w:val="18"/>
          <w:lang w:eastAsia="ru-RU"/>
        </w:rPr>
        <w:t>1314652581230/</w:t>
      </w:r>
      <w:r w:rsidR="00CF1362" w:rsidRPr="00CF1362">
        <w:rPr>
          <w:rFonts w:cs="Times New Roman"/>
          <w:spacing w:val="-4"/>
          <w:kern w:val="18"/>
          <w:lang w:eastAsia="ru-RU"/>
        </w:rPr>
        <w:t xml:space="preserve"> </w:t>
      </w:r>
      <w:r w:rsidRPr="00CF1362">
        <w:rPr>
          <w:rFonts w:cs="Times New Roman"/>
          <w:spacing w:val="-4"/>
          <w:kern w:val="18"/>
          <w:lang w:val="en-US" w:eastAsia="ru-RU"/>
        </w:rPr>
        <w:t>Libyen</w:t>
      </w:r>
      <w:r w:rsidRPr="00CF1362">
        <w:rPr>
          <w:rFonts w:cs="Times New Roman"/>
          <w:spacing w:val="-4"/>
          <w:kern w:val="18"/>
          <w:lang w:eastAsia="ru-RU"/>
        </w:rPr>
        <w:t>-</w:t>
      </w:r>
      <w:r w:rsidRPr="00CF1362">
        <w:rPr>
          <w:rFonts w:cs="Times New Roman"/>
          <w:spacing w:val="-4"/>
          <w:kern w:val="18"/>
          <w:lang w:val="en-US" w:eastAsia="ru-RU"/>
        </w:rPr>
        <w:t>und</w:t>
      </w:r>
      <w:r w:rsidRPr="00CF1362">
        <w:rPr>
          <w:rFonts w:cs="Times New Roman"/>
          <w:spacing w:val="-4"/>
          <w:kern w:val="18"/>
          <w:lang w:eastAsia="ru-RU"/>
        </w:rPr>
        <w:t>-</w:t>
      </w:r>
      <w:r w:rsidRPr="00CF1362">
        <w:rPr>
          <w:rFonts w:cs="Times New Roman"/>
          <w:spacing w:val="-4"/>
          <w:kern w:val="18"/>
          <w:lang w:val="en-US" w:eastAsia="ru-RU"/>
        </w:rPr>
        <w:t>das</w:t>
      </w:r>
      <w:r w:rsidRPr="00CF1362">
        <w:rPr>
          <w:rFonts w:cs="Times New Roman"/>
          <w:spacing w:val="-4"/>
          <w:kern w:val="18"/>
          <w:lang w:eastAsia="ru-RU"/>
        </w:rPr>
        <w:t>-</w:t>
      </w:r>
      <w:r w:rsidRPr="00CF1362">
        <w:rPr>
          <w:rFonts w:cs="Times New Roman"/>
          <w:spacing w:val="-4"/>
          <w:kern w:val="18"/>
          <w:lang w:val="en-US" w:eastAsia="ru-RU"/>
        </w:rPr>
        <w:t>Voelkerrecht</w:t>
      </w:r>
      <w:r w:rsidRPr="00CF1362">
        <w:rPr>
          <w:rFonts w:cs="Times New Roman"/>
          <w:spacing w:val="-4"/>
          <w:kern w:val="18"/>
          <w:lang w:eastAsia="ru-RU"/>
        </w:rPr>
        <w:t>-</w:t>
      </w:r>
      <w:r w:rsidRPr="00CF1362">
        <w:rPr>
          <w:rFonts w:cs="Times New Roman"/>
          <w:spacing w:val="-4"/>
          <w:kern w:val="18"/>
          <w:lang w:val="en-US" w:eastAsia="ru-RU"/>
        </w:rPr>
        <w:t>Praezedenzfall</w:t>
      </w:r>
      <w:r w:rsidRPr="00CF1362">
        <w:rPr>
          <w:rFonts w:cs="Times New Roman"/>
          <w:spacing w:val="-4"/>
          <w:kern w:val="18"/>
          <w:lang w:eastAsia="ru-RU"/>
        </w:rPr>
        <w:t>-</w:t>
      </w:r>
      <w:r w:rsidRPr="00CF1362">
        <w:rPr>
          <w:rFonts w:cs="Times New Roman"/>
          <w:spacing w:val="-4"/>
          <w:kern w:val="18"/>
          <w:lang w:val="en-US" w:eastAsia="ru-RU"/>
        </w:rPr>
        <w:t>fuer</w:t>
      </w:r>
      <w:r w:rsidRPr="00CF1362">
        <w:rPr>
          <w:rFonts w:cs="Times New Roman"/>
          <w:spacing w:val="-4"/>
          <w:kern w:val="18"/>
          <w:lang w:eastAsia="ru-RU"/>
        </w:rPr>
        <w:t>-</w:t>
      </w:r>
      <w:r w:rsidRPr="00CF1362">
        <w:rPr>
          <w:rFonts w:cs="Times New Roman"/>
          <w:spacing w:val="-4"/>
          <w:kern w:val="18"/>
          <w:lang w:val="en-US" w:eastAsia="ru-RU"/>
        </w:rPr>
        <w:t>Syrien</w:t>
      </w:r>
      <w:r w:rsidRPr="00CF1362">
        <w:rPr>
          <w:rFonts w:cs="Times New Roman"/>
          <w:spacing w:val="-4"/>
          <w:kern w:val="18"/>
          <w:lang w:eastAsia="ru-RU"/>
        </w:rPr>
        <w:t>.</w:t>
      </w:r>
    </w:p>
    <w:p w:rsidR="00FC5E34" w:rsidRPr="00CF1362" w:rsidRDefault="00FC5E34" w:rsidP="00DC032B">
      <w:pPr>
        <w:pStyle w:val="afb"/>
        <w:numPr>
          <w:ilvl w:val="0"/>
          <w:numId w:val="1"/>
        </w:numPr>
        <w:tabs>
          <w:tab w:val="left" w:pos="851"/>
          <w:tab w:val="left" w:pos="993"/>
        </w:tabs>
        <w:ind w:left="0" w:firstLine="567"/>
        <w:rPr>
          <w:rFonts w:cs="Times New Roman"/>
          <w:spacing w:val="-4"/>
          <w:kern w:val="18"/>
          <w:lang w:eastAsia="ru-RU"/>
        </w:rPr>
      </w:pPr>
      <w:r w:rsidRPr="00CF1362">
        <w:rPr>
          <w:rFonts w:cs="Times New Roman"/>
          <w:spacing w:val="-4"/>
          <w:kern w:val="18"/>
          <w:lang w:eastAsia="ru-RU"/>
        </w:rPr>
        <w:t>Хлестов О.Н. Гуманитарная интервенция: политические и междун</w:t>
      </w:r>
      <w:r w:rsidRPr="00CF1362">
        <w:rPr>
          <w:rFonts w:cs="Times New Roman"/>
          <w:spacing w:val="-4"/>
          <w:kern w:val="18"/>
          <w:lang w:eastAsia="ru-RU"/>
        </w:rPr>
        <w:t>а</w:t>
      </w:r>
      <w:r w:rsidRPr="00CF1362">
        <w:rPr>
          <w:rFonts w:cs="Times New Roman"/>
          <w:spacing w:val="-4"/>
          <w:kern w:val="18"/>
          <w:lang w:eastAsia="ru-RU"/>
        </w:rPr>
        <w:t>родно-правовые аспекты. – Юрист-меж</w:t>
      </w:r>
      <w:r w:rsidR="00280AB5" w:rsidRPr="00CF1362">
        <w:rPr>
          <w:rFonts w:cs="Times New Roman"/>
          <w:spacing w:val="-4"/>
          <w:kern w:val="18"/>
          <w:lang w:eastAsia="ru-RU"/>
        </w:rPr>
        <w:t>дународник. – 2005</w:t>
      </w:r>
      <w:r w:rsidR="00CF1362" w:rsidRPr="00CF1362">
        <w:rPr>
          <w:rFonts w:cs="Times New Roman"/>
          <w:spacing w:val="-4"/>
          <w:kern w:val="18"/>
          <w:lang w:eastAsia="ru-RU"/>
        </w:rPr>
        <w:t xml:space="preserve">. – </w:t>
      </w:r>
      <w:r w:rsidR="009A588D">
        <w:rPr>
          <w:rFonts w:cs="Times New Roman"/>
          <w:spacing w:val="-4"/>
          <w:kern w:val="18"/>
          <w:lang w:eastAsia="ru-RU"/>
        </w:rPr>
        <w:t>№ </w:t>
      </w:r>
      <w:r w:rsidR="00280AB5" w:rsidRPr="00CF1362">
        <w:rPr>
          <w:rFonts w:cs="Times New Roman"/>
          <w:spacing w:val="-4"/>
          <w:kern w:val="18"/>
          <w:lang w:eastAsia="ru-RU"/>
        </w:rPr>
        <w:t>3</w:t>
      </w:r>
      <w:r w:rsidR="00CF1362" w:rsidRPr="00CF1362">
        <w:rPr>
          <w:rFonts w:cs="Times New Roman"/>
          <w:spacing w:val="-4"/>
          <w:kern w:val="18"/>
          <w:lang w:eastAsia="ru-RU"/>
        </w:rPr>
        <w:t>. –С</w:t>
      </w:r>
      <w:r w:rsidR="00280AB5" w:rsidRPr="00CF1362">
        <w:rPr>
          <w:rFonts w:cs="Times New Roman"/>
          <w:spacing w:val="-4"/>
          <w:kern w:val="18"/>
          <w:lang w:eastAsia="ru-RU"/>
        </w:rPr>
        <w:t>.35–</w:t>
      </w:r>
      <w:r w:rsidRPr="00CF1362">
        <w:rPr>
          <w:rFonts w:cs="Times New Roman"/>
          <w:spacing w:val="-4"/>
          <w:kern w:val="18"/>
          <w:lang w:eastAsia="ru-RU"/>
        </w:rPr>
        <w:t>40.</w:t>
      </w:r>
    </w:p>
    <w:p w:rsidR="00FC5E34" w:rsidRPr="00CF1362" w:rsidRDefault="00FC5E34" w:rsidP="00DC032B">
      <w:pPr>
        <w:pStyle w:val="afb"/>
        <w:numPr>
          <w:ilvl w:val="0"/>
          <w:numId w:val="1"/>
        </w:numPr>
        <w:tabs>
          <w:tab w:val="left" w:pos="851"/>
          <w:tab w:val="left" w:pos="993"/>
        </w:tabs>
        <w:ind w:left="0" w:firstLine="567"/>
        <w:rPr>
          <w:rFonts w:cs="Times New Roman"/>
          <w:spacing w:val="-4"/>
          <w:kern w:val="18"/>
          <w:lang w:eastAsia="ru-RU"/>
        </w:rPr>
      </w:pPr>
      <w:r w:rsidRPr="00CF1362">
        <w:rPr>
          <w:rFonts w:cs="Times New Roman"/>
          <w:spacing w:val="-4"/>
          <w:kern w:val="18"/>
          <w:lang w:eastAsia="ru-RU"/>
        </w:rPr>
        <w:t>Черниченко С.В. Гуманитарная интервенция: международная прот</w:t>
      </w:r>
      <w:r w:rsidRPr="00CF1362">
        <w:rPr>
          <w:rFonts w:cs="Times New Roman"/>
          <w:spacing w:val="-4"/>
          <w:kern w:val="18"/>
          <w:lang w:eastAsia="ru-RU"/>
        </w:rPr>
        <w:t>и</w:t>
      </w:r>
      <w:r w:rsidRPr="00CF1362">
        <w:rPr>
          <w:rFonts w:cs="Times New Roman"/>
          <w:spacing w:val="-4"/>
          <w:kern w:val="18"/>
          <w:lang w:eastAsia="ru-RU"/>
        </w:rPr>
        <w:t>воправность. – Актуальные международно-правовые и гуманитарные пр</w:t>
      </w:r>
      <w:r w:rsidRPr="00CF1362">
        <w:rPr>
          <w:rFonts w:cs="Times New Roman"/>
          <w:spacing w:val="-4"/>
          <w:kern w:val="18"/>
          <w:lang w:eastAsia="ru-RU"/>
        </w:rPr>
        <w:t>о</w:t>
      </w:r>
      <w:r w:rsidRPr="00CF1362">
        <w:rPr>
          <w:rFonts w:cs="Times New Roman"/>
          <w:spacing w:val="-4"/>
          <w:kern w:val="18"/>
          <w:lang w:eastAsia="ru-RU"/>
        </w:rPr>
        <w:t>блемы. Сборник статей. – М.: ДА МИД Р</w:t>
      </w:r>
      <w:r w:rsidR="00280AB5" w:rsidRPr="00CF1362">
        <w:rPr>
          <w:rFonts w:cs="Times New Roman"/>
          <w:spacing w:val="-4"/>
          <w:kern w:val="18"/>
          <w:lang w:eastAsia="ru-RU"/>
        </w:rPr>
        <w:t>оссии, 2001. – Вып.2. – С. 134–</w:t>
      </w:r>
      <w:r w:rsidRPr="00CF1362">
        <w:rPr>
          <w:rFonts w:cs="Times New Roman"/>
          <w:spacing w:val="-4"/>
          <w:kern w:val="18"/>
          <w:lang w:eastAsia="ru-RU"/>
        </w:rPr>
        <w:t>147.</w:t>
      </w:r>
    </w:p>
    <w:p w:rsidR="00FC5E34" w:rsidRPr="00280AB5" w:rsidRDefault="00FC5E34"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t xml:space="preserve">Энгдаль У.Ф. Гуманитарный неоколониализм: фрейминг Ливии и рефрейминг войны как </w:t>
      </w:r>
      <w:r w:rsidR="00AD3775" w:rsidRPr="00280AB5">
        <w:rPr>
          <w:rFonts w:cs="Times New Roman"/>
          <w:kern w:val="18"/>
          <w:lang w:eastAsia="ru-RU"/>
        </w:rPr>
        <w:t>«</w:t>
      </w:r>
      <w:r w:rsidRPr="00280AB5">
        <w:rPr>
          <w:rFonts w:cs="Times New Roman"/>
          <w:kern w:val="18"/>
          <w:lang w:eastAsia="ru-RU"/>
        </w:rPr>
        <w:t>созидательного уничтожения</w:t>
      </w:r>
      <w:r w:rsidR="00AD3775" w:rsidRPr="00280AB5">
        <w:rPr>
          <w:rFonts w:cs="Times New Roman"/>
          <w:kern w:val="18"/>
          <w:lang w:eastAsia="ru-RU"/>
        </w:rPr>
        <w:t>»</w:t>
      </w:r>
      <w:r w:rsidRPr="00280AB5">
        <w:rPr>
          <w:rFonts w:cs="Times New Roman"/>
          <w:kern w:val="18"/>
          <w:lang w:eastAsia="ru-RU"/>
        </w:rPr>
        <w:t xml:space="preserve">. – </w:t>
      </w:r>
      <w:r w:rsidRPr="00280AB5">
        <w:rPr>
          <w:rFonts w:cs="Times New Roman"/>
          <w:kern w:val="18"/>
          <w:lang w:val="en-US" w:eastAsia="ru-RU"/>
        </w:rPr>
        <w:t>Global</w:t>
      </w:r>
      <w:r w:rsidRPr="00280AB5">
        <w:rPr>
          <w:rFonts w:cs="Times New Roman"/>
          <w:kern w:val="18"/>
          <w:lang w:eastAsia="ru-RU"/>
        </w:rPr>
        <w:t xml:space="preserve"> </w:t>
      </w:r>
      <w:r w:rsidRPr="00280AB5">
        <w:rPr>
          <w:rFonts w:cs="Times New Roman"/>
          <w:kern w:val="18"/>
          <w:lang w:val="en-US" w:eastAsia="ru-RU"/>
        </w:rPr>
        <w:t>Recearch</w:t>
      </w:r>
      <w:r w:rsidRPr="00280AB5">
        <w:rPr>
          <w:rFonts w:cs="Times New Roman"/>
          <w:kern w:val="18"/>
          <w:lang w:eastAsia="ru-RU"/>
        </w:rPr>
        <w:t>, 4 мая 2011 г.</w:t>
      </w:r>
    </w:p>
    <w:p w:rsidR="00FC5E34" w:rsidRPr="00280AB5" w:rsidRDefault="00FC5E34" w:rsidP="00DC032B">
      <w:pPr>
        <w:pStyle w:val="afb"/>
        <w:numPr>
          <w:ilvl w:val="0"/>
          <w:numId w:val="1"/>
        </w:numPr>
        <w:tabs>
          <w:tab w:val="left" w:pos="851"/>
          <w:tab w:val="left" w:pos="993"/>
        </w:tabs>
        <w:ind w:left="0" w:firstLine="567"/>
        <w:rPr>
          <w:rFonts w:cs="Times New Roman"/>
          <w:kern w:val="18"/>
          <w:lang w:val="en-US" w:eastAsia="ru-RU"/>
        </w:rPr>
      </w:pPr>
      <w:r w:rsidRPr="00280AB5">
        <w:rPr>
          <w:rFonts w:cs="Times New Roman"/>
          <w:kern w:val="18"/>
          <w:lang w:val="en-US" w:eastAsia="ru-RU"/>
        </w:rPr>
        <w:t>Evans G and Sahnoun M., The Responsibility to protect. – Foreign A</w:t>
      </w:r>
      <w:r w:rsidRPr="00280AB5">
        <w:rPr>
          <w:rFonts w:cs="Times New Roman"/>
          <w:kern w:val="18"/>
          <w:lang w:val="en-US" w:eastAsia="ru-RU"/>
        </w:rPr>
        <w:t>f</w:t>
      </w:r>
      <w:r w:rsidRPr="00280AB5">
        <w:rPr>
          <w:rFonts w:cs="Times New Roman"/>
          <w:kern w:val="18"/>
          <w:lang w:val="en-US" w:eastAsia="ru-RU"/>
        </w:rPr>
        <w:t xml:space="preserve">fairsVol.81, no.6, </w:t>
      </w:r>
      <w:r w:rsidR="00280AB5" w:rsidRPr="00280AB5">
        <w:rPr>
          <w:rFonts w:cs="Times New Roman"/>
          <w:kern w:val="18"/>
          <w:lang w:val="en-US" w:eastAsia="ru-RU"/>
        </w:rPr>
        <w:t>November/December 2002, PP.99–</w:t>
      </w:r>
      <w:r w:rsidRPr="00280AB5">
        <w:rPr>
          <w:rFonts w:cs="Times New Roman"/>
          <w:kern w:val="18"/>
          <w:lang w:val="en-US" w:eastAsia="ru-RU"/>
        </w:rPr>
        <w:t>110.</w:t>
      </w:r>
    </w:p>
    <w:p w:rsidR="00FC5E34" w:rsidRPr="00280AB5" w:rsidRDefault="00FC5E34" w:rsidP="00DC032B">
      <w:pPr>
        <w:pStyle w:val="afb"/>
        <w:numPr>
          <w:ilvl w:val="0"/>
          <w:numId w:val="1"/>
        </w:numPr>
        <w:tabs>
          <w:tab w:val="left" w:pos="851"/>
          <w:tab w:val="left" w:pos="993"/>
        </w:tabs>
        <w:ind w:left="0" w:firstLine="567"/>
        <w:rPr>
          <w:rFonts w:cs="Times New Roman"/>
          <w:kern w:val="18"/>
          <w:lang w:val="en-US" w:eastAsia="ru-RU"/>
        </w:rPr>
      </w:pPr>
      <w:r w:rsidRPr="00280AB5">
        <w:rPr>
          <w:rFonts w:cs="Times New Roman"/>
          <w:kern w:val="18"/>
          <w:lang w:val="en-US" w:eastAsia="ru-RU"/>
        </w:rPr>
        <w:t>Oxford A. International Authority and the Responsibility to Protect. Cambridge University Press. 2011.</w:t>
      </w:r>
    </w:p>
    <w:p w:rsidR="00FC5E34" w:rsidRPr="00280AB5" w:rsidRDefault="00FC5E34" w:rsidP="00DC032B">
      <w:pPr>
        <w:pStyle w:val="afb"/>
        <w:numPr>
          <w:ilvl w:val="0"/>
          <w:numId w:val="1"/>
        </w:numPr>
        <w:tabs>
          <w:tab w:val="left" w:pos="851"/>
          <w:tab w:val="left" w:pos="993"/>
        </w:tabs>
        <w:ind w:left="0" w:firstLine="567"/>
        <w:rPr>
          <w:rFonts w:cs="Times New Roman"/>
          <w:kern w:val="18"/>
          <w:lang w:val="en-US" w:eastAsia="ru-RU"/>
        </w:rPr>
      </w:pPr>
      <w:r w:rsidRPr="00280AB5">
        <w:rPr>
          <w:rFonts w:cs="Times New Roman"/>
          <w:kern w:val="18"/>
          <w:lang w:val="en-US" w:eastAsia="ru-RU"/>
        </w:rPr>
        <w:t>Statement by Ms.Patricia O′Brien, Under-Secretary General for Legal Affairs, The Legal Councel. International Law Comission. Geneva, 22 May 2012.</w:t>
      </w:r>
    </w:p>
    <w:p w:rsidR="00FC5E34" w:rsidRPr="00280AB5" w:rsidRDefault="00AD3775" w:rsidP="00DC032B">
      <w:pPr>
        <w:pStyle w:val="afb"/>
        <w:numPr>
          <w:ilvl w:val="0"/>
          <w:numId w:val="1"/>
        </w:numPr>
        <w:tabs>
          <w:tab w:val="left" w:pos="851"/>
          <w:tab w:val="left" w:pos="993"/>
        </w:tabs>
        <w:ind w:left="0" w:firstLine="567"/>
        <w:rPr>
          <w:rFonts w:cs="Times New Roman"/>
          <w:kern w:val="18"/>
          <w:lang w:eastAsia="ru-RU"/>
        </w:rPr>
      </w:pPr>
      <w:r w:rsidRPr="00280AB5">
        <w:rPr>
          <w:rFonts w:cs="Times New Roman"/>
          <w:kern w:val="18"/>
          <w:lang w:eastAsia="ru-RU"/>
        </w:rPr>
        <w:t>«</w:t>
      </w:r>
      <w:r w:rsidR="00FC5E34" w:rsidRPr="00280AB5">
        <w:rPr>
          <w:rFonts w:cs="Times New Roman"/>
          <w:kern w:val="18"/>
          <w:lang w:eastAsia="ru-RU"/>
        </w:rPr>
        <w:t>16-я годовщина начала геноцида в Руанде</w:t>
      </w:r>
      <w:r w:rsidRPr="00280AB5">
        <w:rPr>
          <w:rFonts w:cs="Times New Roman"/>
          <w:kern w:val="18"/>
          <w:lang w:eastAsia="ru-RU"/>
        </w:rPr>
        <w:t>»</w:t>
      </w:r>
      <w:r w:rsidR="00FC5E34" w:rsidRPr="00280AB5">
        <w:rPr>
          <w:rFonts w:cs="Times New Roman"/>
          <w:kern w:val="18"/>
          <w:lang w:eastAsia="ru-RU"/>
        </w:rPr>
        <w:t xml:space="preserve"> [Электронный ресурс] – Интернет-портал: </w:t>
      </w:r>
      <w:r w:rsidR="00FC5E34" w:rsidRPr="00280AB5">
        <w:rPr>
          <w:rFonts w:cs="Times New Roman"/>
          <w:kern w:val="18"/>
          <w:lang w:val="en-US" w:eastAsia="ru-RU"/>
        </w:rPr>
        <w:t>http</w:t>
      </w:r>
      <w:r w:rsidR="00FC5E34" w:rsidRPr="00280AB5">
        <w:rPr>
          <w:rFonts w:cs="Times New Roman"/>
          <w:kern w:val="18"/>
          <w:lang w:eastAsia="ru-RU"/>
        </w:rPr>
        <w:t>/</w:t>
      </w:r>
      <w:r w:rsidR="00FC5E34" w:rsidRPr="00280AB5">
        <w:rPr>
          <w:rFonts w:cs="Times New Roman"/>
          <w:kern w:val="18"/>
          <w:lang w:val="en-US" w:eastAsia="ru-RU"/>
        </w:rPr>
        <w:t>www</w:t>
      </w:r>
      <w:r w:rsidR="00FC5E34" w:rsidRPr="00280AB5">
        <w:rPr>
          <w:rFonts w:cs="Times New Roman"/>
          <w:kern w:val="18"/>
          <w:lang w:eastAsia="ru-RU"/>
        </w:rPr>
        <w:t>.</w:t>
      </w:r>
      <w:r w:rsidR="00FC5E34" w:rsidRPr="00280AB5">
        <w:rPr>
          <w:rFonts w:cs="Times New Roman"/>
          <w:kern w:val="18"/>
          <w:lang w:val="en-US" w:eastAsia="ru-RU"/>
        </w:rPr>
        <w:t>revers</w:t>
      </w:r>
      <w:r w:rsidR="00FC5E34" w:rsidRPr="00280AB5">
        <w:rPr>
          <w:rFonts w:cs="Times New Roman"/>
          <w:kern w:val="18"/>
          <w:lang w:eastAsia="ru-RU"/>
        </w:rPr>
        <w:t>-</w:t>
      </w:r>
      <w:r w:rsidR="00FC5E34" w:rsidRPr="00280AB5">
        <w:rPr>
          <w:rFonts w:cs="Times New Roman"/>
          <w:kern w:val="18"/>
          <w:lang w:val="en-US" w:eastAsia="ru-RU"/>
        </w:rPr>
        <w:t>sun</w:t>
      </w:r>
      <w:r w:rsidR="00FC5E34" w:rsidRPr="00280AB5">
        <w:rPr>
          <w:rFonts w:cs="Times New Roman"/>
          <w:kern w:val="18"/>
          <w:lang w:eastAsia="ru-RU"/>
        </w:rPr>
        <w:t>.</w:t>
      </w:r>
      <w:r w:rsidR="00FC5E34" w:rsidRPr="00280AB5">
        <w:rPr>
          <w:rFonts w:cs="Times New Roman"/>
          <w:kern w:val="18"/>
          <w:lang w:val="en-US" w:eastAsia="ru-RU"/>
        </w:rPr>
        <w:t>fi</w:t>
      </w:r>
      <w:r w:rsidR="00FC5E34" w:rsidRPr="00280AB5">
        <w:rPr>
          <w:rFonts w:cs="Times New Roman"/>
          <w:kern w:val="18"/>
          <w:lang w:eastAsia="ru-RU"/>
        </w:rPr>
        <w:t>/</w:t>
      </w:r>
      <w:r w:rsidR="00FC5E34" w:rsidRPr="00280AB5">
        <w:rPr>
          <w:rFonts w:cs="Times New Roman"/>
          <w:kern w:val="18"/>
          <w:lang w:val="en-US" w:eastAsia="ru-RU"/>
        </w:rPr>
        <w:t>genotsid</w:t>
      </w:r>
      <w:r w:rsidR="00FC5E34" w:rsidRPr="00280AB5">
        <w:rPr>
          <w:rFonts w:cs="Times New Roman"/>
          <w:kern w:val="18"/>
          <w:lang w:eastAsia="ru-RU"/>
        </w:rPr>
        <w:t>/16-</w:t>
      </w:r>
      <w:r w:rsidR="00FC5E34" w:rsidRPr="00280AB5">
        <w:rPr>
          <w:rFonts w:cs="Times New Roman"/>
          <w:kern w:val="18"/>
          <w:lang w:val="en-US" w:eastAsia="ru-RU"/>
        </w:rPr>
        <w:t>ya</w:t>
      </w:r>
      <w:r w:rsidR="00FC5E34" w:rsidRPr="00280AB5">
        <w:rPr>
          <w:rFonts w:cs="Times New Roman"/>
          <w:kern w:val="18"/>
          <w:lang w:eastAsia="ru-RU"/>
        </w:rPr>
        <w:t>_</w:t>
      </w:r>
      <w:r w:rsidR="00FC5E34" w:rsidRPr="00280AB5">
        <w:rPr>
          <w:rFonts w:cs="Times New Roman"/>
          <w:kern w:val="18"/>
          <w:lang w:val="en-US" w:eastAsia="ru-RU"/>
        </w:rPr>
        <w:t>godovshchina</w:t>
      </w:r>
      <w:r w:rsidR="00FC5E34" w:rsidRPr="00280AB5">
        <w:rPr>
          <w:rFonts w:cs="Times New Roman"/>
          <w:kern w:val="18"/>
          <w:lang w:eastAsia="ru-RU"/>
        </w:rPr>
        <w:t>_</w:t>
      </w:r>
      <w:r w:rsidR="00897733" w:rsidRPr="00280AB5">
        <w:rPr>
          <w:rFonts w:cs="Times New Roman"/>
          <w:kern w:val="18"/>
          <w:lang w:eastAsia="ru-RU"/>
        </w:rPr>
        <w:t xml:space="preserve"> </w:t>
      </w:r>
      <w:r w:rsidR="00FC5E34" w:rsidRPr="00280AB5">
        <w:rPr>
          <w:rFonts w:cs="Times New Roman"/>
          <w:kern w:val="18"/>
          <w:lang w:val="en-US" w:eastAsia="ru-RU"/>
        </w:rPr>
        <w:t>nachala</w:t>
      </w:r>
      <w:r w:rsidR="00FC5E34" w:rsidRPr="00280AB5">
        <w:rPr>
          <w:rFonts w:cs="Times New Roman"/>
          <w:kern w:val="18"/>
          <w:lang w:eastAsia="ru-RU"/>
        </w:rPr>
        <w:t>_</w:t>
      </w:r>
      <w:r w:rsidR="00FC5E34" w:rsidRPr="00280AB5">
        <w:rPr>
          <w:rFonts w:cs="Times New Roman"/>
          <w:kern w:val="18"/>
          <w:lang w:val="en-US" w:eastAsia="ru-RU"/>
        </w:rPr>
        <w:t>genotsida</w:t>
      </w:r>
      <w:r w:rsidR="00FC5E34" w:rsidRPr="00280AB5">
        <w:rPr>
          <w:rFonts w:cs="Times New Roman"/>
          <w:kern w:val="18"/>
          <w:lang w:eastAsia="ru-RU"/>
        </w:rPr>
        <w:t>_</w:t>
      </w:r>
      <w:r w:rsidR="00FC5E34" w:rsidRPr="00280AB5">
        <w:rPr>
          <w:rFonts w:cs="Times New Roman"/>
          <w:kern w:val="18"/>
          <w:lang w:val="en-US" w:eastAsia="ru-RU"/>
        </w:rPr>
        <w:t>v</w:t>
      </w:r>
      <w:r w:rsidR="00FC5E34" w:rsidRPr="00280AB5">
        <w:rPr>
          <w:rFonts w:cs="Times New Roman"/>
          <w:kern w:val="18"/>
          <w:lang w:eastAsia="ru-RU"/>
        </w:rPr>
        <w:t>_</w:t>
      </w:r>
      <w:r w:rsidR="00FC5E34" w:rsidRPr="00280AB5">
        <w:rPr>
          <w:rFonts w:cs="Times New Roman"/>
          <w:kern w:val="18"/>
          <w:lang w:val="en-US" w:eastAsia="ru-RU"/>
        </w:rPr>
        <w:t>ruande</w:t>
      </w:r>
      <w:r w:rsidR="00FC5E34" w:rsidRPr="00280AB5">
        <w:rPr>
          <w:rFonts w:cs="Times New Roman"/>
          <w:kern w:val="18"/>
          <w:lang w:eastAsia="ru-RU"/>
        </w:rPr>
        <w:t xml:space="preserve">. 19.01.2012, </w:t>
      </w:r>
      <w:r w:rsidR="00FC5E34" w:rsidRPr="00280AB5">
        <w:rPr>
          <w:rFonts w:cs="Times New Roman"/>
          <w:kern w:val="18"/>
          <w:lang w:val="en-US" w:eastAsia="ru-RU"/>
        </w:rPr>
        <w:t>P</w:t>
      </w:r>
      <w:r w:rsidR="00FC5E34" w:rsidRPr="00280AB5">
        <w:rPr>
          <w:rFonts w:cs="Times New Roman"/>
          <w:kern w:val="18"/>
          <w:lang w:eastAsia="ru-RU"/>
        </w:rPr>
        <w:t>.3</w:t>
      </w:r>
      <w:r w:rsidR="003D330F">
        <w:rPr>
          <w:rFonts w:cs="Times New Roman"/>
          <w:kern w:val="18"/>
          <w:lang w:eastAsia="ru-RU"/>
        </w:rPr>
        <w:t>–</w:t>
      </w:r>
      <w:r w:rsidR="00FC5E34" w:rsidRPr="00280AB5">
        <w:rPr>
          <w:rFonts w:cs="Times New Roman"/>
          <w:kern w:val="18"/>
          <w:lang w:eastAsia="ru-RU"/>
        </w:rPr>
        <w:t>4.</w:t>
      </w:r>
    </w:p>
    <w:p w:rsidR="00FC5E34" w:rsidRPr="00280AB5" w:rsidRDefault="00FC5E34" w:rsidP="00DC032B">
      <w:pPr>
        <w:pStyle w:val="afb"/>
        <w:numPr>
          <w:ilvl w:val="0"/>
          <w:numId w:val="1"/>
        </w:numPr>
        <w:tabs>
          <w:tab w:val="left" w:pos="851"/>
          <w:tab w:val="left" w:pos="993"/>
        </w:tabs>
        <w:ind w:left="0" w:firstLine="567"/>
        <w:rPr>
          <w:rFonts w:cs="Times New Roman"/>
          <w:kern w:val="18"/>
          <w:lang w:val="en-US" w:eastAsia="ru-RU"/>
        </w:rPr>
      </w:pPr>
      <w:r w:rsidRPr="00280AB5">
        <w:rPr>
          <w:rFonts w:cs="Times New Roman"/>
          <w:kern w:val="18"/>
          <w:lang w:eastAsia="ru-RU"/>
        </w:rPr>
        <w:t>См</w:t>
      </w:r>
      <w:r w:rsidRPr="00280AB5">
        <w:rPr>
          <w:rFonts w:cs="Times New Roman"/>
          <w:kern w:val="18"/>
          <w:lang w:val="en-US" w:eastAsia="ru-RU"/>
        </w:rPr>
        <w:t xml:space="preserve">.: A/res 60/1, </w:t>
      </w:r>
      <w:r w:rsidRPr="00280AB5">
        <w:rPr>
          <w:rFonts w:cs="Times New Roman"/>
          <w:kern w:val="18"/>
          <w:lang w:eastAsia="ru-RU"/>
        </w:rPr>
        <w:t>с</w:t>
      </w:r>
      <w:r w:rsidRPr="00280AB5">
        <w:rPr>
          <w:rFonts w:cs="Times New Roman"/>
          <w:kern w:val="18"/>
          <w:lang w:val="en-US" w:eastAsia="ru-RU"/>
        </w:rPr>
        <w:t>. 24.</w:t>
      </w:r>
    </w:p>
    <w:p w:rsidR="00FC5E34" w:rsidRPr="00280AB5" w:rsidRDefault="00FC5E34" w:rsidP="00DC032B">
      <w:pPr>
        <w:pStyle w:val="afb"/>
        <w:numPr>
          <w:ilvl w:val="0"/>
          <w:numId w:val="1"/>
        </w:numPr>
        <w:tabs>
          <w:tab w:val="left" w:pos="851"/>
          <w:tab w:val="left" w:pos="993"/>
        </w:tabs>
        <w:ind w:left="0" w:firstLine="567"/>
        <w:rPr>
          <w:rFonts w:cs="Times New Roman"/>
          <w:kern w:val="18"/>
          <w:lang w:val="en-US" w:eastAsia="ru-RU"/>
        </w:rPr>
      </w:pPr>
      <w:r w:rsidRPr="00280AB5">
        <w:rPr>
          <w:rFonts w:cs="Times New Roman"/>
          <w:kern w:val="18"/>
          <w:lang w:eastAsia="ru-RU"/>
        </w:rPr>
        <w:t>См</w:t>
      </w:r>
      <w:r w:rsidRPr="00280AB5">
        <w:rPr>
          <w:rFonts w:cs="Times New Roman"/>
          <w:kern w:val="18"/>
          <w:lang w:val="en-US" w:eastAsia="ru-RU"/>
        </w:rPr>
        <w:t xml:space="preserve">.: </w:t>
      </w:r>
      <w:r w:rsidRPr="00280AB5">
        <w:rPr>
          <w:rFonts w:cs="Times New Roman"/>
          <w:kern w:val="18"/>
          <w:lang w:eastAsia="ru-RU"/>
        </w:rPr>
        <w:t>А</w:t>
      </w:r>
      <w:r w:rsidRPr="00280AB5">
        <w:rPr>
          <w:rFonts w:cs="Times New Roman"/>
          <w:kern w:val="18"/>
          <w:lang w:val="en-US" w:eastAsia="ru-RU"/>
        </w:rPr>
        <w:t>/63/677</w:t>
      </w:r>
    </w:p>
    <w:p w:rsidR="00FC5E34" w:rsidRPr="00280AB5" w:rsidRDefault="00FC5E34" w:rsidP="00DC032B">
      <w:pPr>
        <w:pStyle w:val="afb"/>
        <w:numPr>
          <w:ilvl w:val="0"/>
          <w:numId w:val="1"/>
        </w:numPr>
        <w:tabs>
          <w:tab w:val="left" w:pos="851"/>
          <w:tab w:val="left" w:pos="993"/>
        </w:tabs>
        <w:ind w:left="0" w:firstLine="567"/>
        <w:rPr>
          <w:rFonts w:cs="Times New Roman"/>
          <w:kern w:val="18"/>
          <w:lang w:val="en-US" w:eastAsia="ru-RU"/>
        </w:rPr>
      </w:pPr>
      <w:r w:rsidRPr="00280AB5">
        <w:rPr>
          <w:rFonts w:cs="Times New Roman"/>
          <w:kern w:val="18"/>
          <w:lang w:eastAsia="ru-RU"/>
        </w:rPr>
        <w:t xml:space="preserve">См.: А/66/551 – </w:t>
      </w:r>
      <w:r w:rsidRPr="00280AB5">
        <w:rPr>
          <w:rFonts w:cs="Times New Roman"/>
          <w:kern w:val="18"/>
          <w:lang w:val="en-US" w:eastAsia="ru-RU"/>
        </w:rPr>
        <w:t>S</w:t>
      </w:r>
      <w:r w:rsidRPr="00280AB5">
        <w:rPr>
          <w:rFonts w:cs="Times New Roman"/>
          <w:kern w:val="18"/>
          <w:lang w:eastAsia="ru-RU"/>
        </w:rPr>
        <w:t>/2011/701.</w:t>
      </w:r>
    </w:p>
    <w:p w:rsidR="00FC5E34" w:rsidRDefault="00FC5E34" w:rsidP="00DC032B">
      <w:pPr>
        <w:pStyle w:val="afb"/>
        <w:numPr>
          <w:ilvl w:val="0"/>
          <w:numId w:val="1"/>
        </w:numPr>
        <w:tabs>
          <w:tab w:val="left" w:pos="851"/>
          <w:tab w:val="left" w:pos="993"/>
        </w:tabs>
        <w:ind w:left="0" w:firstLine="567"/>
        <w:rPr>
          <w:rFonts w:cs="Times New Roman"/>
          <w:kern w:val="18"/>
          <w:lang w:val="en-US" w:eastAsia="ru-RU"/>
        </w:rPr>
      </w:pPr>
      <w:r w:rsidRPr="00280AB5">
        <w:rPr>
          <w:rFonts w:cs="Times New Roman"/>
          <w:kern w:val="18"/>
          <w:lang w:eastAsia="ru-RU"/>
        </w:rPr>
        <w:t xml:space="preserve">О китайской концепции </w:t>
      </w:r>
      <w:r w:rsidR="00AD3775" w:rsidRPr="00280AB5">
        <w:rPr>
          <w:rFonts w:cs="Times New Roman"/>
          <w:kern w:val="18"/>
          <w:lang w:eastAsia="ru-RU"/>
        </w:rPr>
        <w:t>«</w:t>
      </w:r>
      <w:r w:rsidRPr="00280AB5">
        <w:rPr>
          <w:rFonts w:cs="Times New Roman"/>
          <w:kern w:val="18"/>
          <w:lang w:eastAsia="ru-RU"/>
        </w:rPr>
        <w:t>ответственной защиты</w:t>
      </w:r>
      <w:r w:rsidR="00AD3775" w:rsidRPr="00280AB5">
        <w:rPr>
          <w:rFonts w:cs="Times New Roman"/>
          <w:kern w:val="18"/>
          <w:lang w:eastAsia="ru-RU"/>
        </w:rPr>
        <w:t>»</w:t>
      </w:r>
      <w:r w:rsidRPr="00280AB5">
        <w:rPr>
          <w:rFonts w:cs="Times New Roman"/>
          <w:kern w:val="18"/>
          <w:lang w:eastAsia="ru-RU"/>
        </w:rPr>
        <w:t xml:space="preserve"> (“</w:t>
      </w:r>
      <w:r w:rsidRPr="00280AB5">
        <w:rPr>
          <w:rFonts w:cs="Times New Roman"/>
          <w:kern w:val="18"/>
          <w:lang w:val="en-US" w:eastAsia="ru-RU"/>
        </w:rPr>
        <w:t>RP</w:t>
      </w:r>
      <w:r w:rsidRPr="00280AB5">
        <w:rPr>
          <w:rFonts w:cs="Times New Roman"/>
          <w:kern w:val="18"/>
          <w:lang w:eastAsia="ru-RU"/>
        </w:rPr>
        <w:t xml:space="preserve">”) см.: </w:t>
      </w:r>
      <w:r w:rsidRPr="00280AB5">
        <w:rPr>
          <w:rFonts w:cs="Times New Roman"/>
          <w:kern w:val="18"/>
          <w:lang w:val="en-US" w:eastAsia="ru-RU"/>
        </w:rPr>
        <w:t>Zon</w:t>
      </w:r>
      <w:r w:rsidRPr="00280AB5">
        <w:rPr>
          <w:rFonts w:cs="Times New Roman"/>
          <w:kern w:val="18"/>
          <w:lang w:val="en-US" w:eastAsia="ru-RU"/>
        </w:rPr>
        <w:t>g</w:t>
      </w:r>
      <w:r w:rsidRPr="00280AB5">
        <w:rPr>
          <w:rFonts w:cs="Times New Roman"/>
          <w:kern w:val="18"/>
          <w:lang w:val="en-US" w:eastAsia="ru-RU"/>
        </w:rPr>
        <w:t>ze</w:t>
      </w:r>
      <w:r w:rsidRPr="00280AB5">
        <w:rPr>
          <w:rFonts w:cs="Times New Roman"/>
          <w:kern w:val="18"/>
          <w:lang w:eastAsia="ru-RU"/>
        </w:rPr>
        <w:t xml:space="preserve"> </w:t>
      </w:r>
      <w:r w:rsidRPr="00280AB5">
        <w:rPr>
          <w:rFonts w:cs="Times New Roman"/>
          <w:kern w:val="18"/>
          <w:lang w:val="en-US" w:eastAsia="ru-RU"/>
        </w:rPr>
        <w:t>Ruan</w:t>
      </w:r>
      <w:r w:rsidRPr="00280AB5">
        <w:rPr>
          <w:rFonts w:cs="Times New Roman"/>
          <w:kern w:val="18"/>
          <w:lang w:eastAsia="ru-RU"/>
        </w:rPr>
        <w:t xml:space="preserve">. </w:t>
      </w:r>
      <w:r w:rsidRPr="00280AB5">
        <w:rPr>
          <w:rFonts w:cs="Times New Roman"/>
          <w:kern w:val="18"/>
          <w:lang w:val="en-US" w:eastAsia="ru-RU"/>
        </w:rPr>
        <w:t>Responsible Protection: Building a Safer World. China International Studies, Volume 34, May/June 2012.</w:t>
      </w:r>
    </w:p>
    <w:p w:rsidR="00FC5E34" w:rsidRPr="00280AB5" w:rsidRDefault="00FC5E34" w:rsidP="00897733">
      <w:pPr>
        <w:pStyle w:val="2"/>
        <w:jc w:val="right"/>
        <w:rPr>
          <w:b w:val="0"/>
          <w:kern w:val="18"/>
          <w:sz w:val="24"/>
          <w:szCs w:val="24"/>
          <w:lang w:eastAsia="ru-RU"/>
        </w:rPr>
      </w:pPr>
      <w:bookmarkStart w:id="5" w:name="_Toc445717345"/>
      <w:r w:rsidRPr="00280AB5">
        <w:rPr>
          <w:kern w:val="18"/>
          <w:lang w:eastAsia="ru-RU"/>
        </w:rPr>
        <w:lastRenderedPageBreak/>
        <w:t>Бабурин Сергей Николаевич,</w:t>
      </w:r>
      <w:r w:rsidR="00897733" w:rsidRPr="00280AB5">
        <w:rPr>
          <w:kern w:val="18"/>
          <w:lang w:eastAsia="ru-RU"/>
        </w:rPr>
        <w:br/>
      </w:r>
      <w:r w:rsidR="00CF1362" w:rsidRPr="00280AB5">
        <w:rPr>
          <w:b w:val="0"/>
          <w:kern w:val="18"/>
          <w:lang w:eastAsia="ru-RU"/>
        </w:rPr>
        <w:t>д</w:t>
      </w:r>
      <w:r w:rsidR="00CF1362">
        <w:rPr>
          <w:b w:val="0"/>
          <w:kern w:val="18"/>
          <w:lang w:eastAsia="ru-RU"/>
        </w:rPr>
        <w:t>.</w:t>
      </w:r>
      <w:r w:rsidR="00CF1362" w:rsidRPr="00280AB5">
        <w:rPr>
          <w:b w:val="0"/>
          <w:kern w:val="18"/>
          <w:lang w:eastAsia="ru-RU"/>
        </w:rPr>
        <w:t>ю</w:t>
      </w:r>
      <w:r w:rsidR="00CF1362">
        <w:rPr>
          <w:b w:val="0"/>
          <w:kern w:val="18"/>
          <w:lang w:eastAsia="ru-RU"/>
        </w:rPr>
        <w:t>.</w:t>
      </w:r>
      <w:r w:rsidR="00CF1362" w:rsidRPr="00280AB5">
        <w:rPr>
          <w:b w:val="0"/>
          <w:kern w:val="18"/>
          <w:lang w:eastAsia="ru-RU"/>
        </w:rPr>
        <w:t>н</w:t>
      </w:r>
      <w:r w:rsidR="00CF1362">
        <w:rPr>
          <w:b w:val="0"/>
          <w:kern w:val="18"/>
          <w:lang w:eastAsia="ru-RU"/>
        </w:rPr>
        <w:t>.</w:t>
      </w:r>
      <w:r w:rsidR="00CF1362" w:rsidRPr="00280AB5">
        <w:rPr>
          <w:b w:val="0"/>
          <w:kern w:val="18"/>
          <w:lang w:eastAsia="ru-RU"/>
        </w:rPr>
        <w:t>, профессор</w:t>
      </w:r>
      <w:r w:rsidR="00CF1362">
        <w:rPr>
          <w:b w:val="0"/>
          <w:kern w:val="18"/>
          <w:lang w:eastAsia="ru-RU"/>
        </w:rPr>
        <w:t>,</w:t>
      </w:r>
      <w:r w:rsidR="00CF1362">
        <w:rPr>
          <w:b w:val="0"/>
          <w:kern w:val="18"/>
          <w:lang w:eastAsia="ru-RU"/>
        </w:rPr>
        <w:br/>
      </w:r>
      <w:r w:rsidR="00CF1362" w:rsidRPr="00280AB5">
        <w:rPr>
          <w:b w:val="0"/>
          <w:kern w:val="18"/>
          <w:lang w:eastAsia="ru-RU"/>
        </w:rPr>
        <w:t xml:space="preserve"> </w:t>
      </w:r>
      <w:r w:rsidRPr="00280AB5">
        <w:rPr>
          <w:b w:val="0"/>
          <w:kern w:val="18"/>
          <w:lang w:eastAsia="ru-RU"/>
        </w:rPr>
        <w:t xml:space="preserve">профессор Московского университета им. С.Ю. Витте, </w:t>
      </w:r>
      <w:r w:rsidR="00897733" w:rsidRPr="00280AB5">
        <w:rPr>
          <w:b w:val="0"/>
          <w:kern w:val="18"/>
          <w:lang w:eastAsia="ru-RU"/>
        </w:rPr>
        <w:br/>
      </w:r>
      <w:r w:rsidRPr="00280AB5">
        <w:rPr>
          <w:b w:val="0"/>
          <w:kern w:val="18"/>
          <w:lang w:eastAsia="ru-RU"/>
        </w:rPr>
        <w:t xml:space="preserve">главный научный сотрудник ИСПИ РАН, </w:t>
      </w:r>
      <w:r w:rsidR="00897733" w:rsidRPr="00280AB5">
        <w:rPr>
          <w:b w:val="0"/>
          <w:kern w:val="18"/>
          <w:lang w:eastAsia="ru-RU"/>
        </w:rPr>
        <w:br/>
      </w:r>
      <w:r w:rsidRPr="00280AB5">
        <w:rPr>
          <w:b w:val="0"/>
          <w:kern w:val="18"/>
          <w:lang w:eastAsia="ru-RU"/>
        </w:rPr>
        <w:t>Президент Славянской академии наук,</w:t>
      </w:r>
      <w:r w:rsidR="00897733" w:rsidRPr="00280AB5">
        <w:rPr>
          <w:b w:val="0"/>
          <w:kern w:val="18"/>
          <w:lang w:eastAsia="ru-RU"/>
        </w:rPr>
        <w:br/>
      </w:r>
      <w:r w:rsidRPr="00280AB5">
        <w:rPr>
          <w:b w:val="0"/>
          <w:kern w:val="18"/>
          <w:lang w:eastAsia="ru-RU"/>
        </w:rPr>
        <w:t xml:space="preserve"> образования, искусств и культуры, </w:t>
      </w:r>
      <w:r w:rsidR="00897733" w:rsidRPr="00280AB5">
        <w:rPr>
          <w:b w:val="0"/>
          <w:kern w:val="18"/>
          <w:lang w:eastAsia="ru-RU"/>
        </w:rPr>
        <w:br/>
      </w:r>
      <w:r w:rsidRPr="00280AB5">
        <w:rPr>
          <w:b w:val="0"/>
          <w:kern w:val="18"/>
          <w:lang w:eastAsia="ru-RU"/>
        </w:rPr>
        <w:t xml:space="preserve">Президент Ассоциации юридических вузов, </w:t>
      </w:r>
      <w:r w:rsidR="00897733" w:rsidRPr="00280AB5">
        <w:rPr>
          <w:b w:val="0"/>
          <w:kern w:val="18"/>
          <w:lang w:eastAsia="ru-RU"/>
        </w:rPr>
        <w:br/>
      </w:r>
      <w:r w:rsidRPr="00280AB5">
        <w:rPr>
          <w:b w:val="0"/>
          <w:kern w:val="18"/>
          <w:lang w:eastAsia="ru-RU"/>
        </w:rPr>
        <w:t>заслуженный деятель науки Российской Федерации</w:t>
      </w:r>
      <w:bookmarkEnd w:id="5"/>
    </w:p>
    <w:p w:rsidR="00FC5E34" w:rsidRPr="00280AB5" w:rsidRDefault="00FC5E34" w:rsidP="00897733">
      <w:pPr>
        <w:pStyle w:val="2"/>
        <w:rPr>
          <w:kern w:val="18"/>
          <w:lang w:eastAsia="ru-RU"/>
        </w:rPr>
      </w:pPr>
      <w:bookmarkStart w:id="6" w:name="_Toc445717346"/>
      <w:r w:rsidRPr="00280AB5">
        <w:rPr>
          <w:kern w:val="18"/>
          <w:lang w:eastAsia="ru-RU"/>
        </w:rPr>
        <w:t>ПРАВОВЫЕ И ЦИВИЛИЗАЦИОННЫЕ ОСНОВАНИЯ КОНСТИТУИРОВАНИЯ</w:t>
      </w:r>
      <w:r w:rsidR="00B661E0">
        <w:rPr>
          <w:kern w:val="18"/>
          <w:lang w:eastAsia="ru-RU"/>
        </w:rPr>
        <w:t xml:space="preserve"> </w:t>
      </w:r>
      <w:r w:rsidRPr="00280AB5">
        <w:rPr>
          <w:kern w:val="18"/>
          <w:lang w:eastAsia="ru-RU"/>
        </w:rPr>
        <w:t>ЕВРАЗИЙСКОЙ</w:t>
      </w:r>
      <w:r w:rsidR="00B661E0">
        <w:rPr>
          <w:kern w:val="18"/>
          <w:lang w:eastAsia="ru-RU"/>
        </w:rPr>
        <w:t xml:space="preserve"> </w:t>
      </w:r>
      <w:r w:rsidRPr="00280AB5">
        <w:rPr>
          <w:kern w:val="18"/>
          <w:lang w:eastAsia="ru-RU"/>
        </w:rPr>
        <w:t>МЕЖГОСУДАРСТВЕННОЙ ИНТЕГРАЦИИ</w:t>
      </w:r>
      <w:bookmarkEnd w:id="6"/>
    </w:p>
    <w:p w:rsidR="00FC5E34" w:rsidRPr="00614DBE" w:rsidRDefault="00FC5E34" w:rsidP="00897733">
      <w:pPr>
        <w:rPr>
          <w:rFonts w:cs="Times New Roman"/>
          <w:kern w:val="18"/>
          <w:sz w:val="10"/>
          <w:szCs w:val="10"/>
          <w:lang w:eastAsia="ru-RU"/>
        </w:rPr>
      </w:pPr>
    </w:p>
    <w:p w:rsidR="00FC5E34" w:rsidRPr="00280AB5" w:rsidRDefault="00FC5E34" w:rsidP="00897733">
      <w:pPr>
        <w:rPr>
          <w:rFonts w:cs="Times New Roman"/>
          <w:kern w:val="18"/>
          <w:lang w:eastAsia="ru-RU"/>
        </w:rPr>
      </w:pPr>
      <w:r w:rsidRPr="00280AB5">
        <w:rPr>
          <w:rFonts w:cs="Times New Roman"/>
          <w:kern w:val="18"/>
          <w:lang w:eastAsia="ru-RU"/>
        </w:rPr>
        <w:t>Процесс евразийской интеграции, протекающий в разных формах п</w:t>
      </w:r>
      <w:r w:rsidRPr="00280AB5">
        <w:rPr>
          <w:rFonts w:cs="Times New Roman"/>
          <w:kern w:val="18"/>
          <w:lang w:eastAsia="ru-RU"/>
        </w:rPr>
        <w:t>о</w:t>
      </w:r>
      <w:r w:rsidRPr="00280AB5">
        <w:rPr>
          <w:rFonts w:cs="Times New Roman"/>
          <w:kern w:val="18"/>
          <w:lang w:eastAsia="ru-RU"/>
        </w:rPr>
        <w:t>следние 20 лет, вызывает как надежды, так и опасения у миллионов людей. Основания для того есть. С утверждением 17 декабря 1997 г. тогдашним Президентом Российской Федерации Концепции национальной безопасн</w:t>
      </w:r>
      <w:r w:rsidRPr="00280AB5">
        <w:rPr>
          <w:rFonts w:cs="Times New Roman"/>
          <w:kern w:val="18"/>
          <w:lang w:eastAsia="ru-RU"/>
        </w:rPr>
        <w:t>о</w:t>
      </w:r>
      <w:r w:rsidRPr="00280AB5">
        <w:rPr>
          <w:rFonts w:cs="Times New Roman"/>
          <w:kern w:val="18"/>
          <w:lang w:eastAsia="ru-RU"/>
        </w:rPr>
        <w:t>сти России впервые на высшем официальном уровне было заявлено об о</w:t>
      </w:r>
      <w:r w:rsidRPr="00280AB5">
        <w:rPr>
          <w:rFonts w:cs="Times New Roman"/>
          <w:kern w:val="18"/>
          <w:lang w:eastAsia="ru-RU"/>
        </w:rPr>
        <w:t>т</w:t>
      </w:r>
      <w:r w:rsidRPr="00280AB5">
        <w:rPr>
          <w:rFonts w:cs="Times New Roman"/>
          <w:kern w:val="18"/>
          <w:lang w:eastAsia="ru-RU"/>
        </w:rPr>
        <w:t>сутствии для нашей страны внешней военной угрозы. Сегодня, после Ир</w:t>
      </w:r>
      <w:r w:rsidRPr="00280AB5">
        <w:rPr>
          <w:rFonts w:cs="Times New Roman"/>
          <w:kern w:val="18"/>
          <w:lang w:eastAsia="ru-RU"/>
        </w:rPr>
        <w:t>а</w:t>
      </w:r>
      <w:r w:rsidRPr="00280AB5">
        <w:rPr>
          <w:rFonts w:cs="Times New Roman"/>
          <w:kern w:val="18"/>
          <w:lang w:eastAsia="ru-RU"/>
        </w:rPr>
        <w:t>ка и Афганистана, Ливии и Сирии, глядя на происходящее в Донбассе, на действия ИГИЛ, об это напоминать даже грустно. Главным ответом на внешние вызовы для России и братских ей государств остается евразийская интеграция.</w:t>
      </w:r>
    </w:p>
    <w:p w:rsidR="00FC5E34" w:rsidRPr="00280AB5" w:rsidRDefault="00FC5E34" w:rsidP="00897733">
      <w:pPr>
        <w:rPr>
          <w:rFonts w:cs="Times New Roman"/>
          <w:kern w:val="18"/>
          <w:lang w:eastAsia="ru-RU"/>
        </w:rPr>
      </w:pPr>
      <w:r w:rsidRPr="00280AB5">
        <w:rPr>
          <w:rFonts w:cs="Times New Roman"/>
          <w:kern w:val="18"/>
          <w:lang w:eastAsia="ru-RU"/>
        </w:rPr>
        <w:t xml:space="preserve">После двух мировых войн, меняя один мировой порядок за другим, стремление народов к сотрудничеству, их цивилизационный опыт не могут не порождать разные модели интеграции. Тем более, опыт государственной интеграции народов дает тому много примеров. </w:t>
      </w:r>
    </w:p>
    <w:p w:rsidR="00FC5E34" w:rsidRPr="00280AB5" w:rsidRDefault="00FC5E34" w:rsidP="00897733">
      <w:pPr>
        <w:rPr>
          <w:rFonts w:cs="Times New Roman"/>
          <w:kern w:val="18"/>
          <w:lang w:eastAsia="ru-RU"/>
        </w:rPr>
      </w:pPr>
      <w:r w:rsidRPr="00280AB5">
        <w:rPr>
          <w:rFonts w:cs="Times New Roman"/>
          <w:kern w:val="18"/>
          <w:lang w:eastAsia="ru-RU"/>
        </w:rPr>
        <w:t xml:space="preserve">Зарождение механизмов успешного соединения народов восходит, без сомнения, к Римской империи и её правовому наследству, а особенно – к Византийской империи, просуществовавшей тысячу лет. Другого такого примера история просто не знает. Нас интересует правовой аспект этого вопроса. </w:t>
      </w:r>
    </w:p>
    <w:p w:rsidR="00FC5E34" w:rsidRPr="00280AB5" w:rsidRDefault="00FC5E34" w:rsidP="00897733">
      <w:pPr>
        <w:rPr>
          <w:rFonts w:cs="Times New Roman"/>
          <w:kern w:val="18"/>
          <w:lang w:eastAsia="ru-RU"/>
        </w:rPr>
      </w:pPr>
      <w:r w:rsidRPr="00280AB5">
        <w:rPr>
          <w:rFonts w:cs="Times New Roman"/>
          <w:kern w:val="18"/>
          <w:lang w:eastAsia="ru-RU"/>
        </w:rPr>
        <w:t xml:space="preserve">Видный британский ученый Д. Оболенский справедливо указывает на рецепцию римского права окраинными народами и создаваемыми ими под эгидой Византийского содружества наций государствами как на важнейшее </w:t>
      </w:r>
      <w:r w:rsidRPr="00280AB5">
        <w:rPr>
          <w:rFonts w:cs="Times New Roman"/>
          <w:kern w:val="18"/>
          <w:lang w:eastAsia="ru-RU"/>
        </w:rPr>
        <w:lastRenderedPageBreak/>
        <w:t xml:space="preserve">условие формирования национальных государств. </w:t>
      </w:r>
      <w:r w:rsidR="00AD3775" w:rsidRPr="00280AB5">
        <w:rPr>
          <w:rFonts w:cs="Times New Roman"/>
          <w:kern w:val="18"/>
          <w:lang w:eastAsia="ru-RU"/>
        </w:rPr>
        <w:t>«</w:t>
      </w:r>
      <w:r w:rsidRPr="00280AB5">
        <w:rPr>
          <w:rFonts w:cs="Times New Roman"/>
          <w:kern w:val="18"/>
          <w:lang w:eastAsia="ru-RU"/>
        </w:rPr>
        <w:t>Опираясь на предста</w:t>
      </w:r>
      <w:r w:rsidRPr="00280AB5">
        <w:rPr>
          <w:rFonts w:cs="Times New Roman"/>
          <w:kern w:val="18"/>
          <w:lang w:eastAsia="ru-RU"/>
        </w:rPr>
        <w:t>в</w:t>
      </w:r>
      <w:r w:rsidRPr="00280AB5">
        <w:rPr>
          <w:rFonts w:cs="Times New Roman"/>
          <w:kern w:val="18"/>
          <w:lang w:eastAsia="ru-RU"/>
        </w:rPr>
        <w:t>ление о верховенстве государства над людьми и классами, заложенное в римско-византийском праве, эти монархи обретали господство над всеми своими подданными от знати до простолюдинов</w:t>
      </w:r>
      <w:r w:rsidR="00AD3775" w:rsidRPr="00280AB5">
        <w:rPr>
          <w:rFonts w:cs="Times New Roman"/>
          <w:kern w:val="18"/>
          <w:lang w:eastAsia="ru-RU"/>
        </w:rPr>
        <w:t>»</w:t>
      </w:r>
      <w:r w:rsidRPr="00280AB5">
        <w:rPr>
          <w:rFonts w:cs="Times New Roman"/>
          <w:kern w:val="18"/>
          <w:lang w:eastAsia="ru-RU"/>
        </w:rPr>
        <w:t xml:space="preserve"> [4. С. 334]. Явление р</w:t>
      </w:r>
      <w:r w:rsidRPr="00280AB5">
        <w:rPr>
          <w:rFonts w:cs="Times New Roman"/>
          <w:kern w:val="18"/>
          <w:lang w:eastAsia="ru-RU"/>
        </w:rPr>
        <w:t>е</w:t>
      </w:r>
      <w:r w:rsidRPr="00280AB5">
        <w:rPr>
          <w:rFonts w:cs="Times New Roman"/>
          <w:kern w:val="18"/>
          <w:lang w:eastAsia="ru-RU"/>
        </w:rPr>
        <w:t>цепции тесно связано с развитием новых социально-политических стру</w:t>
      </w:r>
      <w:r w:rsidRPr="00280AB5">
        <w:rPr>
          <w:rFonts w:cs="Times New Roman"/>
          <w:kern w:val="18"/>
          <w:lang w:eastAsia="ru-RU"/>
        </w:rPr>
        <w:t>к</w:t>
      </w:r>
      <w:r w:rsidRPr="00280AB5">
        <w:rPr>
          <w:rFonts w:cs="Times New Roman"/>
          <w:kern w:val="18"/>
          <w:lang w:eastAsia="ru-RU"/>
        </w:rPr>
        <w:t>тур в странах</w:t>
      </w:r>
      <w:r w:rsidR="003D330F">
        <w:rPr>
          <w:rFonts w:cs="Times New Roman"/>
          <w:kern w:val="18"/>
          <w:lang w:eastAsia="ru-RU"/>
        </w:rPr>
        <w:t>-«</w:t>
      </w:r>
      <w:r w:rsidRPr="00280AB5">
        <w:rPr>
          <w:rFonts w:cs="Times New Roman"/>
          <w:kern w:val="18"/>
          <w:lang w:eastAsia="ru-RU"/>
        </w:rPr>
        <w:t>реципиентах</w:t>
      </w:r>
      <w:r w:rsidR="00AD3775" w:rsidRPr="00280AB5">
        <w:rPr>
          <w:rFonts w:cs="Times New Roman"/>
          <w:kern w:val="18"/>
          <w:lang w:eastAsia="ru-RU"/>
        </w:rPr>
        <w:t>»</w:t>
      </w:r>
      <w:r w:rsidRPr="00280AB5">
        <w:rPr>
          <w:rFonts w:cs="Times New Roman"/>
          <w:kern w:val="18"/>
          <w:lang w:eastAsia="ru-RU"/>
        </w:rPr>
        <w:t xml:space="preserve">. </w:t>
      </w:r>
    </w:p>
    <w:p w:rsidR="00FC5E34" w:rsidRPr="00280AB5" w:rsidRDefault="00FC5E34" w:rsidP="00897733">
      <w:pPr>
        <w:rPr>
          <w:rFonts w:cs="Times New Roman"/>
          <w:kern w:val="18"/>
          <w:lang w:eastAsia="ru-RU"/>
        </w:rPr>
      </w:pPr>
      <w:r w:rsidRPr="00280AB5">
        <w:rPr>
          <w:rFonts w:cs="Times New Roman"/>
          <w:kern w:val="18"/>
          <w:lang w:eastAsia="ru-RU"/>
        </w:rPr>
        <w:t>Важно то, что Русь, как и другие славянские страны, восприняла ри</w:t>
      </w:r>
      <w:r w:rsidRPr="00280AB5">
        <w:rPr>
          <w:rFonts w:cs="Times New Roman"/>
          <w:kern w:val="18"/>
          <w:lang w:eastAsia="ru-RU"/>
        </w:rPr>
        <w:t>м</w:t>
      </w:r>
      <w:r w:rsidRPr="00280AB5">
        <w:rPr>
          <w:rFonts w:cs="Times New Roman"/>
          <w:kern w:val="18"/>
          <w:lang w:eastAsia="ru-RU"/>
        </w:rPr>
        <w:t xml:space="preserve">ское право в его восточноримском варианте. Это сыграло особо значимую роль в принятии славянами византийской аксиомы о том, что </w:t>
      </w:r>
      <w:r w:rsidR="00AD3775" w:rsidRPr="00280AB5">
        <w:rPr>
          <w:rFonts w:cs="Times New Roman"/>
          <w:kern w:val="18"/>
          <w:lang w:eastAsia="ru-RU"/>
        </w:rPr>
        <w:t>«</w:t>
      </w:r>
      <w:r w:rsidRPr="00280AB5">
        <w:rPr>
          <w:rFonts w:cs="Times New Roman"/>
          <w:kern w:val="18"/>
          <w:lang w:eastAsia="ru-RU"/>
        </w:rPr>
        <w:t>император есть главный законодатель и что издаваемые им установления распростр</w:t>
      </w:r>
      <w:r w:rsidRPr="00280AB5">
        <w:rPr>
          <w:rFonts w:cs="Times New Roman"/>
          <w:kern w:val="18"/>
          <w:lang w:eastAsia="ru-RU"/>
        </w:rPr>
        <w:t>а</w:t>
      </w:r>
      <w:r w:rsidRPr="00280AB5">
        <w:rPr>
          <w:rFonts w:cs="Times New Roman"/>
          <w:kern w:val="18"/>
          <w:lang w:eastAsia="ru-RU"/>
        </w:rPr>
        <w:t>няются на всю христианскую ойкумену</w:t>
      </w:r>
      <w:r w:rsidR="00AD3775" w:rsidRPr="00280AB5">
        <w:rPr>
          <w:rFonts w:cs="Times New Roman"/>
          <w:kern w:val="18"/>
          <w:lang w:eastAsia="ru-RU"/>
        </w:rPr>
        <w:t>»</w:t>
      </w:r>
      <w:r w:rsidRPr="00280AB5">
        <w:rPr>
          <w:rFonts w:cs="Times New Roman"/>
          <w:kern w:val="18"/>
          <w:lang w:eastAsia="ru-RU"/>
        </w:rPr>
        <w:t xml:space="preserve"> [4. С. 341]. На Руси это особенно сказалось в области канонического права. Именно отсюда желанный и в начале </w:t>
      </w:r>
      <w:r w:rsidRPr="00280AB5">
        <w:rPr>
          <w:rFonts w:cs="Times New Roman"/>
          <w:kern w:val="18"/>
          <w:lang w:val="en-US" w:eastAsia="ru-RU"/>
        </w:rPr>
        <w:t>XXI</w:t>
      </w:r>
      <w:r w:rsidRPr="00280AB5">
        <w:rPr>
          <w:rFonts w:cs="Times New Roman"/>
          <w:kern w:val="18"/>
          <w:lang w:eastAsia="ru-RU"/>
        </w:rPr>
        <w:t xml:space="preserve"> века идеал </w:t>
      </w:r>
      <w:r w:rsidR="00AD3775" w:rsidRPr="00280AB5">
        <w:rPr>
          <w:rFonts w:cs="Times New Roman"/>
          <w:kern w:val="18"/>
          <w:lang w:eastAsia="ru-RU"/>
        </w:rPr>
        <w:t>«</w:t>
      </w:r>
      <w:r w:rsidRPr="00280AB5">
        <w:rPr>
          <w:rFonts w:cs="Times New Roman"/>
          <w:kern w:val="18"/>
          <w:lang w:eastAsia="ru-RU"/>
        </w:rPr>
        <w:t>симфонии властей</w:t>
      </w:r>
      <w:r w:rsidR="00AD3775" w:rsidRPr="00280AB5">
        <w:rPr>
          <w:rFonts w:cs="Times New Roman"/>
          <w:kern w:val="18"/>
          <w:lang w:eastAsia="ru-RU"/>
        </w:rPr>
        <w:t>»</w:t>
      </w:r>
      <w:r w:rsidRPr="00280AB5">
        <w:rPr>
          <w:rFonts w:cs="Times New Roman"/>
          <w:kern w:val="18"/>
          <w:lang w:eastAsia="ru-RU"/>
        </w:rPr>
        <w:t>, то есть мечта о гармоничных взаимоотношениях между Церковью и государством. Сказанное относится к Российской Федерации, Республике Беларусь, и</w:t>
      </w:r>
      <w:r w:rsidR="00B661E0">
        <w:rPr>
          <w:rFonts w:cs="Times New Roman"/>
          <w:kern w:val="18"/>
          <w:lang w:eastAsia="ru-RU"/>
        </w:rPr>
        <w:t xml:space="preserve"> </w:t>
      </w:r>
      <w:r w:rsidRPr="00280AB5">
        <w:rPr>
          <w:rFonts w:cs="Times New Roman"/>
          <w:kern w:val="18"/>
          <w:lang w:eastAsia="ru-RU"/>
        </w:rPr>
        <w:t>Украине, да и не только к ним.</w:t>
      </w:r>
    </w:p>
    <w:p w:rsidR="00FC5E34" w:rsidRPr="00280AB5" w:rsidRDefault="00FC5E34" w:rsidP="00897733">
      <w:pPr>
        <w:rPr>
          <w:rFonts w:cs="Times New Roman"/>
          <w:kern w:val="18"/>
          <w:lang w:eastAsia="ru-RU"/>
        </w:rPr>
      </w:pPr>
      <w:r w:rsidRPr="00280AB5">
        <w:rPr>
          <w:rFonts w:cs="Times New Roman"/>
          <w:kern w:val="18"/>
          <w:lang w:eastAsia="ru-RU"/>
        </w:rPr>
        <w:t>История Византийского Содружества Наций закончилась с падением Константинополя 29 мая 1453 г. В последовавшие затем 250 лет под вли</w:t>
      </w:r>
      <w:r w:rsidRPr="00280AB5">
        <w:rPr>
          <w:rFonts w:cs="Times New Roman"/>
          <w:kern w:val="18"/>
          <w:lang w:eastAsia="ru-RU"/>
        </w:rPr>
        <w:t>я</w:t>
      </w:r>
      <w:r w:rsidRPr="00280AB5">
        <w:rPr>
          <w:rFonts w:cs="Times New Roman"/>
          <w:kern w:val="18"/>
          <w:lang w:eastAsia="ru-RU"/>
        </w:rPr>
        <w:t xml:space="preserve">нием теории </w:t>
      </w:r>
      <w:r w:rsidR="00AD3775" w:rsidRPr="00280AB5">
        <w:rPr>
          <w:rFonts w:cs="Times New Roman"/>
          <w:kern w:val="18"/>
          <w:lang w:eastAsia="ru-RU"/>
        </w:rPr>
        <w:t>«</w:t>
      </w:r>
      <w:r w:rsidRPr="00280AB5">
        <w:rPr>
          <w:rFonts w:cs="Times New Roman"/>
          <w:kern w:val="18"/>
          <w:lang w:eastAsia="ru-RU"/>
        </w:rPr>
        <w:t>Москва – это Третий Рим</w:t>
      </w:r>
      <w:r w:rsidR="00AD3775" w:rsidRPr="00280AB5">
        <w:rPr>
          <w:rFonts w:cs="Times New Roman"/>
          <w:kern w:val="18"/>
          <w:lang w:eastAsia="ru-RU"/>
        </w:rPr>
        <w:t>»</w:t>
      </w:r>
      <w:r w:rsidRPr="00280AB5">
        <w:rPr>
          <w:rFonts w:cs="Times New Roman"/>
          <w:kern w:val="18"/>
          <w:lang w:eastAsia="ru-RU"/>
        </w:rPr>
        <w:t xml:space="preserve"> складывалась Российская имп</w:t>
      </w:r>
      <w:r w:rsidRPr="00280AB5">
        <w:rPr>
          <w:rFonts w:cs="Times New Roman"/>
          <w:kern w:val="18"/>
          <w:lang w:eastAsia="ru-RU"/>
        </w:rPr>
        <w:t>е</w:t>
      </w:r>
      <w:r w:rsidRPr="00280AB5">
        <w:rPr>
          <w:rFonts w:cs="Times New Roman"/>
          <w:kern w:val="18"/>
          <w:lang w:eastAsia="ru-RU"/>
        </w:rPr>
        <w:t xml:space="preserve">рия, формируясь при доминировании православия как русское содружество наций. </w:t>
      </w:r>
    </w:p>
    <w:p w:rsidR="00FC5E34" w:rsidRPr="00280AB5" w:rsidRDefault="00FC5E34" w:rsidP="00897733">
      <w:pPr>
        <w:rPr>
          <w:rFonts w:cs="Times New Roman"/>
          <w:kern w:val="18"/>
          <w:lang w:eastAsia="ru-RU"/>
        </w:rPr>
      </w:pPr>
      <w:r w:rsidRPr="00280AB5">
        <w:rPr>
          <w:rFonts w:cs="Times New Roman"/>
          <w:kern w:val="18"/>
          <w:lang w:eastAsia="ru-RU"/>
        </w:rPr>
        <w:t>Но не будем забывать, что и Османская империя претендовала не только на территориальное, но и на цивилизационное наследство Виза</w:t>
      </w:r>
      <w:r w:rsidRPr="00280AB5">
        <w:rPr>
          <w:rFonts w:cs="Times New Roman"/>
          <w:kern w:val="18"/>
          <w:lang w:eastAsia="ru-RU"/>
        </w:rPr>
        <w:t>н</w:t>
      </w:r>
      <w:r w:rsidRPr="00280AB5">
        <w:rPr>
          <w:rFonts w:cs="Times New Roman"/>
          <w:kern w:val="18"/>
          <w:lang w:eastAsia="ru-RU"/>
        </w:rPr>
        <w:t xml:space="preserve">тии. По словам Лорда Кинросса, султан Мехмед </w:t>
      </w:r>
      <w:r w:rsidRPr="00280AB5">
        <w:rPr>
          <w:rFonts w:cs="Times New Roman"/>
          <w:kern w:val="18"/>
          <w:lang w:val="en-US" w:eastAsia="ru-RU"/>
        </w:rPr>
        <w:t>II</w:t>
      </w:r>
      <w:r w:rsidRPr="00280AB5">
        <w:rPr>
          <w:rFonts w:cs="Times New Roman"/>
          <w:kern w:val="18"/>
          <w:lang w:eastAsia="ru-RU"/>
        </w:rPr>
        <w:t>, лишивший христиан Константинополя, но оставшийся в истории как ревностный покровитель православного христианства, закрепляя основы великой исламской имп</w:t>
      </w:r>
      <w:r w:rsidRPr="00280AB5">
        <w:rPr>
          <w:rFonts w:cs="Times New Roman"/>
          <w:kern w:val="18"/>
          <w:lang w:eastAsia="ru-RU"/>
        </w:rPr>
        <w:t>е</w:t>
      </w:r>
      <w:r w:rsidRPr="00280AB5">
        <w:rPr>
          <w:rFonts w:cs="Times New Roman"/>
          <w:kern w:val="18"/>
          <w:lang w:eastAsia="ru-RU"/>
        </w:rPr>
        <w:t xml:space="preserve">рии, </w:t>
      </w:r>
      <w:r w:rsidR="00AD3775" w:rsidRPr="00280AB5">
        <w:rPr>
          <w:rFonts w:cs="Times New Roman"/>
          <w:kern w:val="18"/>
          <w:lang w:eastAsia="ru-RU"/>
        </w:rPr>
        <w:t>«</w:t>
      </w:r>
      <w:r w:rsidRPr="00280AB5">
        <w:rPr>
          <w:rFonts w:cs="Times New Roman"/>
          <w:kern w:val="18"/>
          <w:lang w:eastAsia="ru-RU"/>
        </w:rPr>
        <w:t>воздвиг внутри империи структуру нового и прочного исламского государства с институтами, традициями и политикой, достойными того, чтобы наследовать имперским цивилизациям классического Рима и хр</w:t>
      </w:r>
      <w:r w:rsidRPr="00280AB5">
        <w:rPr>
          <w:rFonts w:cs="Times New Roman"/>
          <w:kern w:val="18"/>
          <w:lang w:eastAsia="ru-RU"/>
        </w:rPr>
        <w:t>и</w:t>
      </w:r>
      <w:r w:rsidRPr="00280AB5">
        <w:rPr>
          <w:rFonts w:cs="Times New Roman"/>
          <w:kern w:val="18"/>
          <w:lang w:eastAsia="ru-RU"/>
        </w:rPr>
        <w:t>стианской Греции</w:t>
      </w:r>
      <w:r w:rsidR="00AD3775" w:rsidRPr="00280AB5">
        <w:rPr>
          <w:rFonts w:cs="Times New Roman"/>
          <w:kern w:val="18"/>
          <w:lang w:eastAsia="ru-RU"/>
        </w:rPr>
        <w:t>»</w:t>
      </w:r>
      <w:r w:rsidRPr="00280AB5">
        <w:rPr>
          <w:rFonts w:cs="Times New Roman"/>
          <w:kern w:val="18"/>
          <w:lang w:eastAsia="ru-RU"/>
        </w:rPr>
        <w:t xml:space="preserve"> [2. С. 174]. </w:t>
      </w:r>
    </w:p>
    <w:p w:rsidR="00FC5E34" w:rsidRPr="00280AB5" w:rsidRDefault="00FC5E34" w:rsidP="00897733">
      <w:pPr>
        <w:rPr>
          <w:rFonts w:cs="Times New Roman"/>
          <w:kern w:val="18"/>
          <w:lang w:eastAsia="ru-RU"/>
        </w:rPr>
      </w:pPr>
      <w:r w:rsidRPr="00280AB5">
        <w:rPr>
          <w:rFonts w:cs="Times New Roman"/>
          <w:kern w:val="18"/>
          <w:lang w:eastAsia="ru-RU"/>
        </w:rPr>
        <w:t>Опыт содружеств наций нарастал. Потом была ещё и Британская и</w:t>
      </w:r>
      <w:r w:rsidRPr="00280AB5">
        <w:rPr>
          <w:rFonts w:cs="Times New Roman"/>
          <w:kern w:val="18"/>
          <w:lang w:eastAsia="ru-RU"/>
        </w:rPr>
        <w:t>м</w:t>
      </w:r>
      <w:r w:rsidRPr="00280AB5">
        <w:rPr>
          <w:rFonts w:cs="Times New Roman"/>
          <w:kern w:val="18"/>
          <w:lang w:eastAsia="ru-RU"/>
        </w:rPr>
        <w:t>перия, управлявшая почти четвертью населения планеты, занимавшая п</w:t>
      </w:r>
      <w:r w:rsidRPr="00280AB5">
        <w:rPr>
          <w:rFonts w:cs="Times New Roman"/>
          <w:kern w:val="18"/>
          <w:lang w:eastAsia="ru-RU"/>
        </w:rPr>
        <w:t>о</w:t>
      </w:r>
      <w:r w:rsidRPr="00280AB5">
        <w:rPr>
          <w:rFonts w:cs="Times New Roman"/>
          <w:kern w:val="18"/>
          <w:lang w:eastAsia="ru-RU"/>
        </w:rPr>
        <w:t>чти четверть земной суши. Впрочем, в духе современной политкорректн</w:t>
      </w:r>
      <w:r w:rsidRPr="00280AB5">
        <w:rPr>
          <w:rFonts w:cs="Times New Roman"/>
          <w:kern w:val="18"/>
          <w:lang w:eastAsia="ru-RU"/>
        </w:rPr>
        <w:t>о</w:t>
      </w:r>
      <w:r w:rsidRPr="00280AB5">
        <w:rPr>
          <w:rFonts w:cs="Times New Roman"/>
          <w:kern w:val="18"/>
          <w:lang w:eastAsia="ru-RU"/>
        </w:rPr>
        <w:t xml:space="preserve">сти ныне и в самой Великобритании можно услышать: </w:t>
      </w:r>
      <w:r w:rsidR="00AD3775" w:rsidRPr="00280AB5">
        <w:rPr>
          <w:rFonts w:cs="Times New Roman"/>
          <w:kern w:val="18"/>
          <w:lang w:eastAsia="ru-RU"/>
        </w:rPr>
        <w:t>«</w:t>
      </w:r>
      <w:r w:rsidRPr="00280AB5">
        <w:rPr>
          <w:rFonts w:cs="Times New Roman"/>
          <w:kern w:val="18"/>
          <w:lang w:eastAsia="ru-RU"/>
        </w:rPr>
        <w:t>Издержки Брита</w:t>
      </w:r>
      <w:r w:rsidRPr="00280AB5">
        <w:rPr>
          <w:rFonts w:cs="Times New Roman"/>
          <w:kern w:val="18"/>
          <w:lang w:eastAsia="ru-RU"/>
        </w:rPr>
        <w:t>н</w:t>
      </w:r>
      <w:r w:rsidRPr="00280AB5">
        <w:rPr>
          <w:rFonts w:cs="Times New Roman"/>
          <w:kern w:val="18"/>
          <w:lang w:eastAsia="ru-RU"/>
        </w:rPr>
        <w:t xml:space="preserve">ской империи существенно перевесили выгоду от неё. В конечном счете </w:t>
      </w:r>
      <w:r w:rsidRPr="00280AB5">
        <w:rPr>
          <w:rFonts w:cs="Times New Roman"/>
          <w:kern w:val="18"/>
          <w:lang w:eastAsia="ru-RU"/>
        </w:rPr>
        <w:lastRenderedPageBreak/>
        <w:t>империя оказалась одним из Величайших Зол</w:t>
      </w:r>
      <w:r w:rsidR="00AD3775" w:rsidRPr="00280AB5">
        <w:rPr>
          <w:rFonts w:cs="Times New Roman"/>
          <w:kern w:val="18"/>
          <w:lang w:eastAsia="ru-RU"/>
        </w:rPr>
        <w:t>»</w:t>
      </w:r>
      <w:r w:rsidRPr="00280AB5">
        <w:rPr>
          <w:rFonts w:cs="Times New Roman"/>
          <w:kern w:val="18"/>
          <w:lang w:eastAsia="ru-RU"/>
        </w:rPr>
        <w:t xml:space="preserve"> [5. С. 22]. О Российской империи или Советском Союзе никто из объективных исследователей так</w:t>
      </w:r>
      <w:r w:rsidRPr="00280AB5">
        <w:rPr>
          <w:rFonts w:cs="Times New Roman"/>
          <w:kern w:val="18"/>
          <w:lang w:eastAsia="ru-RU"/>
        </w:rPr>
        <w:t>о</w:t>
      </w:r>
      <w:r w:rsidRPr="00280AB5">
        <w:rPr>
          <w:rFonts w:cs="Times New Roman"/>
          <w:kern w:val="18"/>
          <w:lang w:eastAsia="ru-RU"/>
        </w:rPr>
        <w:t>го не скажет. Была ещё и Священная Римская империя германской нации, Германский Союз 1870 года, возглавлявшийся германским императором. А Североамериканские Соединенные Государства (Штаты), существующие до сих пор? Это ли не империя?</w:t>
      </w:r>
    </w:p>
    <w:p w:rsidR="00FC5E34" w:rsidRPr="00280AB5" w:rsidRDefault="00FC5E34" w:rsidP="00897733">
      <w:pPr>
        <w:rPr>
          <w:rFonts w:cs="Times New Roman"/>
          <w:kern w:val="18"/>
          <w:lang w:eastAsia="ru-RU"/>
        </w:rPr>
      </w:pPr>
      <w:r w:rsidRPr="00280AB5">
        <w:rPr>
          <w:rFonts w:cs="Times New Roman"/>
          <w:kern w:val="18"/>
          <w:lang w:eastAsia="ru-RU"/>
        </w:rPr>
        <w:t>И всё же упреки в адрес президента Российской Федерации, что он пытается создать то ли Советский Союз, то ли Российскую империю, бе</w:t>
      </w:r>
      <w:r w:rsidRPr="00280AB5">
        <w:rPr>
          <w:rFonts w:cs="Times New Roman"/>
          <w:kern w:val="18"/>
          <w:lang w:eastAsia="ru-RU"/>
        </w:rPr>
        <w:t>з</w:t>
      </w:r>
      <w:r w:rsidRPr="00280AB5">
        <w:rPr>
          <w:rFonts w:cs="Times New Roman"/>
          <w:kern w:val="18"/>
          <w:lang w:eastAsia="ru-RU"/>
        </w:rPr>
        <w:t xml:space="preserve">основательны. В </w:t>
      </w:r>
      <w:r w:rsidRPr="00280AB5">
        <w:rPr>
          <w:rFonts w:cs="Times New Roman"/>
          <w:kern w:val="18"/>
          <w:lang w:val="en-US" w:eastAsia="ru-RU"/>
        </w:rPr>
        <w:t>XXI</w:t>
      </w:r>
      <w:r w:rsidRPr="00280AB5">
        <w:rPr>
          <w:rFonts w:cs="Times New Roman"/>
          <w:kern w:val="18"/>
          <w:lang w:eastAsia="ru-RU"/>
        </w:rPr>
        <w:t xml:space="preserve"> веке на смену конкуренции национальных гос</w:t>
      </w:r>
      <w:r w:rsidRPr="00280AB5">
        <w:rPr>
          <w:rFonts w:cs="Times New Roman"/>
          <w:kern w:val="18"/>
          <w:lang w:eastAsia="ru-RU"/>
        </w:rPr>
        <w:t>у</w:t>
      </w:r>
      <w:r w:rsidRPr="00280AB5">
        <w:rPr>
          <w:rFonts w:cs="Times New Roman"/>
          <w:kern w:val="18"/>
          <w:lang w:eastAsia="ru-RU"/>
        </w:rPr>
        <w:t>дарств, пусть даже больших федеративных и союзных, пришла конкуре</w:t>
      </w:r>
      <w:r w:rsidRPr="00280AB5">
        <w:rPr>
          <w:rFonts w:cs="Times New Roman"/>
          <w:kern w:val="18"/>
          <w:lang w:eastAsia="ru-RU"/>
        </w:rPr>
        <w:t>н</w:t>
      </w:r>
      <w:r w:rsidRPr="00280AB5">
        <w:rPr>
          <w:rFonts w:cs="Times New Roman"/>
          <w:kern w:val="18"/>
          <w:lang w:eastAsia="ru-RU"/>
        </w:rPr>
        <w:t>ция межгосударственных союзов. Таким союзом на послесоветском пр</w:t>
      </w:r>
      <w:r w:rsidRPr="00280AB5">
        <w:rPr>
          <w:rFonts w:cs="Times New Roman"/>
          <w:kern w:val="18"/>
          <w:lang w:eastAsia="ru-RU"/>
        </w:rPr>
        <w:t>о</w:t>
      </w:r>
      <w:r w:rsidRPr="00280AB5">
        <w:rPr>
          <w:rFonts w:cs="Times New Roman"/>
          <w:kern w:val="18"/>
          <w:lang w:eastAsia="ru-RU"/>
        </w:rPr>
        <w:t>странстве не могло стать СНГ – нельзя требовать от гробовщика, чтобы он работал ещё и повивальной бабкой, но ныне является Евразийский Экон</w:t>
      </w:r>
      <w:r w:rsidRPr="00280AB5">
        <w:rPr>
          <w:rFonts w:cs="Times New Roman"/>
          <w:kern w:val="18"/>
          <w:lang w:eastAsia="ru-RU"/>
        </w:rPr>
        <w:t>о</w:t>
      </w:r>
      <w:r w:rsidRPr="00280AB5">
        <w:rPr>
          <w:rFonts w:cs="Times New Roman"/>
          <w:kern w:val="18"/>
          <w:lang w:eastAsia="ru-RU"/>
        </w:rPr>
        <w:t>мический Союз, ОДКБ, ШОС. О Союзном российско-белорусском госуда</w:t>
      </w:r>
      <w:r w:rsidRPr="00280AB5">
        <w:rPr>
          <w:rFonts w:cs="Times New Roman"/>
          <w:kern w:val="18"/>
          <w:lang w:eastAsia="ru-RU"/>
        </w:rPr>
        <w:t>р</w:t>
      </w:r>
      <w:r w:rsidRPr="00280AB5">
        <w:rPr>
          <w:rFonts w:cs="Times New Roman"/>
          <w:kern w:val="18"/>
          <w:lang w:eastAsia="ru-RU"/>
        </w:rPr>
        <w:t>стве разговор особый.</w:t>
      </w:r>
    </w:p>
    <w:p w:rsidR="00FC5E34" w:rsidRPr="00280AB5" w:rsidRDefault="00FC5E34" w:rsidP="00897733">
      <w:pPr>
        <w:rPr>
          <w:rFonts w:cs="Times New Roman"/>
          <w:kern w:val="18"/>
          <w:lang w:eastAsia="ru-RU"/>
        </w:rPr>
      </w:pPr>
      <w:r w:rsidRPr="00280AB5">
        <w:rPr>
          <w:rFonts w:cs="Times New Roman"/>
          <w:kern w:val="18"/>
          <w:lang w:eastAsia="ru-RU"/>
        </w:rPr>
        <w:t>Учредительными документами российско-белорусского Союзного государства стали Договор о создании Союзного государства от 8 декабря 1999 года, подписанная в тот же день Программа действий РФ и РБ по ре</w:t>
      </w:r>
      <w:r w:rsidRPr="00280AB5">
        <w:rPr>
          <w:rFonts w:cs="Times New Roman"/>
          <w:kern w:val="18"/>
          <w:lang w:eastAsia="ru-RU"/>
        </w:rPr>
        <w:t>а</w:t>
      </w:r>
      <w:r w:rsidRPr="00280AB5">
        <w:rPr>
          <w:rFonts w:cs="Times New Roman"/>
          <w:kern w:val="18"/>
          <w:lang w:eastAsia="ru-RU"/>
        </w:rPr>
        <w:t>лизации положений Договора о создании Союзного государства и два зак</w:t>
      </w:r>
      <w:r w:rsidRPr="00280AB5">
        <w:rPr>
          <w:rFonts w:cs="Times New Roman"/>
          <w:kern w:val="18"/>
          <w:lang w:eastAsia="ru-RU"/>
        </w:rPr>
        <w:t>о</w:t>
      </w:r>
      <w:r w:rsidRPr="00280AB5">
        <w:rPr>
          <w:rFonts w:cs="Times New Roman"/>
          <w:kern w:val="18"/>
          <w:lang w:eastAsia="ru-RU"/>
        </w:rPr>
        <w:t xml:space="preserve">на – Закон РБ от 24 декабря 1999 </w:t>
      </w:r>
      <w:r w:rsidR="009A588D">
        <w:rPr>
          <w:rFonts w:cs="Times New Roman"/>
          <w:kern w:val="18"/>
          <w:lang w:eastAsia="ru-RU"/>
        </w:rPr>
        <w:t>№ </w:t>
      </w:r>
      <w:r w:rsidRPr="00280AB5">
        <w:rPr>
          <w:rFonts w:cs="Times New Roman"/>
          <w:kern w:val="18"/>
          <w:lang w:eastAsia="ru-RU"/>
        </w:rPr>
        <w:t xml:space="preserve">343-4 </w:t>
      </w:r>
      <w:r w:rsidR="00AD3775" w:rsidRPr="00280AB5">
        <w:rPr>
          <w:rFonts w:cs="Times New Roman"/>
          <w:kern w:val="18"/>
          <w:lang w:eastAsia="ru-RU"/>
        </w:rPr>
        <w:t>«</w:t>
      </w:r>
      <w:r w:rsidRPr="00280AB5">
        <w:rPr>
          <w:rFonts w:cs="Times New Roman"/>
          <w:kern w:val="18"/>
          <w:lang w:eastAsia="ru-RU"/>
        </w:rPr>
        <w:t>О ратификации Договора о с</w:t>
      </w:r>
      <w:r w:rsidRPr="00280AB5">
        <w:rPr>
          <w:rFonts w:cs="Times New Roman"/>
          <w:kern w:val="18"/>
          <w:lang w:eastAsia="ru-RU"/>
        </w:rPr>
        <w:t>о</w:t>
      </w:r>
      <w:r w:rsidRPr="00280AB5">
        <w:rPr>
          <w:rFonts w:cs="Times New Roman"/>
          <w:kern w:val="18"/>
          <w:lang w:eastAsia="ru-RU"/>
        </w:rPr>
        <w:t>здании Союзного государства</w:t>
      </w:r>
      <w:r w:rsidR="00AD3775" w:rsidRPr="00280AB5">
        <w:rPr>
          <w:rFonts w:cs="Times New Roman"/>
          <w:kern w:val="18"/>
          <w:lang w:eastAsia="ru-RU"/>
        </w:rPr>
        <w:t>»</w:t>
      </w:r>
      <w:r w:rsidRPr="00280AB5">
        <w:rPr>
          <w:rFonts w:cs="Times New Roman"/>
          <w:kern w:val="18"/>
          <w:lang w:eastAsia="ru-RU"/>
        </w:rPr>
        <w:t xml:space="preserve"> и ратификационный Федеральный закон РФ от 2 января 2000 г. </w:t>
      </w:r>
      <w:r w:rsidR="009A588D">
        <w:rPr>
          <w:rFonts w:cs="Times New Roman"/>
          <w:kern w:val="18"/>
          <w:lang w:eastAsia="ru-RU"/>
        </w:rPr>
        <w:t>№ </w:t>
      </w:r>
      <w:r w:rsidRPr="00280AB5">
        <w:rPr>
          <w:rFonts w:cs="Times New Roman"/>
          <w:kern w:val="18"/>
          <w:lang w:eastAsia="ru-RU"/>
        </w:rPr>
        <w:t>25-ФЗ.</w:t>
      </w:r>
    </w:p>
    <w:p w:rsidR="00FC5E34" w:rsidRPr="00280AB5" w:rsidRDefault="00FC5E34" w:rsidP="00897733">
      <w:pPr>
        <w:rPr>
          <w:rFonts w:cs="Times New Roman"/>
          <w:kern w:val="18"/>
          <w:lang w:eastAsia="ru-RU"/>
        </w:rPr>
      </w:pPr>
      <w:r w:rsidRPr="00280AB5">
        <w:rPr>
          <w:rFonts w:cs="Times New Roman"/>
          <w:kern w:val="18"/>
          <w:lang w:eastAsia="ru-RU"/>
        </w:rPr>
        <w:t>Однако, учредительными эти документы могут быть названы лишь условно. Они инкорпорировали нормы Договора в национальное законод</w:t>
      </w:r>
      <w:r w:rsidRPr="00280AB5">
        <w:rPr>
          <w:rFonts w:cs="Times New Roman"/>
          <w:kern w:val="18"/>
          <w:lang w:eastAsia="ru-RU"/>
        </w:rPr>
        <w:t>а</w:t>
      </w:r>
      <w:r w:rsidRPr="00280AB5">
        <w:rPr>
          <w:rFonts w:cs="Times New Roman"/>
          <w:kern w:val="18"/>
          <w:lang w:eastAsia="ru-RU"/>
        </w:rPr>
        <w:t>тельство обоих государств, в то время как для реального создания Союзн</w:t>
      </w:r>
      <w:r w:rsidRPr="00280AB5">
        <w:rPr>
          <w:rFonts w:cs="Times New Roman"/>
          <w:kern w:val="18"/>
          <w:lang w:eastAsia="ru-RU"/>
        </w:rPr>
        <w:t>о</w:t>
      </w:r>
      <w:r w:rsidRPr="00280AB5">
        <w:rPr>
          <w:rFonts w:cs="Times New Roman"/>
          <w:kern w:val="18"/>
          <w:lang w:eastAsia="ru-RU"/>
        </w:rPr>
        <w:t>го государства в соответствие с международным правом и общими при</w:t>
      </w:r>
      <w:r w:rsidRPr="00280AB5">
        <w:rPr>
          <w:rFonts w:cs="Times New Roman"/>
          <w:kern w:val="18"/>
          <w:lang w:eastAsia="ru-RU"/>
        </w:rPr>
        <w:t>н</w:t>
      </w:r>
      <w:r w:rsidRPr="00280AB5">
        <w:rPr>
          <w:rFonts w:cs="Times New Roman"/>
          <w:kern w:val="18"/>
          <w:lang w:eastAsia="ru-RU"/>
        </w:rPr>
        <w:t>ципами государственного строительства требуется учредительный акт с</w:t>
      </w:r>
      <w:r w:rsidRPr="00280AB5">
        <w:rPr>
          <w:rFonts w:cs="Times New Roman"/>
          <w:kern w:val="18"/>
          <w:lang w:eastAsia="ru-RU"/>
        </w:rPr>
        <w:t>а</w:t>
      </w:r>
      <w:r w:rsidRPr="00280AB5">
        <w:rPr>
          <w:rFonts w:cs="Times New Roman"/>
          <w:kern w:val="18"/>
          <w:lang w:eastAsia="ru-RU"/>
        </w:rPr>
        <w:t>мого нового государства, который в виде идеи Конституционного Акта предусмотрен ст. 62 Договора. Задержка с принятием Акта привела вначале к правовому, а затем и к политическому параличу Союзного государства, которое юридически так и не родилось, трансформировавшись в двуст</w:t>
      </w:r>
      <w:r w:rsidRPr="00280AB5">
        <w:rPr>
          <w:rFonts w:cs="Times New Roman"/>
          <w:kern w:val="18"/>
          <w:lang w:eastAsia="ru-RU"/>
        </w:rPr>
        <w:t>о</w:t>
      </w:r>
      <w:r w:rsidRPr="00280AB5">
        <w:rPr>
          <w:rFonts w:cs="Times New Roman"/>
          <w:kern w:val="18"/>
          <w:lang w:eastAsia="ru-RU"/>
        </w:rPr>
        <w:t>роннюю квазимеждународную организацию.</w:t>
      </w:r>
    </w:p>
    <w:p w:rsidR="00FC5E34" w:rsidRPr="00280AB5" w:rsidRDefault="00FC5E34" w:rsidP="00897733">
      <w:pPr>
        <w:rPr>
          <w:rFonts w:cs="Times New Roman"/>
          <w:kern w:val="18"/>
          <w:lang w:eastAsia="ru-RU"/>
        </w:rPr>
      </w:pPr>
      <w:r w:rsidRPr="00280AB5">
        <w:rPr>
          <w:rFonts w:cs="Times New Roman"/>
          <w:kern w:val="18"/>
          <w:lang w:eastAsia="ru-RU"/>
        </w:rPr>
        <w:t>Иное дело Евразийское Экономическое Сообщество. Учрежденное именно как международная организация экономического сотрудничества в 2000 году. Оно изначально имело у своих высших органов власти наднац</w:t>
      </w:r>
      <w:r w:rsidRPr="00280AB5">
        <w:rPr>
          <w:rFonts w:cs="Times New Roman"/>
          <w:kern w:val="18"/>
          <w:lang w:eastAsia="ru-RU"/>
        </w:rPr>
        <w:t>и</w:t>
      </w:r>
      <w:r w:rsidRPr="00280AB5">
        <w:rPr>
          <w:rFonts w:cs="Times New Roman"/>
          <w:kern w:val="18"/>
          <w:lang w:eastAsia="ru-RU"/>
        </w:rPr>
        <w:lastRenderedPageBreak/>
        <w:t>ональный характер, который так и не был реализован. Это принципиально важное качество вызвало недовольство внешних сил, в результате чего ЕврАзЭС к 2015 г. было ликвидировано и заменено Евразийским Эконом</w:t>
      </w:r>
      <w:r w:rsidRPr="00280AB5">
        <w:rPr>
          <w:rFonts w:cs="Times New Roman"/>
          <w:kern w:val="18"/>
          <w:lang w:eastAsia="ru-RU"/>
        </w:rPr>
        <w:t>и</w:t>
      </w:r>
      <w:r w:rsidRPr="00280AB5">
        <w:rPr>
          <w:rFonts w:cs="Times New Roman"/>
          <w:kern w:val="18"/>
          <w:lang w:eastAsia="ru-RU"/>
        </w:rPr>
        <w:t>ческим Союзом, который по своему правовому</w:t>
      </w:r>
      <w:r w:rsidR="00B661E0">
        <w:rPr>
          <w:rFonts w:cs="Times New Roman"/>
          <w:kern w:val="18"/>
          <w:lang w:eastAsia="ru-RU"/>
        </w:rPr>
        <w:t xml:space="preserve"> </w:t>
      </w:r>
      <w:r w:rsidRPr="00280AB5">
        <w:rPr>
          <w:rFonts w:cs="Times New Roman"/>
          <w:kern w:val="18"/>
          <w:lang w:eastAsia="ru-RU"/>
        </w:rPr>
        <w:t>потенциалу существенно слабее ЕврАзЭС, хотя по потенциалу политическому и социально-экономическому имеет шанс на развитие. Вопрос – куда он должен разв</w:t>
      </w:r>
      <w:r w:rsidRPr="00280AB5">
        <w:rPr>
          <w:rFonts w:cs="Times New Roman"/>
          <w:kern w:val="18"/>
          <w:lang w:eastAsia="ru-RU"/>
        </w:rPr>
        <w:t>и</w:t>
      </w:r>
      <w:r w:rsidRPr="00280AB5">
        <w:rPr>
          <w:rFonts w:cs="Times New Roman"/>
          <w:kern w:val="18"/>
          <w:lang w:eastAsia="ru-RU"/>
        </w:rPr>
        <w:t>ваться? Какую цель ставят себе участники этого интеграционного проекта?</w:t>
      </w:r>
    </w:p>
    <w:p w:rsidR="00FC5E34" w:rsidRPr="00280AB5" w:rsidRDefault="00FC5E34" w:rsidP="00897733">
      <w:pPr>
        <w:rPr>
          <w:rFonts w:cs="Times New Roman"/>
          <w:kern w:val="18"/>
          <w:lang w:eastAsia="ru-RU"/>
        </w:rPr>
      </w:pPr>
      <w:r w:rsidRPr="00280AB5">
        <w:rPr>
          <w:rFonts w:cs="Times New Roman"/>
          <w:kern w:val="18"/>
          <w:lang w:eastAsia="ru-RU"/>
        </w:rPr>
        <w:t>Переходя от цивилизационных оснований евразийской интеграции к правовым, мы должны с грустью отметить, что Договор о Евразийском экономическом союзе, подписанный 29 мая 2014 г. и вступивший в силу 1 января 2015 г., не идет дальше всесторонней модернизации, кооперации и повышения конкурентоспособности национальных экономик государств-участников.</w:t>
      </w:r>
    </w:p>
    <w:p w:rsidR="00FC5E34" w:rsidRPr="00280AB5" w:rsidRDefault="00FC5E34" w:rsidP="00897733">
      <w:pPr>
        <w:rPr>
          <w:rFonts w:cs="Times New Roman"/>
          <w:kern w:val="18"/>
          <w:lang w:eastAsia="ru-RU"/>
        </w:rPr>
      </w:pPr>
      <w:r w:rsidRPr="00280AB5">
        <w:rPr>
          <w:rFonts w:cs="Times New Roman"/>
          <w:kern w:val="18"/>
          <w:lang w:eastAsia="ru-RU"/>
        </w:rPr>
        <w:t xml:space="preserve">Очень важно в процессе евразийской межгосударственно интеграции определиться в понятиях. </w:t>
      </w:r>
    </w:p>
    <w:p w:rsidR="00FC5E34" w:rsidRPr="00280AB5" w:rsidRDefault="00FC5E34" w:rsidP="00897733">
      <w:pPr>
        <w:rPr>
          <w:rFonts w:cs="Times New Roman"/>
          <w:kern w:val="18"/>
          <w:lang w:eastAsia="ru-RU"/>
        </w:rPr>
      </w:pPr>
      <w:r w:rsidRPr="00280AB5">
        <w:rPr>
          <w:rFonts w:cs="Times New Roman"/>
          <w:kern w:val="18"/>
          <w:lang w:eastAsia="ru-RU"/>
        </w:rPr>
        <w:t>Во-первых, пора перестать даже на самом высшем уровне периодич</w:t>
      </w:r>
      <w:r w:rsidRPr="00280AB5">
        <w:rPr>
          <w:rFonts w:cs="Times New Roman"/>
          <w:kern w:val="18"/>
          <w:lang w:eastAsia="ru-RU"/>
        </w:rPr>
        <w:t>е</w:t>
      </w:r>
      <w:r w:rsidRPr="00280AB5">
        <w:rPr>
          <w:rFonts w:cs="Times New Roman"/>
          <w:kern w:val="18"/>
          <w:lang w:eastAsia="ru-RU"/>
        </w:rPr>
        <w:t>ски заявлять о том, что нам надо создать конфедерацию. Все организации послесоветского периода на послесоветском пространстве – и СНГ, и С</w:t>
      </w:r>
      <w:r w:rsidRPr="00280AB5">
        <w:rPr>
          <w:rFonts w:cs="Times New Roman"/>
          <w:kern w:val="18"/>
          <w:lang w:eastAsia="ru-RU"/>
        </w:rPr>
        <w:t>о</w:t>
      </w:r>
      <w:r w:rsidRPr="00280AB5">
        <w:rPr>
          <w:rFonts w:cs="Times New Roman"/>
          <w:kern w:val="18"/>
          <w:lang w:eastAsia="ru-RU"/>
        </w:rPr>
        <w:t>общество (потом Союз) Беларуси и России, как и ШОС, и БРИКС, и мн</w:t>
      </w:r>
      <w:r w:rsidRPr="00280AB5">
        <w:rPr>
          <w:rFonts w:cs="Times New Roman"/>
          <w:kern w:val="18"/>
          <w:lang w:eastAsia="ru-RU"/>
        </w:rPr>
        <w:t>о</w:t>
      </w:r>
      <w:r w:rsidRPr="00280AB5">
        <w:rPr>
          <w:rFonts w:cs="Times New Roman"/>
          <w:kern w:val="18"/>
          <w:lang w:eastAsia="ru-RU"/>
        </w:rPr>
        <w:t>гие иные – и есть конфедерации. Они уже созданы, мы их можем только развивать и совершенствовать.</w:t>
      </w:r>
    </w:p>
    <w:p w:rsidR="00FC5E34" w:rsidRPr="00280AB5" w:rsidRDefault="00FC5E34" w:rsidP="00897733">
      <w:pPr>
        <w:rPr>
          <w:rFonts w:cs="Times New Roman"/>
          <w:kern w:val="18"/>
          <w:lang w:eastAsia="ru-RU"/>
        </w:rPr>
      </w:pPr>
      <w:r w:rsidRPr="00280AB5">
        <w:rPr>
          <w:rFonts w:cs="Times New Roman"/>
          <w:kern w:val="18"/>
          <w:lang w:eastAsia="ru-RU"/>
        </w:rPr>
        <w:t>Во-вторых, пора очистить правовую политику России и совместную правовую политику ЕАЭС от противоречий в правовых актах, нечеткости приоритетов, непродуманности и просто слабости. Правовая политика должна быть научно обоснованной, последовательной и системной де</w:t>
      </w:r>
      <w:r w:rsidRPr="00280AB5">
        <w:rPr>
          <w:rFonts w:cs="Times New Roman"/>
          <w:kern w:val="18"/>
          <w:lang w:eastAsia="ru-RU"/>
        </w:rPr>
        <w:t>я</w:t>
      </w:r>
      <w:r w:rsidRPr="00280AB5">
        <w:rPr>
          <w:rFonts w:cs="Times New Roman"/>
          <w:kern w:val="18"/>
          <w:lang w:eastAsia="ru-RU"/>
        </w:rPr>
        <w:t>тельностью государственных органов и институтов гражданского общества по созданию эффективного механизма правового регулирования.</w:t>
      </w:r>
      <w:r w:rsidR="00B661E0">
        <w:rPr>
          <w:rFonts w:cs="Times New Roman"/>
          <w:kern w:val="18"/>
          <w:lang w:eastAsia="ru-RU"/>
        </w:rPr>
        <w:t xml:space="preserve"> </w:t>
      </w:r>
      <w:r w:rsidRPr="00280AB5">
        <w:rPr>
          <w:rFonts w:cs="Times New Roman"/>
          <w:kern w:val="18"/>
          <w:lang w:eastAsia="ru-RU"/>
        </w:rPr>
        <w:t>По цив</w:t>
      </w:r>
      <w:r w:rsidRPr="00280AB5">
        <w:rPr>
          <w:rFonts w:cs="Times New Roman"/>
          <w:kern w:val="18"/>
          <w:lang w:eastAsia="ru-RU"/>
        </w:rPr>
        <w:t>и</w:t>
      </w:r>
      <w:r w:rsidRPr="00280AB5">
        <w:rPr>
          <w:rFonts w:cs="Times New Roman"/>
          <w:kern w:val="18"/>
          <w:lang w:eastAsia="ru-RU"/>
        </w:rPr>
        <w:t xml:space="preserve">лизованному использованию юридических средств в достижении не только таких, отмечаемых А.В. Малько, целей, как </w:t>
      </w:r>
      <w:r w:rsidR="00AD3775" w:rsidRPr="00280AB5">
        <w:rPr>
          <w:rFonts w:cs="Times New Roman"/>
          <w:kern w:val="18"/>
          <w:lang w:eastAsia="ru-RU"/>
        </w:rPr>
        <w:t>«</w:t>
      </w:r>
      <w:r w:rsidRPr="00280AB5">
        <w:rPr>
          <w:rFonts w:cs="Times New Roman"/>
          <w:kern w:val="18"/>
          <w:lang w:eastAsia="ru-RU"/>
        </w:rPr>
        <w:t>наиболее полное обеспечение прав и свобод человека и гражданина, формирование правовой госуда</w:t>
      </w:r>
      <w:r w:rsidRPr="00280AB5">
        <w:rPr>
          <w:rFonts w:cs="Times New Roman"/>
          <w:kern w:val="18"/>
          <w:lang w:eastAsia="ru-RU"/>
        </w:rPr>
        <w:t>р</w:t>
      </w:r>
      <w:r w:rsidRPr="00280AB5">
        <w:rPr>
          <w:rFonts w:cs="Times New Roman"/>
          <w:kern w:val="18"/>
          <w:lang w:eastAsia="ru-RU"/>
        </w:rPr>
        <w:t>ственности и высокого уровня правовой культуры и правовой жизни общ</w:t>
      </w:r>
      <w:r w:rsidRPr="00280AB5">
        <w:rPr>
          <w:rFonts w:cs="Times New Roman"/>
          <w:kern w:val="18"/>
          <w:lang w:eastAsia="ru-RU"/>
        </w:rPr>
        <w:t>е</w:t>
      </w:r>
      <w:r w:rsidRPr="00280AB5">
        <w:rPr>
          <w:rFonts w:cs="Times New Roman"/>
          <w:kern w:val="18"/>
          <w:lang w:eastAsia="ru-RU"/>
        </w:rPr>
        <w:t>ства и личности</w:t>
      </w:r>
      <w:r w:rsidR="00AD3775" w:rsidRPr="00280AB5">
        <w:rPr>
          <w:rFonts w:cs="Times New Roman"/>
          <w:kern w:val="18"/>
          <w:lang w:eastAsia="ru-RU"/>
        </w:rPr>
        <w:t>»</w:t>
      </w:r>
      <w:r w:rsidRPr="00280AB5">
        <w:rPr>
          <w:rFonts w:cs="Times New Roman"/>
          <w:kern w:val="18"/>
          <w:lang w:eastAsia="ru-RU"/>
        </w:rPr>
        <w:t xml:space="preserve"> [3. С. 7], но и главной цели – выживания самой нации, рост благополучия всей её совокупности.</w:t>
      </w:r>
    </w:p>
    <w:p w:rsidR="00FC5E34" w:rsidRPr="00280AB5" w:rsidRDefault="00FC5E34" w:rsidP="00897733">
      <w:pPr>
        <w:rPr>
          <w:rFonts w:cs="Times New Roman"/>
          <w:kern w:val="18"/>
          <w:lang w:eastAsia="ru-RU"/>
        </w:rPr>
      </w:pPr>
      <w:r w:rsidRPr="00280AB5">
        <w:rPr>
          <w:rFonts w:cs="Times New Roman"/>
          <w:kern w:val="18"/>
          <w:lang w:eastAsia="ru-RU"/>
        </w:rPr>
        <w:t>Важно избегать элементарного хаоса в самих исходных актах, конст</w:t>
      </w:r>
      <w:r w:rsidRPr="00280AB5">
        <w:rPr>
          <w:rFonts w:cs="Times New Roman"/>
          <w:kern w:val="18"/>
          <w:lang w:eastAsia="ru-RU"/>
        </w:rPr>
        <w:t>и</w:t>
      </w:r>
      <w:r w:rsidRPr="00280AB5">
        <w:rPr>
          <w:rFonts w:cs="Times New Roman"/>
          <w:kern w:val="18"/>
          <w:lang w:eastAsia="ru-RU"/>
        </w:rPr>
        <w:t xml:space="preserve">туирующих интеграционные механизмы в национальном законодательстве. </w:t>
      </w:r>
      <w:r w:rsidRPr="00280AB5">
        <w:rPr>
          <w:rFonts w:cs="Times New Roman"/>
          <w:kern w:val="18"/>
          <w:lang w:eastAsia="ru-RU"/>
        </w:rPr>
        <w:lastRenderedPageBreak/>
        <w:t>Как подчеркнул совсем недавно Президент Российской Федерации В.В.</w:t>
      </w:r>
      <w:r w:rsidR="00614DBE">
        <w:rPr>
          <w:rFonts w:cs="Times New Roman"/>
          <w:kern w:val="18"/>
          <w:lang w:eastAsia="ru-RU"/>
        </w:rPr>
        <w:t> </w:t>
      </w:r>
      <w:r w:rsidRPr="00280AB5">
        <w:rPr>
          <w:rFonts w:cs="Times New Roman"/>
          <w:kern w:val="18"/>
          <w:lang w:eastAsia="ru-RU"/>
        </w:rPr>
        <w:t xml:space="preserve">Путин: </w:t>
      </w:r>
      <w:r w:rsidR="00AD3775" w:rsidRPr="00280AB5">
        <w:rPr>
          <w:rFonts w:cs="Times New Roman"/>
          <w:kern w:val="18"/>
          <w:lang w:eastAsia="ru-RU"/>
        </w:rPr>
        <w:t>«</w:t>
      </w:r>
      <w:r w:rsidRPr="00280AB5">
        <w:rPr>
          <w:rFonts w:cs="Times New Roman"/>
          <w:kern w:val="18"/>
          <w:lang w:eastAsia="ru-RU"/>
        </w:rPr>
        <w:t>В международном праве, в международных делах каждый термин должен быть понятен, прозрачен, должен иметь единообразное п</w:t>
      </w:r>
      <w:r w:rsidRPr="00280AB5">
        <w:rPr>
          <w:rFonts w:cs="Times New Roman"/>
          <w:kern w:val="18"/>
          <w:lang w:eastAsia="ru-RU"/>
        </w:rPr>
        <w:t>о</w:t>
      </w:r>
      <w:r w:rsidRPr="00280AB5">
        <w:rPr>
          <w:rFonts w:cs="Times New Roman"/>
          <w:kern w:val="18"/>
          <w:lang w:eastAsia="ru-RU"/>
        </w:rPr>
        <w:t>нимание и единообразно понимаемые критерии. Мы все разные, и к этому надо относиться с уважением. Никто не обязан подстраиваться под одну модель развития, признанную кем-то раз и навсегда единственно правил</w:t>
      </w:r>
      <w:r w:rsidRPr="00280AB5">
        <w:rPr>
          <w:rFonts w:cs="Times New Roman"/>
          <w:kern w:val="18"/>
          <w:lang w:eastAsia="ru-RU"/>
        </w:rPr>
        <w:t>ь</w:t>
      </w:r>
      <w:r w:rsidRPr="00280AB5">
        <w:rPr>
          <w:rFonts w:cs="Times New Roman"/>
          <w:kern w:val="18"/>
          <w:lang w:eastAsia="ru-RU"/>
        </w:rPr>
        <w:t>ной</w:t>
      </w:r>
      <w:r w:rsidR="00AD3775" w:rsidRPr="00280AB5">
        <w:rPr>
          <w:rFonts w:cs="Times New Roman"/>
          <w:kern w:val="18"/>
          <w:lang w:eastAsia="ru-RU"/>
        </w:rPr>
        <w:t>»</w:t>
      </w:r>
      <w:r w:rsidRPr="00280AB5">
        <w:rPr>
          <w:rFonts w:cs="Times New Roman"/>
          <w:kern w:val="18"/>
          <w:lang w:eastAsia="ru-RU"/>
        </w:rPr>
        <w:t xml:space="preserve"> [1]. Разделение актов на межгосударственные и межправительстве</w:t>
      </w:r>
      <w:r w:rsidRPr="00280AB5">
        <w:rPr>
          <w:rFonts w:cs="Times New Roman"/>
          <w:kern w:val="18"/>
          <w:lang w:eastAsia="ru-RU"/>
        </w:rPr>
        <w:t>н</w:t>
      </w:r>
      <w:r w:rsidRPr="00280AB5">
        <w:rPr>
          <w:rFonts w:cs="Times New Roman"/>
          <w:kern w:val="18"/>
          <w:lang w:eastAsia="ru-RU"/>
        </w:rPr>
        <w:t>ные важно, но не решает вопроса безупречно.</w:t>
      </w:r>
    </w:p>
    <w:p w:rsidR="00FC5E34" w:rsidRPr="003D32B3" w:rsidRDefault="00FC5E34" w:rsidP="00897733">
      <w:pPr>
        <w:rPr>
          <w:rFonts w:cs="Times New Roman"/>
          <w:spacing w:val="-2"/>
          <w:kern w:val="18"/>
          <w:lang w:eastAsia="ru-RU"/>
        </w:rPr>
      </w:pPr>
      <w:r w:rsidRPr="003D32B3">
        <w:rPr>
          <w:rFonts w:cs="Times New Roman"/>
          <w:spacing w:val="-2"/>
          <w:kern w:val="18"/>
          <w:lang w:eastAsia="ru-RU"/>
        </w:rPr>
        <w:t>Возьмите проблему учредительного акта любой организации. Найти глубинные отличия между договорами и соглашениями попытался В.М. Сырых. Опираясь на подходы М.И. Брагинского и В.В. Витрянского, он дал яркую классификацию сущностных признаков соглашения как формы вол</w:t>
      </w:r>
      <w:r w:rsidRPr="003D32B3">
        <w:rPr>
          <w:rFonts w:cs="Times New Roman"/>
          <w:spacing w:val="-2"/>
          <w:kern w:val="18"/>
          <w:lang w:eastAsia="ru-RU"/>
        </w:rPr>
        <w:t>е</w:t>
      </w:r>
      <w:r w:rsidRPr="003D32B3">
        <w:rPr>
          <w:rFonts w:cs="Times New Roman"/>
          <w:spacing w:val="-2"/>
          <w:kern w:val="18"/>
          <w:lang w:eastAsia="ru-RU"/>
        </w:rPr>
        <w:t>изъявления двух и более сторон, среди которых ставит на первое место юридическую значимость вопроса [5. С. 313</w:t>
      </w:r>
      <w:r w:rsidR="003D330F" w:rsidRPr="003D32B3">
        <w:rPr>
          <w:rFonts w:cs="Times New Roman"/>
          <w:spacing w:val="-2"/>
          <w:kern w:val="18"/>
          <w:lang w:eastAsia="ru-RU"/>
        </w:rPr>
        <w:t>–</w:t>
      </w:r>
      <w:r w:rsidRPr="003D32B3">
        <w:rPr>
          <w:rFonts w:cs="Times New Roman"/>
          <w:spacing w:val="-2"/>
          <w:kern w:val="18"/>
          <w:lang w:eastAsia="ru-RU"/>
        </w:rPr>
        <w:t>317]. В.М. Сырых жестко о</w:t>
      </w:r>
      <w:r w:rsidRPr="003D32B3">
        <w:rPr>
          <w:rFonts w:cs="Times New Roman"/>
          <w:spacing w:val="-2"/>
          <w:kern w:val="18"/>
          <w:lang w:eastAsia="ru-RU"/>
        </w:rPr>
        <w:t>т</w:t>
      </w:r>
      <w:r w:rsidRPr="003D32B3">
        <w:rPr>
          <w:rFonts w:cs="Times New Roman"/>
          <w:spacing w:val="-2"/>
          <w:kern w:val="18"/>
          <w:lang w:eastAsia="ru-RU"/>
        </w:rPr>
        <w:t>граничивает договоры от соглашений в силу сущностного различия их пр</w:t>
      </w:r>
      <w:r w:rsidRPr="003D32B3">
        <w:rPr>
          <w:rFonts w:cs="Times New Roman"/>
          <w:spacing w:val="-2"/>
          <w:kern w:val="18"/>
          <w:lang w:eastAsia="ru-RU"/>
        </w:rPr>
        <w:t>и</w:t>
      </w:r>
      <w:r w:rsidRPr="003D32B3">
        <w:rPr>
          <w:rFonts w:cs="Times New Roman"/>
          <w:spacing w:val="-2"/>
          <w:kern w:val="18"/>
          <w:lang w:eastAsia="ru-RU"/>
        </w:rPr>
        <w:t xml:space="preserve">роды. Соглашение, по его мнению, это </w:t>
      </w:r>
      <w:r w:rsidR="00AD3775" w:rsidRPr="003D32B3">
        <w:rPr>
          <w:rFonts w:cs="Times New Roman"/>
          <w:spacing w:val="-2"/>
          <w:kern w:val="18"/>
          <w:lang w:eastAsia="ru-RU"/>
        </w:rPr>
        <w:t>«</w:t>
      </w:r>
      <w:r w:rsidRPr="003D32B3">
        <w:rPr>
          <w:rFonts w:cs="Times New Roman"/>
          <w:spacing w:val="-2"/>
          <w:kern w:val="18"/>
          <w:lang w:eastAsia="ru-RU"/>
        </w:rPr>
        <w:t>согласованное волеизъявление лиц, находящихся между собою в договорной или иной правовой связи, напра</w:t>
      </w:r>
      <w:r w:rsidRPr="003D32B3">
        <w:rPr>
          <w:rFonts w:cs="Times New Roman"/>
          <w:spacing w:val="-2"/>
          <w:kern w:val="18"/>
          <w:lang w:eastAsia="ru-RU"/>
        </w:rPr>
        <w:t>в</w:t>
      </w:r>
      <w:r w:rsidRPr="003D32B3">
        <w:rPr>
          <w:rFonts w:cs="Times New Roman"/>
          <w:spacing w:val="-2"/>
          <w:kern w:val="18"/>
          <w:lang w:eastAsia="ru-RU"/>
        </w:rPr>
        <w:t>ленное на закрепление правоотношения, его изменение или прекращение</w:t>
      </w:r>
      <w:r w:rsidR="00AD3775" w:rsidRPr="003D32B3">
        <w:rPr>
          <w:rFonts w:cs="Times New Roman"/>
          <w:spacing w:val="-2"/>
          <w:kern w:val="18"/>
          <w:lang w:eastAsia="ru-RU"/>
        </w:rPr>
        <w:t>»</w:t>
      </w:r>
      <w:r w:rsidRPr="003D32B3">
        <w:rPr>
          <w:rFonts w:cs="Times New Roman"/>
          <w:spacing w:val="-2"/>
          <w:kern w:val="18"/>
          <w:lang w:eastAsia="ru-RU"/>
        </w:rPr>
        <w:t xml:space="preserve"> [5. С. 319], хотя понятие договора, согласно п. 1 ст. 420 ГК РФ, и раскрыв</w:t>
      </w:r>
      <w:r w:rsidRPr="003D32B3">
        <w:rPr>
          <w:rFonts w:cs="Times New Roman"/>
          <w:spacing w:val="-2"/>
          <w:kern w:val="18"/>
          <w:lang w:eastAsia="ru-RU"/>
        </w:rPr>
        <w:t>а</w:t>
      </w:r>
      <w:r w:rsidRPr="003D32B3">
        <w:rPr>
          <w:rFonts w:cs="Times New Roman"/>
          <w:spacing w:val="-2"/>
          <w:kern w:val="18"/>
          <w:lang w:eastAsia="ru-RU"/>
        </w:rPr>
        <w:t xml:space="preserve">ется через понятие соглашения двух или нескольких лиц об установлении, изменении или прекращении гражданских прав и обязанностей. Более уместно было бы использовать термин </w:t>
      </w:r>
      <w:r w:rsidR="00AD3775" w:rsidRPr="003D32B3">
        <w:rPr>
          <w:rFonts w:cs="Times New Roman"/>
          <w:spacing w:val="-2"/>
          <w:kern w:val="18"/>
          <w:lang w:eastAsia="ru-RU"/>
        </w:rPr>
        <w:t>«</w:t>
      </w:r>
      <w:r w:rsidRPr="003D32B3">
        <w:rPr>
          <w:rFonts w:cs="Times New Roman"/>
          <w:spacing w:val="-2"/>
          <w:kern w:val="18"/>
          <w:lang w:eastAsia="ru-RU"/>
        </w:rPr>
        <w:t>волеизъявление</w:t>
      </w:r>
      <w:r w:rsidR="00AD3775" w:rsidRPr="003D32B3">
        <w:rPr>
          <w:rFonts w:cs="Times New Roman"/>
          <w:spacing w:val="-2"/>
          <w:kern w:val="18"/>
          <w:lang w:eastAsia="ru-RU"/>
        </w:rPr>
        <w:t>»</w:t>
      </w:r>
      <w:r w:rsidRPr="003D32B3">
        <w:rPr>
          <w:rFonts w:cs="Times New Roman"/>
          <w:spacing w:val="-2"/>
          <w:kern w:val="18"/>
          <w:lang w:eastAsia="ru-RU"/>
        </w:rPr>
        <w:t>.</w:t>
      </w:r>
    </w:p>
    <w:p w:rsidR="00FC5E34" w:rsidRPr="00280AB5" w:rsidRDefault="00FC5E34" w:rsidP="00897733">
      <w:pPr>
        <w:rPr>
          <w:rFonts w:cs="Times New Roman"/>
          <w:kern w:val="18"/>
          <w:lang w:eastAsia="ru-RU"/>
        </w:rPr>
      </w:pPr>
      <w:r w:rsidRPr="00280AB5">
        <w:rPr>
          <w:rFonts w:cs="Times New Roman"/>
          <w:kern w:val="18"/>
          <w:lang w:eastAsia="ru-RU"/>
        </w:rPr>
        <w:t>К чему эти общетеоретические нюансы? Очень даже к месту. В фу</w:t>
      </w:r>
      <w:r w:rsidRPr="00280AB5">
        <w:rPr>
          <w:rFonts w:cs="Times New Roman"/>
          <w:kern w:val="18"/>
          <w:lang w:eastAsia="ru-RU"/>
        </w:rPr>
        <w:t>н</w:t>
      </w:r>
      <w:r w:rsidRPr="00280AB5">
        <w:rPr>
          <w:rFonts w:cs="Times New Roman"/>
          <w:kern w:val="18"/>
          <w:lang w:eastAsia="ru-RU"/>
        </w:rPr>
        <w:t>даменте евразийской интеграции не должно лежать гнилых элементов. При торопливости политиков правовая небрежность губительна для цели их усилий. Вспомните хотя бы пресловутое Соглашение от 8 декабря 1991 г</w:t>
      </w:r>
      <w:r w:rsidRPr="00280AB5">
        <w:rPr>
          <w:rFonts w:cs="Times New Roman"/>
          <w:kern w:val="18"/>
          <w:lang w:eastAsia="ru-RU"/>
        </w:rPr>
        <w:t>о</w:t>
      </w:r>
      <w:r w:rsidRPr="00280AB5">
        <w:rPr>
          <w:rFonts w:cs="Times New Roman"/>
          <w:kern w:val="18"/>
          <w:lang w:eastAsia="ru-RU"/>
        </w:rPr>
        <w:t>да о создании Содружества независимых государств, отменившее Конст</w:t>
      </w:r>
      <w:r w:rsidRPr="00280AB5">
        <w:rPr>
          <w:rFonts w:cs="Times New Roman"/>
          <w:kern w:val="18"/>
          <w:lang w:eastAsia="ru-RU"/>
        </w:rPr>
        <w:t>и</w:t>
      </w:r>
      <w:r w:rsidRPr="00280AB5">
        <w:rPr>
          <w:rFonts w:cs="Times New Roman"/>
          <w:kern w:val="18"/>
          <w:lang w:eastAsia="ru-RU"/>
        </w:rPr>
        <w:t>туцию СССР и конституции союзных республик. Вспомните его лукавое содержание. Впрочем, оно и призвано было лишь легализовать убийство СССР. Совсем не случайно первым серьезным правовым документом инт</w:t>
      </w:r>
      <w:r w:rsidRPr="00280AB5">
        <w:rPr>
          <w:rFonts w:cs="Times New Roman"/>
          <w:kern w:val="18"/>
          <w:lang w:eastAsia="ru-RU"/>
        </w:rPr>
        <w:t>е</w:t>
      </w:r>
      <w:r w:rsidRPr="00280AB5">
        <w:rPr>
          <w:rFonts w:cs="Times New Roman"/>
          <w:kern w:val="18"/>
          <w:lang w:eastAsia="ru-RU"/>
        </w:rPr>
        <w:t>грационного характера стал Договор о углублении интеграции в эконом</w:t>
      </w:r>
      <w:r w:rsidRPr="00280AB5">
        <w:rPr>
          <w:rFonts w:cs="Times New Roman"/>
          <w:kern w:val="18"/>
          <w:lang w:eastAsia="ru-RU"/>
        </w:rPr>
        <w:t>и</w:t>
      </w:r>
      <w:r w:rsidRPr="00280AB5">
        <w:rPr>
          <w:rFonts w:cs="Times New Roman"/>
          <w:kern w:val="18"/>
          <w:lang w:eastAsia="ru-RU"/>
        </w:rPr>
        <w:t>ческой и гуманитарной областях, подписанный и вступивший в силу в 1996 году. Соглашение о создании СНГ – не единственный кусок дерьма в нашей правовой системе. Вспомните, например, Соглашение о сотруднич</w:t>
      </w:r>
      <w:r w:rsidRPr="00280AB5">
        <w:rPr>
          <w:rFonts w:cs="Times New Roman"/>
          <w:kern w:val="18"/>
          <w:lang w:eastAsia="ru-RU"/>
        </w:rPr>
        <w:t>е</w:t>
      </w:r>
      <w:r w:rsidRPr="00280AB5">
        <w:rPr>
          <w:rFonts w:cs="Times New Roman"/>
          <w:kern w:val="18"/>
          <w:lang w:eastAsia="ru-RU"/>
        </w:rPr>
        <w:t xml:space="preserve">стве России и НАТО 1997 г., гордо именуемое </w:t>
      </w:r>
      <w:r w:rsidR="00AD3775" w:rsidRPr="00280AB5">
        <w:rPr>
          <w:rFonts w:cs="Times New Roman"/>
          <w:kern w:val="18"/>
          <w:lang w:eastAsia="ru-RU"/>
        </w:rPr>
        <w:t>«</w:t>
      </w:r>
      <w:r w:rsidRPr="00280AB5">
        <w:rPr>
          <w:rFonts w:cs="Times New Roman"/>
          <w:kern w:val="18"/>
          <w:lang w:eastAsia="ru-RU"/>
        </w:rPr>
        <w:t>Основополагающий акт</w:t>
      </w:r>
      <w:r w:rsidR="00AD3775" w:rsidRPr="00280AB5">
        <w:rPr>
          <w:rFonts w:cs="Times New Roman"/>
          <w:kern w:val="18"/>
          <w:lang w:eastAsia="ru-RU"/>
        </w:rPr>
        <w:t>»</w:t>
      </w:r>
      <w:r w:rsidRPr="00280AB5">
        <w:rPr>
          <w:rFonts w:cs="Times New Roman"/>
          <w:kern w:val="18"/>
          <w:lang w:eastAsia="ru-RU"/>
        </w:rPr>
        <w:t xml:space="preserve">. </w:t>
      </w:r>
      <w:r w:rsidRPr="00280AB5">
        <w:rPr>
          <w:rFonts w:cs="Times New Roman"/>
          <w:kern w:val="18"/>
          <w:lang w:eastAsia="ru-RU"/>
        </w:rPr>
        <w:lastRenderedPageBreak/>
        <w:t>Почему так именуемый? Чтобы под благовидным предлогом не выносить на ратификацию парламента, который пытался предотвратить подписание этого лукавого документа и предупреждал, что ратифицировать его не б</w:t>
      </w:r>
      <w:r w:rsidRPr="00280AB5">
        <w:rPr>
          <w:rFonts w:cs="Times New Roman"/>
          <w:kern w:val="18"/>
          <w:lang w:eastAsia="ru-RU"/>
        </w:rPr>
        <w:t>у</w:t>
      </w:r>
      <w:r w:rsidRPr="00280AB5">
        <w:rPr>
          <w:rFonts w:cs="Times New Roman"/>
          <w:kern w:val="18"/>
          <w:lang w:eastAsia="ru-RU"/>
        </w:rPr>
        <w:t>дет. Как обошли российский парламент с ратификацией и решения об уч</w:t>
      </w:r>
      <w:r w:rsidRPr="00280AB5">
        <w:rPr>
          <w:rFonts w:cs="Times New Roman"/>
          <w:kern w:val="18"/>
          <w:lang w:eastAsia="ru-RU"/>
        </w:rPr>
        <w:t>а</w:t>
      </w:r>
      <w:r w:rsidRPr="00280AB5">
        <w:rPr>
          <w:rFonts w:cs="Times New Roman"/>
          <w:kern w:val="18"/>
          <w:lang w:eastAsia="ru-RU"/>
        </w:rPr>
        <w:t xml:space="preserve">стии России с 1994 года в программе НАТО </w:t>
      </w:r>
      <w:r w:rsidR="00AD3775" w:rsidRPr="00280AB5">
        <w:rPr>
          <w:rFonts w:cs="Times New Roman"/>
          <w:kern w:val="18"/>
          <w:lang w:eastAsia="ru-RU"/>
        </w:rPr>
        <w:t>«</w:t>
      </w:r>
      <w:r w:rsidRPr="00280AB5">
        <w:rPr>
          <w:rFonts w:cs="Times New Roman"/>
          <w:kern w:val="18"/>
          <w:lang w:eastAsia="ru-RU"/>
        </w:rPr>
        <w:t>Партнерство во имя мира</w:t>
      </w:r>
      <w:r w:rsidR="00AD3775" w:rsidRPr="00280AB5">
        <w:rPr>
          <w:rFonts w:cs="Times New Roman"/>
          <w:kern w:val="18"/>
          <w:lang w:eastAsia="ru-RU"/>
        </w:rPr>
        <w:t>»</w:t>
      </w:r>
      <w:r w:rsidRPr="00280AB5">
        <w:rPr>
          <w:rFonts w:cs="Times New Roman"/>
          <w:kern w:val="18"/>
          <w:lang w:eastAsia="ru-RU"/>
        </w:rPr>
        <w:t>, на основании которого первые чужие воинские подразделения стали поя</w:t>
      </w:r>
      <w:r w:rsidRPr="00280AB5">
        <w:rPr>
          <w:rFonts w:cs="Times New Roman"/>
          <w:kern w:val="18"/>
          <w:lang w:eastAsia="ru-RU"/>
        </w:rPr>
        <w:t>в</w:t>
      </w:r>
      <w:r w:rsidRPr="00280AB5">
        <w:rPr>
          <w:rFonts w:cs="Times New Roman"/>
          <w:kern w:val="18"/>
          <w:lang w:eastAsia="ru-RU"/>
        </w:rPr>
        <w:t>ляться на территории современной России. А потом Россия получила ц</w:t>
      </w:r>
      <w:r w:rsidRPr="00280AB5">
        <w:rPr>
          <w:rFonts w:cs="Times New Roman"/>
          <w:kern w:val="18"/>
          <w:lang w:eastAsia="ru-RU"/>
        </w:rPr>
        <w:t>е</w:t>
      </w:r>
      <w:r w:rsidRPr="00280AB5">
        <w:rPr>
          <w:rFonts w:cs="Times New Roman"/>
          <w:kern w:val="18"/>
          <w:lang w:eastAsia="ru-RU"/>
        </w:rPr>
        <w:t>лую военно-воздушную базу США в Ульяновске.</w:t>
      </w:r>
    </w:p>
    <w:p w:rsidR="00FC5E34" w:rsidRPr="00280AB5" w:rsidRDefault="00FC5E34" w:rsidP="00897733">
      <w:pPr>
        <w:rPr>
          <w:rFonts w:cs="Times New Roman"/>
          <w:kern w:val="18"/>
          <w:lang w:eastAsia="ru-RU"/>
        </w:rPr>
      </w:pPr>
      <w:r w:rsidRPr="00280AB5">
        <w:rPr>
          <w:rFonts w:cs="Times New Roman"/>
          <w:kern w:val="18"/>
          <w:lang w:eastAsia="ru-RU"/>
        </w:rPr>
        <w:t>Противников у евразийской интеграции предостаточно. Прежде всего, у исторических недругов России. Послушайте Барака Обаму, чету Кли</w:t>
      </w:r>
      <w:r w:rsidRPr="00280AB5">
        <w:rPr>
          <w:rFonts w:cs="Times New Roman"/>
          <w:kern w:val="18"/>
          <w:lang w:eastAsia="ru-RU"/>
        </w:rPr>
        <w:t>н</w:t>
      </w:r>
      <w:r w:rsidRPr="00280AB5">
        <w:rPr>
          <w:rFonts w:cs="Times New Roman"/>
          <w:kern w:val="18"/>
          <w:lang w:eastAsia="ru-RU"/>
        </w:rPr>
        <w:t>тон, Викторию Нуланд и прочих лидеров североатлантистов. Даже прест</w:t>
      </w:r>
      <w:r w:rsidRPr="00280AB5">
        <w:rPr>
          <w:rFonts w:cs="Times New Roman"/>
          <w:kern w:val="18"/>
          <w:lang w:eastAsia="ru-RU"/>
        </w:rPr>
        <w:t>а</w:t>
      </w:r>
      <w:r w:rsidRPr="00280AB5">
        <w:rPr>
          <w:rFonts w:cs="Times New Roman"/>
          <w:kern w:val="18"/>
          <w:lang w:eastAsia="ru-RU"/>
        </w:rPr>
        <w:t>релая Мадлен Олбрайт продолжает отстаивать прикрываемое благими л</w:t>
      </w:r>
      <w:r w:rsidRPr="00280AB5">
        <w:rPr>
          <w:rFonts w:cs="Times New Roman"/>
          <w:kern w:val="18"/>
          <w:lang w:eastAsia="ru-RU"/>
        </w:rPr>
        <w:t>о</w:t>
      </w:r>
      <w:r w:rsidRPr="00280AB5">
        <w:rPr>
          <w:rFonts w:cs="Times New Roman"/>
          <w:kern w:val="18"/>
          <w:lang w:eastAsia="ru-RU"/>
        </w:rPr>
        <w:t xml:space="preserve">зунгами защиты прав человека глобальное лидерство США. Она пишет: </w:t>
      </w:r>
      <w:r w:rsidR="00AD3775" w:rsidRPr="00280AB5">
        <w:rPr>
          <w:rFonts w:cs="Times New Roman"/>
          <w:kern w:val="18"/>
          <w:lang w:eastAsia="ru-RU"/>
        </w:rPr>
        <w:t>«</w:t>
      </w:r>
      <w:r w:rsidRPr="00280AB5">
        <w:rPr>
          <w:rFonts w:cs="Times New Roman"/>
          <w:kern w:val="18"/>
          <w:lang w:eastAsia="ru-RU"/>
        </w:rPr>
        <w:t>Крупные организации, возглавляемые трансатлантическим сообществом и охраняющие свободу в ХХ веке, находятся сегодня в опасности. Я твердо верю, что их необходимо сохранить…</w:t>
      </w:r>
      <w:r w:rsidR="00AD3775" w:rsidRPr="00280AB5">
        <w:rPr>
          <w:rFonts w:cs="Times New Roman"/>
          <w:kern w:val="18"/>
          <w:lang w:eastAsia="ru-RU"/>
        </w:rPr>
        <w:t>»</w:t>
      </w:r>
      <w:r w:rsidRPr="00280AB5">
        <w:rPr>
          <w:rFonts w:cs="Times New Roman"/>
          <w:kern w:val="18"/>
          <w:lang w:eastAsia="ru-RU"/>
        </w:rPr>
        <w:t xml:space="preserve"> [6. С. 661]. Как отмечает Ниал Фергюсон: </w:t>
      </w:r>
      <w:r w:rsidR="00AD3775" w:rsidRPr="00280AB5">
        <w:rPr>
          <w:rFonts w:cs="Times New Roman"/>
          <w:kern w:val="18"/>
          <w:lang w:eastAsia="ru-RU"/>
        </w:rPr>
        <w:t>«</w:t>
      </w:r>
      <w:r w:rsidRPr="00280AB5">
        <w:rPr>
          <w:rFonts w:cs="Times New Roman"/>
          <w:kern w:val="18"/>
          <w:lang w:eastAsia="ru-RU"/>
        </w:rPr>
        <w:t>Сегодня главные препятствия для оптимального распредел</w:t>
      </w:r>
      <w:r w:rsidRPr="00280AB5">
        <w:rPr>
          <w:rFonts w:cs="Times New Roman"/>
          <w:kern w:val="18"/>
          <w:lang w:eastAsia="ru-RU"/>
        </w:rPr>
        <w:t>е</w:t>
      </w:r>
      <w:r w:rsidRPr="00280AB5">
        <w:rPr>
          <w:rFonts w:cs="Times New Roman"/>
          <w:kern w:val="18"/>
          <w:lang w:eastAsia="ru-RU"/>
        </w:rPr>
        <w:t>ния труда, капитала и товаров в мире – это, во-первых, гражданские войны и коррумпированные, плюющие на закон правительства…, во-вторых, н</w:t>
      </w:r>
      <w:r w:rsidRPr="00280AB5">
        <w:rPr>
          <w:rFonts w:cs="Times New Roman"/>
          <w:kern w:val="18"/>
          <w:lang w:eastAsia="ru-RU"/>
        </w:rPr>
        <w:t>е</w:t>
      </w:r>
      <w:r w:rsidRPr="00280AB5">
        <w:rPr>
          <w:rFonts w:cs="Times New Roman"/>
          <w:kern w:val="18"/>
          <w:lang w:eastAsia="ru-RU"/>
        </w:rPr>
        <w:t xml:space="preserve">желание Соединенных Штатов и их союзников </w:t>
      </w:r>
      <w:r w:rsidR="00AD3775" w:rsidRPr="00280AB5">
        <w:rPr>
          <w:rFonts w:cs="Times New Roman"/>
          <w:kern w:val="18"/>
          <w:lang w:eastAsia="ru-RU"/>
        </w:rPr>
        <w:t>«</w:t>
      </w:r>
      <w:r w:rsidRPr="00280AB5">
        <w:rPr>
          <w:rFonts w:cs="Times New Roman"/>
          <w:kern w:val="18"/>
          <w:lang w:eastAsia="ru-RU"/>
        </w:rPr>
        <w:t>проповедовать</w:t>
      </w:r>
      <w:r w:rsidR="00AD3775" w:rsidRPr="00280AB5">
        <w:rPr>
          <w:rFonts w:cs="Times New Roman"/>
          <w:kern w:val="18"/>
          <w:lang w:eastAsia="ru-RU"/>
        </w:rPr>
        <w:t>»</w:t>
      </w:r>
      <w:r w:rsidRPr="00280AB5">
        <w:rPr>
          <w:rFonts w:cs="Times New Roman"/>
          <w:kern w:val="18"/>
          <w:lang w:eastAsia="ru-RU"/>
        </w:rPr>
        <w:t xml:space="preserve"> или пра</w:t>
      </w:r>
      <w:r w:rsidRPr="00280AB5">
        <w:rPr>
          <w:rFonts w:cs="Times New Roman"/>
          <w:kern w:val="18"/>
          <w:lang w:eastAsia="ru-RU"/>
        </w:rPr>
        <w:t>к</w:t>
      </w:r>
      <w:r w:rsidRPr="00280AB5">
        <w:rPr>
          <w:rFonts w:cs="Times New Roman"/>
          <w:kern w:val="18"/>
          <w:lang w:eastAsia="ru-RU"/>
        </w:rPr>
        <w:t>тиковать свободную торговлю либо делать что-то выходящее за рамки н</w:t>
      </w:r>
      <w:r w:rsidRPr="00280AB5">
        <w:rPr>
          <w:rFonts w:cs="Times New Roman"/>
          <w:kern w:val="18"/>
          <w:lang w:eastAsia="ru-RU"/>
        </w:rPr>
        <w:t>е</w:t>
      </w:r>
      <w:r w:rsidRPr="00280AB5">
        <w:rPr>
          <w:rFonts w:cs="Times New Roman"/>
          <w:kern w:val="18"/>
          <w:lang w:eastAsia="ru-RU"/>
        </w:rPr>
        <w:t>значительной доли собственных гигантских ресурсов на программы эк</w:t>
      </w:r>
      <w:r w:rsidRPr="00280AB5">
        <w:rPr>
          <w:rFonts w:cs="Times New Roman"/>
          <w:kern w:val="18"/>
          <w:lang w:eastAsia="ru-RU"/>
        </w:rPr>
        <w:t>о</w:t>
      </w:r>
      <w:r w:rsidRPr="00280AB5">
        <w:rPr>
          <w:rFonts w:cs="Times New Roman"/>
          <w:kern w:val="18"/>
          <w:lang w:eastAsia="ru-RU"/>
        </w:rPr>
        <w:t>номической помощи</w:t>
      </w:r>
      <w:r w:rsidR="00AD3775" w:rsidRPr="00280AB5">
        <w:rPr>
          <w:rFonts w:cs="Times New Roman"/>
          <w:kern w:val="18"/>
          <w:lang w:eastAsia="ru-RU"/>
        </w:rPr>
        <w:t>»</w:t>
      </w:r>
      <w:r w:rsidRPr="00280AB5">
        <w:rPr>
          <w:rFonts w:cs="Times New Roman"/>
          <w:kern w:val="18"/>
          <w:lang w:eastAsia="ru-RU"/>
        </w:rPr>
        <w:t xml:space="preserve"> [7. С. 26].</w:t>
      </w:r>
    </w:p>
    <w:p w:rsidR="00FC5E34" w:rsidRPr="00280AB5" w:rsidRDefault="00FC5E34" w:rsidP="00897733">
      <w:pPr>
        <w:rPr>
          <w:rFonts w:cs="Times New Roman"/>
          <w:kern w:val="18"/>
          <w:lang w:eastAsia="ru-RU"/>
        </w:rPr>
      </w:pPr>
      <w:r w:rsidRPr="00280AB5">
        <w:rPr>
          <w:rFonts w:cs="Times New Roman"/>
          <w:kern w:val="18"/>
          <w:lang w:eastAsia="ru-RU"/>
        </w:rPr>
        <w:t>Россия твердо идет по пути евразийской интеграции. Не случайно, в</w:t>
      </w:r>
      <w:r w:rsidRPr="00280AB5">
        <w:rPr>
          <w:rFonts w:cs="Times New Roman"/>
          <w:kern w:val="18"/>
          <w:lang w:eastAsia="ru-RU"/>
        </w:rPr>
        <w:t>ы</w:t>
      </w:r>
      <w:r w:rsidRPr="00280AB5">
        <w:rPr>
          <w:rFonts w:cs="Times New Roman"/>
          <w:kern w:val="18"/>
          <w:lang w:eastAsia="ru-RU"/>
        </w:rPr>
        <w:t>ступая на юбилейной, 70-й сессии Генеральной Ассамблеи ООН, През</w:t>
      </w:r>
      <w:r w:rsidRPr="00280AB5">
        <w:rPr>
          <w:rFonts w:cs="Times New Roman"/>
          <w:kern w:val="18"/>
          <w:lang w:eastAsia="ru-RU"/>
        </w:rPr>
        <w:t>и</w:t>
      </w:r>
      <w:r w:rsidRPr="00280AB5">
        <w:rPr>
          <w:rFonts w:cs="Times New Roman"/>
          <w:kern w:val="18"/>
          <w:lang w:eastAsia="ru-RU"/>
        </w:rPr>
        <w:t>дент России В.В. Путин сказал не только о российском участи в еврази</w:t>
      </w:r>
      <w:r w:rsidRPr="00280AB5">
        <w:rPr>
          <w:rFonts w:cs="Times New Roman"/>
          <w:kern w:val="18"/>
          <w:lang w:eastAsia="ru-RU"/>
        </w:rPr>
        <w:t>й</w:t>
      </w:r>
      <w:r w:rsidRPr="00280AB5">
        <w:rPr>
          <w:rFonts w:cs="Times New Roman"/>
          <w:kern w:val="18"/>
          <w:lang w:eastAsia="ru-RU"/>
        </w:rPr>
        <w:t>ской интеграции, он заявил о планах по сопряжению Евразийского экон</w:t>
      </w:r>
      <w:r w:rsidRPr="00280AB5">
        <w:rPr>
          <w:rFonts w:cs="Times New Roman"/>
          <w:kern w:val="18"/>
          <w:lang w:eastAsia="ru-RU"/>
        </w:rPr>
        <w:t>о</w:t>
      </w:r>
      <w:r w:rsidRPr="00280AB5">
        <w:rPr>
          <w:rFonts w:cs="Times New Roman"/>
          <w:kern w:val="18"/>
          <w:lang w:eastAsia="ru-RU"/>
        </w:rPr>
        <w:t xml:space="preserve">мического союза с китайской инициативой по созданию </w:t>
      </w:r>
      <w:r w:rsidR="00AD3775" w:rsidRPr="00280AB5">
        <w:rPr>
          <w:rFonts w:cs="Times New Roman"/>
          <w:kern w:val="18"/>
          <w:lang w:eastAsia="ru-RU"/>
        </w:rPr>
        <w:t>«</w:t>
      </w:r>
      <w:r w:rsidRPr="00280AB5">
        <w:rPr>
          <w:rFonts w:cs="Times New Roman"/>
          <w:kern w:val="18"/>
          <w:lang w:eastAsia="ru-RU"/>
        </w:rPr>
        <w:t>Экономического пояса Шёлкового пути</w:t>
      </w:r>
      <w:r w:rsidR="00AD3775" w:rsidRPr="00280AB5">
        <w:rPr>
          <w:rFonts w:cs="Times New Roman"/>
          <w:kern w:val="18"/>
          <w:lang w:eastAsia="ru-RU"/>
        </w:rPr>
        <w:t>»</w:t>
      </w:r>
      <w:r w:rsidRPr="00280AB5">
        <w:rPr>
          <w:rFonts w:cs="Times New Roman"/>
          <w:kern w:val="18"/>
          <w:lang w:eastAsia="ru-RU"/>
        </w:rPr>
        <w:t>, о больших перспективах гармонизационных пр</w:t>
      </w:r>
      <w:r w:rsidRPr="00280AB5">
        <w:rPr>
          <w:rFonts w:cs="Times New Roman"/>
          <w:kern w:val="18"/>
          <w:lang w:eastAsia="ru-RU"/>
        </w:rPr>
        <w:t>о</w:t>
      </w:r>
      <w:r w:rsidRPr="00280AB5">
        <w:rPr>
          <w:rFonts w:cs="Times New Roman"/>
          <w:kern w:val="18"/>
          <w:lang w:eastAsia="ru-RU"/>
        </w:rPr>
        <w:t xml:space="preserve">цессов в рамках Евразийского экономического союза и Евросоюза [1]. </w:t>
      </w:r>
    </w:p>
    <w:p w:rsidR="00FC5E34" w:rsidRPr="00280AB5" w:rsidRDefault="00FC5E34" w:rsidP="00897733">
      <w:pPr>
        <w:rPr>
          <w:rFonts w:cs="Times New Roman"/>
          <w:kern w:val="18"/>
          <w:lang w:eastAsia="ru-RU"/>
        </w:rPr>
      </w:pPr>
      <w:r w:rsidRPr="00280AB5">
        <w:rPr>
          <w:rFonts w:cs="Times New Roman"/>
          <w:kern w:val="18"/>
          <w:lang w:eastAsia="ru-RU"/>
        </w:rPr>
        <w:t xml:space="preserve">Хочу завершить словами нашего российского Президента из того же выступления в Нью-Йорке 28 сентября 2015 года: </w:t>
      </w:r>
      <w:r w:rsidR="00AD3775" w:rsidRPr="00280AB5">
        <w:rPr>
          <w:rFonts w:cs="Times New Roman"/>
          <w:kern w:val="18"/>
          <w:lang w:eastAsia="ru-RU"/>
        </w:rPr>
        <w:t>«</w:t>
      </w:r>
      <w:r w:rsidRPr="00280AB5">
        <w:rPr>
          <w:rFonts w:cs="Times New Roman"/>
          <w:kern w:val="18"/>
          <w:lang w:eastAsia="ru-RU"/>
        </w:rPr>
        <w:t>Действуя вместе, мы сделаем мир стабильным и безопасным, обеспечим условия для развития всех государств и народов</w:t>
      </w:r>
      <w:r w:rsidR="00AD3775" w:rsidRPr="00280AB5">
        <w:rPr>
          <w:rFonts w:cs="Times New Roman"/>
          <w:kern w:val="18"/>
          <w:lang w:eastAsia="ru-RU"/>
        </w:rPr>
        <w:t>»</w:t>
      </w:r>
      <w:r w:rsidRPr="00280AB5">
        <w:rPr>
          <w:rFonts w:cs="Times New Roman"/>
          <w:kern w:val="18"/>
          <w:lang w:eastAsia="ru-RU"/>
        </w:rPr>
        <w:t xml:space="preserve"> [1].</w:t>
      </w:r>
    </w:p>
    <w:p w:rsidR="00FC5E34" w:rsidRPr="00280AB5" w:rsidRDefault="00897733" w:rsidP="00897733">
      <w:pPr>
        <w:pStyle w:val="afd"/>
        <w:rPr>
          <w:kern w:val="18"/>
        </w:rPr>
      </w:pPr>
      <w:r w:rsidRPr="00280AB5">
        <w:rPr>
          <w:kern w:val="18"/>
        </w:rPr>
        <w:lastRenderedPageBreak/>
        <w:t>Библиографический список</w:t>
      </w:r>
    </w:p>
    <w:p w:rsidR="00FC5E34" w:rsidRPr="00280AB5" w:rsidRDefault="00FC5E34" w:rsidP="00DC032B">
      <w:pPr>
        <w:pStyle w:val="afb"/>
        <w:numPr>
          <w:ilvl w:val="0"/>
          <w:numId w:val="2"/>
        </w:numPr>
        <w:tabs>
          <w:tab w:val="left" w:pos="851"/>
          <w:tab w:val="left" w:pos="993"/>
        </w:tabs>
        <w:ind w:left="0" w:firstLine="567"/>
        <w:rPr>
          <w:rFonts w:cs="Times New Roman"/>
          <w:kern w:val="18"/>
          <w:lang w:eastAsia="ru-RU"/>
        </w:rPr>
      </w:pPr>
      <w:r w:rsidRPr="00280AB5">
        <w:rPr>
          <w:rFonts w:cs="Times New Roman"/>
          <w:kern w:val="18"/>
          <w:lang w:eastAsia="ru-RU"/>
        </w:rPr>
        <w:t xml:space="preserve">Путин В.В. Выступление на пленарном заседании юбилейной, 70-й сессии Генеральной Ассамблеи ООН в Нью-Йорке, 28 сентября 2015 г. // </w:t>
      </w:r>
      <w:r w:rsidRPr="00280AB5">
        <w:rPr>
          <w:rFonts w:cs="Times New Roman"/>
          <w:kern w:val="18"/>
          <w:lang w:val="en-US" w:eastAsia="ru-RU"/>
        </w:rPr>
        <w:t>www</w:t>
      </w:r>
      <w:r w:rsidRPr="00280AB5">
        <w:rPr>
          <w:rFonts w:cs="Times New Roman"/>
          <w:kern w:val="18"/>
          <w:lang w:eastAsia="ru-RU"/>
        </w:rPr>
        <w:t>.</w:t>
      </w:r>
      <w:r w:rsidRPr="00280AB5">
        <w:rPr>
          <w:rFonts w:cs="Times New Roman"/>
          <w:kern w:val="18"/>
          <w:lang w:val="en-US" w:eastAsia="ru-RU"/>
        </w:rPr>
        <w:t>kremlin</w:t>
      </w:r>
      <w:r w:rsidRPr="00280AB5">
        <w:rPr>
          <w:rFonts w:cs="Times New Roman"/>
          <w:kern w:val="18"/>
          <w:lang w:eastAsia="ru-RU"/>
        </w:rPr>
        <w:t>.</w:t>
      </w:r>
      <w:r w:rsidRPr="00280AB5">
        <w:rPr>
          <w:rFonts w:cs="Times New Roman"/>
          <w:kern w:val="18"/>
          <w:lang w:val="en-US" w:eastAsia="ru-RU"/>
        </w:rPr>
        <w:t>ru</w:t>
      </w:r>
      <w:r w:rsidRPr="00280AB5">
        <w:rPr>
          <w:rFonts w:cs="Times New Roman"/>
          <w:kern w:val="18"/>
          <w:lang w:eastAsia="ru-RU"/>
        </w:rPr>
        <w:t>/</w:t>
      </w:r>
      <w:r w:rsidRPr="00280AB5">
        <w:rPr>
          <w:rFonts w:cs="Times New Roman"/>
          <w:kern w:val="18"/>
          <w:lang w:val="en-US" w:eastAsia="ru-RU"/>
        </w:rPr>
        <w:t>events</w:t>
      </w:r>
      <w:r w:rsidRPr="00280AB5">
        <w:rPr>
          <w:rFonts w:cs="Times New Roman"/>
          <w:kern w:val="18"/>
          <w:lang w:eastAsia="ru-RU"/>
        </w:rPr>
        <w:t>/</w:t>
      </w:r>
      <w:r w:rsidRPr="00280AB5">
        <w:rPr>
          <w:rFonts w:cs="Times New Roman"/>
          <w:kern w:val="18"/>
          <w:lang w:val="en-US" w:eastAsia="ru-RU"/>
        </w:rPr>
        <w:t>president</w:t>
      </w:r>
      <w:r w:rsidRPr="00280AB5">
        <w:rPr>
          <w:rFonts w:cs="Times New Roman"/>
          <w:kern w:val="18"/>
          <w:lang w:eastAsia="ru-RU"/>
        </w:rPr>
        <w:t>/</w:t>
      </w:r>
      <w:r w:rsidRPr="00280AB5">
        <w:rPr>
          <w:rFonts w:cs="Times New Roman"/>
          <w:kern w:val="18"/>
          <w:lang w:val="en-US" w:eastAsia="ru-RU"/>
        </w:rPr>
        <w:t>news</w:t>
      </w:r>
      <w:r w:rsidRPr="00280AB5">
        <w:rPr>
          <w:rFonts w:cs="Times New Roman"/>
          <w:kern w:val="18"/>
          <w:lang w:eastAsia="ru-RU"/>
        </w:rPr>
        <w:t>/50385</w:t>
      </w:r>
      <w:r w:rsidR="00CF1362">
        <w:rPr>
          <w:rFonts w:cs="Times New Roman"/>
          <w:kern w:val="18"/>
          <w:lang w:eastAsia="ru-RU"/>
        </w:rPr>
        <w:t>.</w:t>
      </w:r>
    </w:p>
    <w:p w:rsidR="00FC5E34" w:rsidRPr="00280AB5" w:rsidRDefault="00FC5E34" w:rsidP="00DC032B">
      <w:pPr>
        <w:pStyle w:val="afb"/>
        <w:numPr>
          <w:ilvl w:val="0"/>
          <w:numId w:val="2"/>
        </w:numPr>
        <w:tabs>
          <w:tab w:val="left" w:pos="851"/>
          <w:tab w:val="left" w:pos="993"/>
        </w:tabs>
        <w:ind w:left="0" w:firstLine="567"/>
        <w:rPr>
          <w:rFonts w:cs="Times New Roman"/>
          <w:kern w:val="18"/>
          <w:lang w:eastAsia="ru-RU"/>
        </w:rPr>
      </w:pPr>
      <w:r w:rsidRPr="00280AB5">
        <w:rPr>
          <w:rFonts w:cs="Times New Roman"/>
          <w:kern w:val="18"/>
          <w:lang w:eastAsia="ru-RU"/>
        </w:rPr>
        <w:t>Кросс Лорд. Расцвет и упадок Османской империи /Пер. с англ. М. Пальникова. – М.: КРОН-ПРЕСС, 1999. – 696 с.</w:t>
      </w:r>
    </w:p>
    <w:p w:rsidR="00FC5E34" w:rsidRPr="00280AB5" w:rsidRDefault="00FC5E34" w:rsidP="00DC032B">
      <w:pPr>
        <w:pStyle w:val="afb"/>
        <w:numPr>
          <w:ilvl w:val="0"/>
          <w:numId w:val="2"/>
        </w:numPr>
        <w:tabs>
          <w:tab w:val="left" w:pos="851"/>
          <w:tab w:val="left" w:pos="993"/>
        </w:tabs>
        <w:ind w:left="0" w:firstLine="567"/>
        <w:rPr>
          <w:rFonts w:cs="Times New Roman"/>
          <w:kern w:val="18"/>
          <w:lang w:eastAsia="ru-RU"/>
        </w:rPr>
      </w:pPr>
      <w:r w:rsidRPr="00280AB5">
        <w:rPr>
          <w:rFonts w:cs="Times New Roman"/>
          <w:kern w:val="18"/>
          <w:lang w:eastAsia="ru-RU"/>
        </w:rPr>
        <w:t>Малько А.В. Правотворческая политика как особая форма реализ</w:t>
      </w:r>
      <w:r w:rsidRPr="00280AB5">
        <w:rPr>
          <w:rFonts w:cs="Times New Roman"/>
          <w:kern w:val="18"/>
          <w:lang w:eastAsia="ru-RU"/>
        </w:rPr>
        <w:t>а</w:t>
      </w:r>
      <w:r w:rsidRPr="00280AB5">
        <w:rPr>
          <w:rFonts w:cs="Times New Roman"/>
          <w:kern w:val="18"/>
          <w:lang w:eastAsia="ru-RU"/>
        </w:rPr>
        <w:t>ции правовой политики // Правотворческая политика в современной Ро</w:t>
      </w:r>
      <w:r w:rsidRPr="00280AB5">
        <w:rPr>
          <w:rFonts w:cs="Times New Roman"/>
          <w:kern w:val="18"/>
          <w:lang w:eastAsia="ru-RU"/>
        </w:rPr>
        <w:t>с</w:t>
      </w:r>
      <w:r w:rsidRPr="00280AB5">
        <w:rPr>
          <w:rFonts w:cs="Times New Roman"/>
          <w:kern w:val="18"/>
          <w:lang w:eastAsia="ru-RU"/>
        </w:rPr>
        <w:t xml:space="preserve">сии: курс лекций / под ред. А.В. Малько. – Саратов: Изд. ФГБОУ ВПО </w:t>
      </w:r>
      <w:r w:rsidR="00AD3775" w:rsidRPr="00280AB5">
        <w:rPr>
          <w:rFonts w:cs="Times New Roman"/>
          <w:kern w:val="18"/>
          <w:lang w:eastAsia="ru-RU"/>
        </w:rPr>
        <w:t>«</w:t>
      </w:r>
      <w:r w:rsidRPr="00280AB5">
        <w:rPr>
          <w:rFonts w:cs="Times New Roman"/>
          <w:kern w:val="18"/>
          <w:lang w:eastAsia="ru-RU"/>
        </w:rPr>
        <w:t>Саратовская государственная юридическая академия</w:t>
      </w:r>
      <w:r w:rsidR="00AD3775" w:rsidRPr="00280AB5">
        <w:rPr>
          <w:rFonts w:cs="Times New Roman"/>
          <w:kern w:val="18"/>
          <w:lang w:eastAsia="ru-RU"/>
        </w:rPr>
        <w:t>»</w:t>
      </w:r>
      <w:r w:rsidRPr="00280AB5">
        <w:rPr>
          <w:rFonts w:cs="Times New Roman"/>
          <w:kern w:val="18"/>
          <w:lang w:eastAsia="ru-RU"/>
        </w:rPr>
        <w:t xml:space="preserve">, 2013. </w:t>
      </w:r>
      <w:r w:rsidR="003D330F">
        <w:rPr>
          <w:rFonts w:cs="Times New Roman"/>
          <w:kern w:val="18"/>
          <w:lang w:eastAsia="ru-RU"/>
        </w:rPr>
        <w:t>–</w:t>
      </w:r>
      <w:r w:rsidRPr="00280AB5">
        <w:rPr>
          <w:rFonts w:cs="Times New Roman"/>
          <w:kern w:val="18"/>
          <w:lang w:eastAsia="ru-RU"/>
        </w:rPr>
        <w:t xml:space="preserve"> С. 7</w:t>
      </w:r>
      <w:r w:rsidR="003D330F">
        <w:rPr>
          <w:rFonts w:cs="Times New Roman"/>
          <w:kern w:val="18"/>
          <w:lang w:eastAsia="ru-RU"/>
        </w:rPr>
        <w:t>–</w:t>
      </w:r>
      <w:r w:rsidRPr="00280AB5">
        <w:rPr>
          <w:rFonts w:cs="Times New Roman"/>
          <w:kern w:val="18"/>
          <w:lang w:eastAsia="ru-RU"/>
        </w:rPr>
        <w:t>25.</w:t>
      </w:r>
    </w:p>
    <w:p w:rsidR="00FC5E34" w:rsidRPr="00280AB5" w:rsidRDefault="00FC5E34" w:rsidP="00DC032B">
      <w:pPr>
        <w:pStyle w:val="afb"/>
        <w:numPr>
          <w:ilvl w:val="0"/>
          <w:numId w:val="2"/>
        </w:numPr>
        <w:tabs>
          <w:tab w:val="left" w:pos="851"/>
          <w:tab w:val="left" w:pos="993"/>
        </w:tabs>
        <w:ind w:left="0" w:firstLine="567"/>
        <w:rPr>
          <w:rFonts w:cs="Times New Roman"/>
          <w:kern w:val="18"/>
          <w:lang w:eastAsia="ru-RU"/>
        </w:rPr>
      </w:pPr>
      <w:r w:rsidRPr="00280AB5">
        <w:rPr>
          <w:rFonts w:cs="Times New Roman"/>
          <w:kern w:val="18"/>
          <w:lang w:eastAsia="ru-RU"/>
        </w:rPr>
        <w:t>Оболенский Д. Византийское Содружество Наций. Шесть византи</w:t>
      </w:r>
      <w:r w:rsidRPr="00280AB5">
        <w:rPr>
          <w:rFonts w:cs="Times New Roman"/>
          <w:kern w:val="18"/>
          <w:lang w:eastAsia="ru-RU"/>
        </w:rPr>
        <w:t>й</w:t>
      </w:r>
      <w:r w:rsidRPr="00280AB5">
        <w:rPr>
          <w:rFonts w:cs="Times New Roman"/>
          <w:kern w:val="18"/>
          <w:lang w:eastAsia="ru-RU"/>
        </w:rPr>
        <w:t>ских портретов /Пер. с англ. М.: Янус-К, 1998</w:t>
      </w:r>
      <w:r w:rsidR="00CF1362">
        <w:rPr>
          <w:rFonts w:cs="Times New Roman"/>
          <w:kern w:val="18"/>
          <w:lang w:eastAsia="ru-RU"/>
        </w:rPr>
        <w:t>.</w:t>
      </w:r>
      <w:r w:rsidRPr="00280AB5">
        <w:rPr>
          <w:rFonts w:cs="Times New Roman"/>
          <w:kern w:val="18"/>
          <w:lang w:eastAsia="ru-RU"/>
        </w:rPr>
        <w:t xml:space="preserve"> – 655 с.</w:t>
      </w:r>
    </w:p>
    <w:p w:rsidR="00FC5E34" w:rsidRPr="00280AB5" w:rsidRDefault="00FC5E34" w:rsidP="00DC032B">
      <w:pPr>
        <w:pStyle w:val="afb"/>
        <w:numPr>
          <w:ilvl w:val="0"/>
          <w:numId w:val="2"/>
        </w:numPr>
        <w:tabs>
          <w:tab w:val="left" w:pos="851"/>
          <w:tab w:val="left" w:pos="993"/>
        </w:tabs>
        <w:ind w:left="0" w:firstLine="567"/>
        <w:rPr>
          <w:rFonts w:cs="Times New Roman"/>
          <w:kern w:val="18"/>
          <w:lang w:eastAsia="ru-RU"/>
        </w:rPr>
      </w:pPr>
      <w:r w:rsidRPr="00280AB5">
        <w:rPr>
          <w:rFonts w:cs="Times New Roman"/>
          <w:kern w:val="18"/>
          <w:lang w:eastAsia="ru-RU"/>
        </w:rPr>
        <w:t>Сырых В.М. Материалистическая теория права. Том 4. Действ</w:t>
      </w:r>
      <w:r w:rsidRPr="00280AB5">
        <w:rPr>
          <w:rFonts w:cs="Times New Roman"/>
          <w:kern w:val="18"/>
          <w:lang w:eastAsia="ru-RU"/>
        </w:rPr>
        <w:t>и</w:t>
      </w:r>
      <w:r w:rsidRPr="00280AB5">
        <w:rPr>
          <w:rFonts w:cs="Times New Roman"/>
          <w:kern w:val="18"/>
          <w:lang w:eastAsia="ru-RU"/>
        </w:rPr>
        <w:t>тельность индивидуального права. – М.: РАП, 2014. – 419 с.</w:t>
      </w:r>
    </w:p>
    <w:p w:rsidR="00FC5E34" w:rsidRPr="00280AB5" w:rsidRDefault="00FC5E34" w:rsidP="00DC032B">
      <w:pPr>
        <w:pStyle w:val="afb"/>
        <w:numPr>
          <w:ilvl w:val="0"/>
          <w:numId w:val="2"/>
        </w:numPr>
        <w:tabs>
          <w:tab w:val="left" w:pos="851"/>
          <w:tab w:val="left" w:pos="993"/>
        </w:tabs>
        <w:ind w:left="0" w:firstLine="567"/>
        <w:rPr>
          <w:rFonts w:cs="Times New Roman"/>
          <w:kern w:val="18"/>
          <w:lang w:eastAsia="ru-RU"/>
        </w:rPr>
      </w:pPr>
      <w:r w:rsidRPr="00280AB5">
        <w:rPr>
          <w:rFonts w:cs="Times New Roman"/>
          <w:kern w:val="18"/>
          <w:lang w:eastAsia="ru-RU"/>
        </w:rPr>
        <w:t>Олбрайт М. Госпожа госсекретарь. Мемуары Мадлен Олбрайт /Пер. с англ. – М.: Альпина Бизнес Букс, 2004. – 688 с.</w:t>
      </w:r>
    </w:p>
    <w:p w:rsidR="00FC5E34" w:rsidRDefault="00FC5E34" w:rsidP="00DC032B">
      <w:pPr>
        <w:pStyle w:val="afb"/>
        <w:numPr>
          <w:ilvl w:val="0"/>
          <w:numId w:val="2"/>
        </w:numPr>
        <w:tabs>
          <w:tab w:val="left" w:pos="851"/>
          <w:tab w:val="left" w:pos="993"/>
        </w:tabs>
        <w:ind w:left="0" w:firstLine="567"/>
        <w:rPr>
          <w:rFonts w:cs="Times New Roman"/>
          <w:kern w:val="18"/>
          <w:lang w:eastAsia="ru-RU"/>
        </w:rPr>
      </w:pPr>
      <w:r w:rsidRPr="00280AB5">
        <w:rPr>
          <w:rFonts w:cs="Times New Roman"/>
          <w:kern w:val="18"/>
          <w:lang w:eastAsia="ru-RU"/>
        </w:rPr>
        <w:t xml:space="preserve">Фергюсон Н. Империя: чем современный мир обязан Британии /пер. с англ. – М.: АСТ: </w:t>
      </w:r>
      <w:r w:rsidRPr="00280AB5">
        <w:rPr>
          <w:rFonts w:cs="Times New Roman"/>
          <w:kern w:val="18"/>
          <w:lang w:val="en-US" w:eastAsia="ru-RU"/>
        </w:rPr>
        <w:t>CORPUS</w:t>
      </w:r>
      <w:r w:rsidRPr="00280AB5">
        <w:rPr>
          <w:rFonts w:cs="Times New Roman"/>
          <w:kern w:val="18"/>
          <w:lang w:eastAsia="ru-RU"/>
        </w:rPr>
        <w:t>, 2013. – 560 с.</w:t>
      </w:r>
    </w:p>
    <w:p w:rsidR="003D32B3" w:rsidRPr="00280AB5" w:rsidRDefault="003D32B3" w:rsidP="003D32B3">
      <w:pPr>
        <w:pStyle w:val="afe"/>
      </w:pPr>
    </w:p>
    <w:p w:rsidR="00897733" w:rsidRPr="00280AB5" w:rsidRDefault="00FC5E34" w:rsidP="00897733">
      <w:pPr>
        <w:pStyle w:val="2"/>
        <w:jc w:val="right"/>
        <w:rPr>
          <w:b w:val="0"/>
          <w:kern w:val="18"/>
        </w:rPr>
      </w:pPr>
      <w:bookmarkStart w:id="7" w:name="_Toc445717347"/>
      <w:r w:rsidRPr="00280AB5">
        <w:rPr>
          <w:kern w:val="18"/>
        </w:rPr>
        <w:t>Дерябина Елена Михайловна,</w:t>
      </w:r>
      <w:r w:rsidR="00897733" w:rsidRPr="00280AB5">
        <w:rPr>
          <w:kern w:val="18"/>
        </w:rPr>
        <w:br/>
      </w:r>
      <w:r w:rsidR="00CF1362" w:rsidRPr="00280AB5">
        <w:rPr>
          <w:b w:val="0"/>
          <w:kern w:val="18"/>
        </w:rPr>
        <w:t>к.ю.н.</w:t>
      </w:r>
      <w:r w:rsidR="00CF1362">
        <w:rPr>
          <w:b w:val="0"/>
          <w:kern w:val="18"/>
        </w:rPr>
        <w:t>,</w:t>
      </w:r>
      <w:r w:rsidR="00CF1362" w:rsidRPr="00280AB5">
        <w:rPr>
          <w:b w:val="0"/>
          <w:kern w:val="18"/>
        </w:rPr>
        <w:t xml:space="preserve"> </w:t>
      </w:r>
      <w:r w:rsidRPr="00280AB5">
        <w:rPr>
          <w:b w:val="0"/>
          <w:kern w:val="18"/>
        </w:rPr>
        <w:t xml:space="preserve">доцент кафедры теории и истории </w:t>
      </w:r>
      <w:r w:rsidR="00897733" w:rsidRPr="00280AB5">
        <w:rPr>
          <w:b w:val="0"/>
          <w:kern w:val="18"/>
        </w:rPr>
        <w:br/>
      </w:r>
      <w:r w:rsidRPr="00280AB5">
        <w:rPr>
          <w:b w:val="0"/>
          <w:kern w:val="18"/>
        </w:rPr>
        <w:t>юридического факультета МГОУ</w:t>
      </w:r>
      <w:bookmarkEnd w:id="7"/>
    </w:p>
    <w:p w:rsidR="00FC5E34" w:rsidRPr="00280AB5" w:rsidRDefault="00FC5E34" w:rsidP="00897733">
      <w:pPr>
        <w:pStyle w:val="2"/>
        <w:rPr>
          <w:kern w:val="18"/>
        </w:rPr>
      </w:pPr>
      <w:bookmarkStart w:id="8" w:name="_Toc445717348"/>
      <w:r w:rsidRPr="00280AB5">
        <w:rPr>
          <w:kern w:val="18"/>
        </w:rPr>
        <w:t xml:space="preserve">О КОНВЕРГЕНЦИИ ИСТОЧНИКОВ </w:t>
      </w:r>
      <w:r w:rsidR="00897733" w:rsidRPr="00280AB5">
        <w:rPr>
          <w:kern w:val="18"/>
        </w:rPr>
        <w:br/>
      </w:r>
      <w:r w:rsidRPr="00280AB5">
        <w:rPr>
          <w:kern w:val="18"/>
        </w:rPr>
        <w:t>РОМАНО-ГЕРМАНСКОГО И АНГЛОСАКСОНСКОГО ПРАВА В</w:t>
      </w:r>
      <w:r w:rsidR="00897733" w:rsidRPr="00280AB5">
        <w:rPr>
          <w:kern w:val="18"/>
        </w:rPr>
        <w:t> </w:t>
      </w:r>
      <w:r w:rsidRPr="00280AB5">
        <w:rPr>
          <w:kern w:val="18"/>
        </w:rPr>
        <w:t>ПРАВОВОЙ СИСТЕМЕ ЕВРОПЕЙСКОГО СОЮЗА</w:t>
      </w:r>
      <w:bookmarkEnd w:id="8"/>
    </w:p>
    <w:p w:rsidR="00614DBE" w:rsidRPr="00614DBE" w:rsidRDefault="00614DBE" w:rsidP="00614DBE">
      <w:pPr>
        <w:rPr>
          <w:rFonts w:cs="Times New Roman"/>
          <w:kern w:val="18"/>
          <w:sz w:val="10"/>
          <w:szCs w:val="10"/>
          <w:lang w:eastAsia="ru-RU"/>
        </w:rPr>
      </w:pPr>
    </w:p>
    <w:p w:rsidR="00FC5E34" w:rsidRPr="00280AB5" w:rsidRDefault="00FC5E34" w:rsidP="00897733">
      <w:pPr>
        <w:rPr>
          <w:rFonts w:cs="Times New Roman"/>
          <w:kern w:val="18"/>
        </w:rPr>
      </w:pPr>
      <w:r w:rsidRPr="00280AB5">
        <w:rPr>
          <w:rFonts w:cs="Times New Roman"/>
          <w:kern w:val="18"/>
        </w:rPr>
        <w:t>1. Наличие в правовой системе Евросоюза элементов романо-германского и англосаксонского права неизбежно порождает ряд вопросов, касающихся их эволюции по мере дальнейшего углубления процесса евр</w:t>
      </w:r>
      <w:r w:rsidRPr="00280AB5">
        <w:rPr>
          <w:rFonts w:cs="Times New Roman"/>
          <w:kern w:val="18"/>
        </w:rPr>
        <w:t>о</w:t>
      </w:r>
      <w:r w:rsidRPr="00280AB5">
        <w:rPr>
          <w:rFonts w:cs="Times New Roman"/>
          <w:kern w:val="18"/>
        </w:rPr>
        <w:t>пейской интеграции</w:t>
      </w:r>
      <w:r w:rsidR="00B661E0">
        <w:rPr>
          <w:rFonts w:cs="Times New Roman"/>
          <w:kern w:val="18"/>
        </w:rPr>
        <w:t xml:space="preserve"> </w:t>
      </w:r>
      <w:r w:rsidRPr="00280AB5">
        <w:rPr>
          <w:rFonts w:cs="Times New Roman"/>
          <w:kern w:val="18"/>
        </w:rPr>
        <w:t>как следствия более широких процессов – регионал</w:t>
      </w:r>
      <w:r w:rsidRPr="00280AB5">
        <w:rPr>
          <w:rFonts w:cs="Times New Roman"/>
          <w:kern w:val="18"/>
        </w:rPr>
        <w:t>и</w:t>
      </w:r>
      <w:r w:rsidRPr="00280AB5">
        <w:rPr>
          <w:rFonts w:cs="Times New Roman"/>
          <w:kern w:val="18"/>
        </w:rPr>
        <w:t xml:space="preserve">зации и глобализации. </w:t>
      </w:r>
    </w:p>
    <w:p w:rsidR="00FC5E34" w:rsidRPr="00280AB5" w:rsidRDefault="00FC5E34" w:rsidP="00897733">
      <w:pPr>
        <w:rPr>
          <w:rFonts w:cs="Times New Roman"/>
          <w:kern w:val="18"/>
        </w:rPr>
      </w:pPr>
      <w:r w:rsidRPr="00280AB5">
        <w:rPr>
          <w:rFonts w:cs="Times New Roman"/>
          <w:kern w:val="18"/>
        </w:rPr>
        <w:lastRenderedPageBreak/>
        <w:t>Последние, как известно, охватившие практически все части Старого и Нового Света и наиболее ярко проявившиеся сегодня в сфере экономики, финансовой сфере и в области коммуникаций, оказывают значительное влияние не только на социально-политическую, культурную и идеологич</w:t>
      </w:r>
      <w:r w:rsidRPr="00280AB5">
        <w:rPr>
          <w:rFonts w:cs="Times New Roman"/>
          <w:kern w:val="18"/>
        </w:rPr>
        <w:t>е</w:t>
      </w:r>
      <w:r w:rsidRPr="00280AB5">
        <w:rPr>
          <w:rFonts w:cs="Times New Roman"/>
          <w:kern w:val="18"/>
        </w:rPr>
        <w:t>скую сферы жизни общества, как это традиционно подразумевается и п</w:t>
      </w:r>
      <w:r w:rsidRPr="00280AB5">
        <w:rPr>
          <w:rFonts w:cs="Times New Roman"/>
          <w:kern w:val="18"/>
        </w:rPr>
        <w:t>е</w:t>
      </w:r>
      <w:r w:rsidRPr="00280AB5">
        <w:rPr>
          <w:rFonts w:cs="Times New Roman"/>
          <w:kern w:val="18"/>
        </w:rPr>
        <w:t xml:space="preserve">риодически констатируется в научной литературе, но и на право. </w:t>
      </w:r>
      <w:r w:rsidRPr="00280AB5">
        <w:rPr>
          <w:rFonts w:cs="Times New Roman"/>
          <w:kern w:val="18"/>
          <w:vertAlign w:val="superscript"/>
        </w:rPr>
        <w:footnoteReference w:id="1"/>
      </w:r>
    </w:p>
    <w:p w:rsidR="00FC5E34" w:rsidRPr="00280AB5" w:rsidRDefault="00FC5E34" w:rsidP="00897733">
      <w:pPr>
        <w:rPr>
          <w:rFonts w:cs="Times New Roman"/>
          <w:kern w:val="18"/>
        </w:rPr>
      </w:pPr>
      <w:r w:rsidRPr="00280AB5">
        <w:rPr>
          <w:rFonts w:cs="Times New Roman"/>
          <w:kern w:val="18"/>
        </w:rPr>
        <w:t>Воздействию</w:t>
      </w:r>
      <w:r w:rsidR="00B661E0">
        <w:rPr>
          <w:rFonts w:cs="Times New Roman"/>
          <w:kern w:val="18"/>
        </w:rPr>
        <w:t xml:space="preserve"> </w:t>
      </w:r>
      <w:r w:rsidRPr="00280AB5">
        <w:rPr>
          <w:rFonts w:cs="Times New Roman"/>
          <w:kern w:val="18"/>
        </w:rPr>
        <w:t>процессов глобализации и регионализации подвергаю</w:t>
      </w:r>
      <w:r w:rsidRPr="00280AB5">
        <w:rPr>
          <w:rFonts w:cs="Times New Roman"/>
          <w:kern w:val="18"/>
        </w:rPr>
        <w:t>т</w:t>
      </w:r>
      <w:r w:rsidRPr="00280AB5">
        <w:rPr>
          <w:rFonts w:cs="Times New Roman"/>
          <w:kern w:val="18"/>
        </w:rPr>
        <w:t>ся, как показывает общественный опыт и соответствующие исследования, все без исключения национальные правовые системы и правовые семьи, но наиболее зримо это влияние прослеживается в романо-германском и англ</w:t>
      </w:r>
      <w:r w:rsidRPr="00280AB5">
        <w:rPr>
          <w:rFonts w:cs="Times New Roman"/>
          <w:kern w:val="18"/>
        </w:rPr>
        <w:t>о</w:t>
      </w:r>
      <w:r w:rsidRPr="00280AB5">
        <w:rPr>
          <w:rFonts w:cs="Times New Roman"/>
          <w:kern w:val="18"/>
        </w:rPr>
        <w:t>саксонском праве, в пределах каждой из этих правовых семей и в отнош</w:t>
      </w:r>
      <w:r w:rsidRPr="00280AB5">
        <w:rPr>
          <w:rFonts w:cs="Times New Roman"/>
          <w:kern w:val="18"/>
        </w:rPr>
        <w:t>е</w:t>
      </w:r>
      <w:r w:rsidRPr="00280AB5">
        <w:rPr>
          <w:rFonts w:cs="Times New Roman"/>
          <w:kern w:val="18"/>
        </w:rPr>
        <w:t xml:space="preserve">ниях возникающих между ними в рамках правовой системы Европейского Союза. </w:t>
      </w:r>
    </w:p>
    <w:p w:rsidR="00FC5E34" w:rsidRPr="00280AB5" w:rsidRDefault="00FC5E34" w:rsidP="00897733">
      <w:pPr>
        <w:rPr>
          <w:rFonts w:cs="Times New Roman"/>
          <w:kern w:val="18"/>
        </w:rPr>
      </w:pPr>
      <w:r w:rsidRPr="00280AB5">
        <w:rPr>
          <w:rFonts w:cs="Times New Roman"/>
          <w:kern w:val="18"/>
        </w:rPr>
        <w:t>Причин такого выборочного</w:t>
      </w:r>
      <w:r w:rsidR="00B661E0">
        <w:rPr>
          <w:rFonts w:cs="Times New Roman"/>
          <w:kern w:val="18"/>
        </w:rPr>
        <w:t xml:space="preserve"> </w:t>
      </w:r>
      <w:r w:rsidRPr="00280AB5">
        <w:rPr>
          <w:rFonts w:cs="Times New Roman"/>
          <w:kern w:val="18"/>
        </w:rPr>
        <w:t>влияния процессов глобализации и рег</w:t>
      </w:r>
      <w:r w:rsidRPr="00280AB5">
        <w:rPr>
          <w:rFonts w:cs="Times New Roman"/>
          <w:kern w:val="18"/>
        </w:rPr>
        <w:t>и</w:t>
      </w:r>
      <w:r w:rsidRPr="00280AB5">
        <w:rPr>
          <w:rFonts w:cs="Times New Roman"/>
          <w:kern w:val="18"/>
        </w:rPr>
        <w:t>онализации на право довольно много, но наиболее важные из них закл</w:t>
      </w:r>
      <w:r w:rsidRPr="00280AB5">
        <w:rPr>
          <w:rFonts w:cs="Times New Roman"/>
          <w:kern w:val="18"/>
        </w:rPr>
        <w:t>ю</w:t>
      </w:r>
      <w:r w:rsidRPr="00280AB5">
        <w:rPr>
          <w:rFonts w:cs="Times New Roman"/>
          <w:kern w:val="18"/>
        </w:rPr>
        <w:t>чаются в том, что промышленное развитие государств, на территории кот</w:t>
      </w:r>
      <w:r w:rsidRPr="00280AB5">
        <w:rPr>
          <w:rFonts w:cs="Times New Roman"/>
          <w:kern w:val="18"/>
        </w:rPr>
        <w:t>о</w:t>
      </w:r>
      <w:r w:rsidRPr="00280AB5">
        <w:rPr>
          <w:rFonts w:cs="Times New Roman"/>
          <w:kern w:val="18"/>
        </w:rPr>
        <w:t>рых функционируют данные правовые семьи, в силу самых</w:t>
      </w:r>
      <w:r w:rsidR="00B661E0">
        <w:rPr>
          <w:rFonts w:cs="Times New Roman"/>
          <w:kern w:val="18"/>
        </w:rPr>
        <w:t xml:space="preserve"> </w:t>
      </w:r>
      <w:r w:rsidRPr="00280AB5">
        <w:rPr>
          <w:rFonts w:cs="Times New Roman"/>
          <w:kern w:val="18"/>
        </w:rPr>
        <w:t>разных обсто</w:t>
      </w:r>
      <w:r w:rsidRPr="00280AB5">
        <w:rPr>
          <w:rFonts w:cs="Times New Roman"/>
          <w:kern w:val="18"/>
        </w:rPr>
        <w:t>я</w:t>
      </w:r>
      <w:r w:rsidRPr="00280AB5">
        <w:rPr>
          <w:rFonts w:cs="Times New Roman"/>
          <w:kern w:val="18"/>
        </w:rPr>
        <w:t xml:space="preserve">тельств является наиболее </w:t>
      </w:r>
      <w:r w:rsidR="00AD3775" w:rsidRPr="00280AB5">
        <w:rPr>
          <w:rFonts w:cs="Times New Roman"/>
          <w:kern w:val="18"/>
        </w:rPr>
        <w:t>«</w:t>
      </w:r>
      <w:r w:rsidRPr="00280AB5">
        <w:rPr>
          <w:rFonts w:cs="Times New Roman"/>
          <w:kern w:val="18"/>
        </w:rPr>
        <w:t>чувствительным</w:t>
      </w:r>
      <w:r w:rsidR="00AD3775" w:rsidRPr="00280AB5">
        <w:rPr>
          <w:rFonts w:cs="Times New Roman"/>
          <w:kern w:val="18"/>
        </w:rPr>
        <w:t>»</w:t>
      </w:r>
      <w:r w:rsidRPr="00280AB5">
        <w:rPr>
          <w:rFonts w:cs="Times New Roman"/>
          <w:kern w:val="18"/>
        </w:rPr>
        <w:t xml:space="preserve"> по отношению к процессу как глобализации, так и регионализации.</w:t>
      </w:r>
    </w:p>
    <w:p w:rsidR="00FC5E34" w:rsidRPr="00280AB5" w:rsidRDefault="00FC5E34" w:rsidP="00897733">
      <w:pPr>
        <w:rPr>
          <w:rFonts w:cs="Times New Roman"/>
          <w:kern w:val="18"/>
        </w:rPr>
      </w:pPr>
      <w:r w:rsidRPr="00280AB5">
        <w:rPr>
          <w:rFonts w:cs="Times New Roman"/>
          <w:kern w:val="18"/>
        </w:rPr>
        <w:t>При этом вполне очевидным, а потому и общепризнанным в научной литературе является тот факт, что обширной непосредственной зоной с</w:t>
      </w:r>
      <w:r w:rsidRPr="00280AB5">
        <w:rPr>
          <w:rFonts w:cs="Times New Roman"/>
          <w:kern w:val="18"/>
        </w:rPr>
        <w:t>о</w:t>
      </w:r>
      <w:r w:rsidRPr="00280AB5">
        <w:rPr>
          <w:rFonts w:cs="Times New Roman"/>
          <w:kern w:val="18"/>
        </w:rPr>
        <w:t>прикосновения романо-германского и англосаксонского права служит сф</w:t>
      </w:r>
      <w:r w:rsidRPr="00280AB5">
        <w:rPr>
          <w:rFonts w:cs="Times New Roman"/>
          <w:kern w:val="18"/>
        </w:rPr>
        <w:t>е</w:t>
      </w:r>
      <w:r w:rsidRPr="00280AB5">
        <w:rPr>
          <w:rFonts w:cs="Times New Roman"/>
          <w:kern w:val="18"/>
        </w:rPr>
        <w:t>ра нормативного регулирования, охватываемая правом Европейского Со</w:t>
      </w:r>
      <w:r w:rsidRPr="00280AB5">
        <w:rPr>
          <w:rFonts w:cs="Times New Roman"/>
          <w:kern w:val="18"/>
        </w:rPr>
        <w:t>ю</w:t>
      </w:r>
      <w:r w:rsidRPr="00280AB5">
        <w:rPr>
          <w:rFonts w:cs="Times New Roman"/>
          <w:kern w:val="18"/>
        </w:rPr>
        <w:t>за, и что развитие данных правовых семей отличается исключительно эв</w:t>
      </w:r>
      <w:r w:rsidRPr="00280AB5">
        <w:rPr>
          <w:rFonts w:cs="Times New Roman"/>
          <w:kern w:val="18"/>
        </w:rPr>
        <w:t>о</w:t>
      </w:r>
      <w:r w:rsidRPr="00280AB5">
        <w:rPr>
          <w:rFonts w:cs="Times New Roman"/>
          <w:kern w:val="18"/>
        </w:rPr>
        <w:t>люционным характером, при котором постепенное количественное нако</w:t>
      </w:r>
      <w:r w:rsidRPr="00280AB5">
        <w:rPr>
          <w:rFonts w:cs="Times New Roman"/>
          <w:kern w:val="18"/>
        </w:rPr>
        <w:t>п</w:t>
      </w:r>
      <w:r w:rsidRPr="00280AB5">
        <w:rPr>
          <w:rFonts w:cs="Times New Roman"/>
          <w:kern w:val="18"/>
        </w:rPr>
        <w:t>ление соответствующих элементов в рассматриваемых правовых семьях с неизбежностью приводит к качественным изменениям как их самих, так и отношений, возникающих между ними.</w:t>
      </w:r>
    </w:p>
    <w:p w:rsidR="00FC5E34" w:rsidRPr="00280AB5" w:rsidRDefault="00FC5E34" w:rsidP="00897733">
      <w:pPr>
        <w:rPr>
          <w:rFonts w:cs="Times New Roman"/>
          <w:kern w:val="18"/>
        </w:rPr>
      </w:pPr>
      <w:r w:rsidRPr="00280AB5">
        <w:rPr>
          <w:rFonts w:cs="Times New Roman"/>
          <w:kern w:val="18"/>
        </w:rPr>
        <w:t>На вопрос, в каком направлении развиваются романо-германское и а</w:t>
      </w:r>
      <w:r w:rsidRPr="00280AB5">
        <w:rPr>
          <w:rFonts w:cs="Times New Roman"/>
          <w:kern w:val="18"/>
        </w:rPr>
        <w:t>н</w:t>
      </w:r>
      <w:r w:rsidRPr="00280AB5">
        <w:rPr>
          <w:rFonts w:cs="Times New Roman"/>
          <w:kern w:val="18"/>
        </w:rPr>
        <w:t>глосаксонское право под воздействием этих изменений – в направлении их постепенного и последовательного сближения или же, наоборот, расхожд</w:t>
      </w:r>
      <w:r w:rsidRPr="00280AB5">
        <w:rPr>
          <w:rFonts w:cs="Times New Roman"/>
          <w:kern w:val="18"/>
        </w:rPr>
        <w:t>е</w:t>
      </w:r>
      <w:r w:rsidRPr="00280AB5">
        <w:rPr>
          <w:rFonts w:cs="Times New Roman"/>
          <w:kern w:val="18"/>
        </w:rPr>
        <w:lastRenderedPageBreak/>
        <w:t>ния, среди ученых, занимающихся данными проблемами, нет общепр</w:t>
      </w:r>
      <w:r w:rsidRPr="00280AB5">
        <w:rPr>
          <w:rFonts w:cs="Times New Roman"/>
          <w:kern w:val="18"/>
        </w:rPr>
        <w:t>и</w:t>
      </w:r>
      <w:r w:rsidRPr="00280AB5">
        <w:rPr>
          <w:rFonts w:cs="Times New Roman"/>
          <w:kern w:val="18"/>
        </w:rPr>
        <w:t>знанного мнения.</w:t>
      </w:r>
    </w:p>
    <w:p w:rsidR="00FC5E34" w:rsidRPr="004E149C" w:rsidRDefault="00FC5E34" w:rsidP="00897733">
      <w:pPr>
        <w:rPr>
          <w:rFonts w:cs="Times New Roman"/>
          <w:spacing w:val="-2"/>
          <w:kern w:val="18"/>
        </w:rPr>
      </w:pPr>
      <w:r w:rsidRPr="004E149C">
        <w:rPr>
          <w:rFonts w:cs="Times New Roman"/>
          <w:spacing w:val="-2"/>
          <w:kern w:val="18"/>
        </w:rPr>
        <w:t>Однако, судя по публикациям на данную тему и аргументации авторов, доминирующей является позиция, согласно которой романо-германское и англосаксонское право развиваются в рамках правовой системы Европе</w:t>
      </w:r>
      <w:r w:rsidRPr="004E149C">
        <w:rPr>
          <w:rFonts w:cs="Times New Roman"/>
          <w:spacing w:val="-2"/>
          <w:kern w:val="18"/>
        </w:rPr>
        <w:t>й</w:t>
      </w:r>
      <w:r w:rsidRPr="004E149C">
        <w:rPr>
          <w:rFonts w:cs="Times New Roman"/>
          <w:spacing w:val="-2"/>
          <w:kern w:val="18"/>
        </w:rPr>
        <w:t>ского Союза в сторону своего сближения друг с другом. Довольно типичн</w:t>
      </w:r>
      <w:r w:rsidRPr="004E149C">
        <w:rPr>
          <w:rFonts w:cs="Times New Roman"/>
          <w:spacing w:val="-2"/>
          <w:kern w:val="18"/>
        </w:rPr>
        <w:t>ы</w:t>
      </w:r>
      <w:r w:rsidRPr="004E149C">
        <w:rPr>
          <w:rFonts w:cs="Times New Roman"/>
          <w:spacing w:val="-2"/>
          <w:kern w:val="18"/>
        </w:rPr>
        <w:t xml:space="preserve">ми при этом являются рассуждения о том, что </w:t>
      </w:r>
      <w:r w:rsidR="00AD3775" w:rsidRPr="004E149C">
        <w:rPr>
          <w:rFonts w:cs="Times New Roman"/>
          <w:spacing w:val="-2"/>
          <w:kern w:val="18"/>
        </w:rPr>
        <w:t>«</w:t>
      </w:r>
      <w:r w:rsidRPr="004E149C">
        <w:rPr>
          <w:rFonts w:cs="Times New Roman"/>
          <w:spacing w:val="-2"/>
          <w:kern w:val="18"/>
        </w:rPr>
        <w:t>экономическая интеграция</w:t>
      </w:r>
      <w:r w:rsidR="00AD3775" w:rsidRPr="004E149C">
        <w:rPr>
          <w:rFonts w:cs="Times New Roman"/>
          <w:spacing w:val="-2"/>
          <w:kern w:val="18"/>
        </w:rPr>
        <w:t>»</w:t>
      </w:r>
      <w:r w:rsidRPr="004E149C">
        <w:rPr>
          <w:rFonts w:cs="Times New Roman"/>
          <w:spacing w:val="-2"/>
          <w:kern w:val="18"/>
        </w:rPr>
        <w:t xml:space="preserve">, имеющая место в пределах Европейского Союза и других регионов мира, с неизбежностью приведет также и к соответствующей ее характеру </w:t>
      </w:r>
      <w:r w:rsidR="00AD3775" w:rsidRPr="004E149C">
        <w:rPr>
          <w:rFonts w:cs="Times New Roman"/>
          <w:spacing w:val="-2"/>
          <w:kern w:val="18"/>
        </w:rPr>
        <w:t>«</w:t>
      </w:r>
      <w:r w:rsidRPr="004E149C">
        <w:rPr>
          <w:rFonts w:cs="Times New Roman"/>
          <w:spacing w:val="-2"/>
          <w:kern w:val="18"/>
        </w:rPr>
        <w:t>юрид</w:t>
      </w:r>
      <w:r w:rsidRPr="004E149C">
        <w:rPr>
          <w:rFonts w:cs="Times New Roman"/>
          <w:spacing w:val="-2"/>
          <w:kern w:val="18"/>
        </w:rPr>
        <w:t>и</w:t>
      </w:r>
      <w:r w:rsidRPr="004E149C">
        <w:rPr>
          <w:rFonts w:cs="Times New Roman"/>
          <w:spacing w:val="-2"/>
          <w:kern w:val="18"/>
        </w:rPr>
        <w:t>ческой интеграции</w:t>
      </w:r>
      <w:r w:rsidR="00AD3775" w:rsidRPr="004E149C">
        <w:rPr>
          <w:rFonts w:cs="Times New Roman"/>
          <w:spacing w:val="-2"/>
          <w:kern w:val="18"/>
        </w:rPr>
        <w:t>»</w:t>
      </w:r>
      <w:r w:rsidRPr="004E149C">
        <w:rPr>
          <w:rFonts w:cs="Times New Roman"/>
          <w:spacing w:val="-2"/>
          <w:kern w:val="18"/>
        </w:rPr>
        <w:t>, созданию в конечном счете единой монолитной прав</w:t>
      </w:r>
      <w:r w:rsidRPr="004E149C">
        <w:rPr>
          <w:rFonts w:cs="Times New Roman"/>
          <w:spacing w:val="-2"/>
          <w:kern w:val="18"/>
        </w:rPr>
        <w:t>о</w:t>
      </w:r>
      <w:r w:rsidRPr="004E149C">
        <w:rPr>
          <w:rFonts w:cs="Times New Roman"/>
          <w:spacing w:val="-2"/>
          <w:kern w:val="18"/>
        </w:rPr>
        <w:t>вой системы на базе рассматриваемых правовых семей.</w:t>
      </w:r>
      <w:r w:rsidRPr="004E149C">
        <w:rPr>
          <w:rFonts w:cs="Times New Roman"/>
          <w:spacing w:val="-2"/>
          <w:kern w:val="18"/>
          <w:vertAlign w:val="superscript"/>
        </w:rPr>
        <w:footnoteReference w:id="2"/>
      </w:r>
    </w:p>
    <w:p w:rsidR="00FC5E34" w:rsidRPr="00280AB5" w:rsidRDefault="00FC5E34" w:rsidP="00897733">
      <w:pPr>
        <w:rPr>
          <w:rFonts w:cs="Times New Roman"/>
          <w:kern w:val="18"/>
        </w:rPr>
      </w:pPr>
      <w:r w:rsidRPr="00280AB5">
        <w:rPr>
          <w:rFonts w:cs="Times New Roman"/>
          <w:kern w:val="18"/>
        </w:rPr>
        <w:t>Развивая такого рода интегративные взгляды, некоторые авторы шир</w:t>
      </w:r>
      <w:r w:rsidRPr="00280AB5">
        <w:rPr>
          <w:rFonts w:cs="Times New Roman"/>
          <w:kern w:val="18"/>
        </w:rPr>
        <w:t>о</w:t>
      </w:r>
      <w:r w:rsidRPr="00280AB5">
        <w:rPr>
          <w:rFonts w:cs="Times New Roman"/>
          <w:kern w:val="18"/>
        </w:rPr>
        <w:t>ко используют постулаты так называемой теории конвергенции, перен</w:t>
      </w:r>
      <w:r w:rsidRPr="00280AB5">
        <w:rPr>
          <w:rFonts w:cs="Times New Roman"/>
          <w:kern w:val="18"/>
        </w:rPr>
        <w:t>е</w:t>
      </w:r>
      <w:r w:rsidRPr="00280AB5">
        <w:rPr>
          <w:rFonts w:cs="Times New Roman"/>
          <w:kern w:val="18"/>
        </w:rPr>
        <w:t>сенной из социально-политической, а первоначально – из биологической сферы, в юридическую.</w:t>
      </w:r>
    </w:p>
    <w:p w:rsidR="00FC5E34" w:rsidRPr="004E149C" w:rsidRDefault="00FC5E34" w:rsidP="00897733">
      <w:pPr>
        <w:rPr>
          <w:rFonts w:cs="Times New Roman"/>
          <w:spacing w:val="-2"/>
          <w:kern w:val="18"/>
        </w:rPr>
      </w:pPr>
      <w:r w:rsidRPr="004E149C">
        <w:rPr>
          <w:rFonts w:cs="Times New Roman"/>
          <w:spacing w:val="-2"/>
          <w:kern w:val="18"/>
        </w:rPr>
        <w:t>Суть этой теории заключается в следующем. Поскольку в мире нет с</w:t>
      </w:r>
      <w:r w:rsidRPr="004E149C">
        <w:rPr>
          <w:rFonts w:cs="Times New Roman"/>
          <w:spacing w:val="-2"/>
          <w:kern w:val="18"/>
        </w:rPr>
        <w:t>о</w:t>
      </w:r>
      <w:r w:rsidRPr="004E149C">
        <w:rPr>
          <w:rFonts w:cs="Times New Roman"/>
          <w:spacing w:val="-2"/>
          <w:kern w:val="18"/>
        </w:rPr>
        <w:t>вершенных политических и правовых систем, а соответственно, и правовых семей, и каждая из них имеет положительные и отрицательные стороны</w:t>
      </w:r>
      <w:r w:rsidRPr="004E149C">
        <w:rPr>
          <w:rFonts w:cs="Times New Roman"/>
          <w:spacing w:val="-2"/>
          <w:kern w:val="18"/>
          <w:vertAlign w:val="superscript"/>
        </w:rPr>
        <w:footnoteReference w:id="3"/>
      </w:r>
      <w:r w:rsidRPr="004E149C">
        <w:rPr>
          <w:rFonts w:cs="Times New Roman"/>
          <w:spacing w:val="-2"/>
          <w:kern w:val="18"/>
        </w:rPr>
        <w:t>, то следует задуматься о формировании таких синтезированных феноменов, к</w:t>
      </w:r>
      <w:r w:rsidRPr="004E149C">
        <w:rPr>
          <w:rFonts w:cs="Times New Roman"/>
          <w:spacing w:val="-2"/>
          <w:kern w:val="18"/>
        </w:rPr>
        <w:t>о</w:t>
      </w:r>
      <w:r w:rsidRPr="004E149C">
        <w:rPr>
          <w:rFonts w:cs="Times New Roman"/>
          <w:spacing w:val="-2"/>
          <w:kern w:val="18"/>
        </w:rPr>
        <w:t>торые бы включали все только позитивные элементы присущие им.</w:t>
      </w:r>
    </w:p>
    <w:p w:rsidR="00FC5E34" w:rsidRPr="00280AB5" w:rsidRDefault="00FC5E34" w:rsidP="00897733">
      <w:pPr>
        <w:rPr>
          <w:rFonts w:cs="Times New Roman"/>
          <w:kern w:val="18"/>
        </w:rPr>
      </w:pPr>
      <w:r w:rsidRPr="00280AB5">
        <w:rPr>
          <w:rFonts w:cs="Times New Roman"/>
          <w:kern w:val="18"/>
        </w:rPr>
        <w:t>Применительно к романо-германскому и англосаксонскому праву ко</w:t>
      </w:r>
      <w:r w:rsidRPr="00280AB5">
        <w:rPr>
          <w:rFonts w:cs="Times New Roman"/>
          <w:kern w:val="18"/>
        </w:rPr>
        <w:t>н</w:t>
      </w:r>
      <w:r w:rsidRPr="00280AB5">
        <w:rPr>
          <w:rFonts w:cs="Times New Roman"/>
          <w:kern w:val="18"/>
        </w:rPr>
        <w:t xml:space="preserve">вергенция означает допустимость и необходимость формирования на их основе такой </w:t>
      </w:r>
      <w:r w:rsidR="00AD3775" w:rsidRPr="00280AB5">
        <w:rPr>
          <w:rFonts w:cs="Times New Roman"/>
          <w:kern w:val="18"/>
        </w:rPr>
        <w:t>«</w:t>
      </w:r>
      <w:r w:rsidRPr="00280AB5">
        <w:rPr>
          <w:rFonts w:cs="Times New Roman"/>
          <w:kern w:val="18"/>
        </w:rPr>
        <w:t>промежуточной</w:t>
      </w:r>
      <w:r w:rsidR="00AD3775" w:rsidRPr="00280AB5">
        <w:rPr>
          <w:rFonts w:cs="Times New Roman"/>
          <w:kern w:val="18"/>
        </w:rPr>
        <w:t>»</w:t>
      </w:r>
      <w:r w:rsidRPr="00280AB5">
        <w:rPr>
          <w:rFonts w:cs="Times New Roman"/>
          <w:kern w:val="18"/>
        </w:rPr>
        <w:t xml:space="preserve"> правовой семьи, которая бы вбирала все отвечающие вызовам времени правовые идеи, положения, институты и</w:t>
      </w:r>
      <w:r w:rsidR="00B661E0">
        <w:rPr>
          <w:rFonts w:cs="Times New Roman"/>
          <w:kern w:val="18"/>
        </w:rPr>
        <w:t xml:space="preserve"> </w:t>
      </w:r>
      <w:r w:rsidRPr="00280AB5">
        <w:rPr>
          <w:rFonts w:cs="Times New Roman"/>
          <w:kern w:val="18"/>
        </w:rPr>
        <w:t>учреждения, свойственные как романо-германскому, так и англосаксонск</w:t>
      </w:r>
      <w:r w:rsidRPr="00280AB5">
        <w:rPr>
          <w:rFonts w:cs="Times New Roman"/>
          <w:kern w:val="18"/>
        </w:rPr>
        <w:t>о</w:t>
      </w:r>
      <w:r w:rsidRPr="00280AB5">
        <w:rPr>
          <w:rFonts w:cs="Times New Roman"/>
          <w:kern w:val="18"/>
        </w:rPr>
        <w:t>му праву.</w:t>
      </w:r>
      <w:r w:rsidRPr="00280AB5">
        <w:rPr>
          <w:rFonts w:cs="Times New Roman"/>
          <w:kern w:val="18"/>
          <w:vertAlign w:val="superscript"/>
        </w:rPr>
        <w:footnoteReference w:id="4"/>
      </w:r>
      <w:r w:rsidR="00B661E0">
        <w:rPr>
          <w:rFonts w:cs="Times New Roman"/>
          <w:kern w:val="18"/>
        </w:rPr>
        <w:t xml:space="preserve"> </w:t>
      </w:r>
      <w:r w:rsidRPr="00280AB5">
        <w:rPr>
          <w:rFonts w:cs="Times New Roman"/>
          <w:kern w:val="18"/>
        </w:rPr>
        <w:t>Таковой, по мнению исследователей, разделяющих идеи конве</w:t>
      </w:r>
      <w:r w:rsidRPr="00280AB5">
        <w:rPr>
          <w:rFonts w:cs="Times New Roman"/>
          <w:kern w:val="18"/>
        </w:rPr>
        <w:t>р</w:t>
      </w:r>
      <w:r w:rsidRPr="00280AB5">
        <w:rPr>
          <w:rFonts w:cs="Times New Roman"/>
          <w:kern w:val="18"/>
        </w:rPr>
        <w:t>генции, должна в конечном счете стать правовая система Европейского Союза.</w:t>
      </w:r>
    </w:p>
    <w:p w:rsidR="00FC5E34" w:rsidRPr="00280AB5" w:rsidRDefault="00FC5E34" w:rsidP="00897733">
      <w:pPr>
        <w:rPr>
          <w:rFonts w:cs="Times New Roman"/>
          <w:kern w:val="18"/>
        </w:rPr>
      </w:pPr>
      <w:r w:rsidRPr="00280AB5">
        <w:rPr>
          <w:rFonts w:cs="Times New Roman"/>
          <w:kern w:val="18"/>
        </w:rPr>
        <w:t>2. Развивая идеи конвергенции применительно к романо-германскому и англосаксонскому праву, авторы, занимающиеся данной тематикой, зн</w:t>
      </w:r>
      <w:r w:rsidRPr="00280AB5">
        <w:rPr>
          <w:rFonts w:cs="Times New Roman"/>
          <w:kern w:val="18"/>
        </w:rPr>
        <w:t>а</w:t>
      </w:r>
      <w:r w:rsidRPr="00280AB5">
        <w:rPr>
          <w:rFonts w:cs="Times New Roman"/>
          <w:kern w:val="18"/>
        </w:rPr>
        <w:lastRenderedPageBreak/>
        <w:t xml:space="preserve">чительное внимание уделяют анализу путей и направлений их сближения. Особое внимание при этом уделяется конвергенции форм, или источников романо-германского и англосаксонского права. </w:t>
      </w:r>
    </w:p>
    <w:p w:rsidR="00FC5E34" w:rsidRPr="00280AB5" w:rsidRDefault="00FC5E34" w:rsidP="00897733">
      <w:pPr>
        <w:rPr>
          <w:rFonts w:cs="Times New Roman"/>
          <w:kern w:val="18"/>
        </w:rPr>
      </w:pPr>
      <w:r w:rsidRPr="00280AB5">
        <w:rPr>
          <w:rFonts w:cs="Times New Roman"/>
          <w:kern w:val="18"/>
        </w:rPr>
        <w:t>В западной юридической литературе вопрос о сближении (конверге</w:t>
      </w:r>
      <w:r w:rsidRPr="00280AB5">
        <w:rPr>
          <w:rFonts w:cs="Times New Roman"/>
          <w:kern w:val="18"/>
        </w:rPr>
        <w:t>н</w:t>
      </w:r>
      <w:r w:rsidRPr="00280AB5">
        <w:rPr>
          <w:rFonts w:cs="Times New Roman"/>
          <w:kern w:val="18"/>
        </w:rPr>
        <w:t>ции), а точнее, о гармонизации источников рассматриваемых правовых с</w:t>
      </w:r>
      <w:r w:rsidRPr="00280AB5">
        <w:rPr>
          <w:rFonts w:cs="Times New Roman"/>
          <w:kern w:val="18"/>
        </w:rPr>
        <w:t>е</w:t>
      </w:r>
      <w:r w:rsidRPr="00280AB5">
        <w:rPr>
          <w:rFonts w:cs="Times New Roman"/>
          <w:kern w:val="18"/>
        </w:rPr>
        <w:t>мей, издавна находится в поле зрения исследователей. Основная причина этого заключается не только, и даже не столько в том, что данное проявл</w:t>
      </w:r>
      <w:r w:rsidRPr="00280AB5">
        <w:rPr>
          <w:rFonts w:cs="Times New Roman"/>
          <w:kern w:val="18"/>
        </w:rPr>
        <w:t>е</w:t>
      </w:r>
      <w:r w:rsidRPr="00280AB5">
        <w:rPr>
          <w:rFonts w:cs="Times New Roman"/>
          <w:kern w:val="18"/>
        </w:rPr>
        <w:t>ние процесса конвергенции романо-германского и англосаксонского права, равно как и некоторые другие свидетельства этого процесса, очевидны, сколько в том, что источники права, их состояние и характер соотношения играют ключевую роль в процессе развития каждой из рассматриваемых правовых семей и в их взаимосвязи и взаимодействия.</w:t>
      </w:r>
    </w:p>
    <w:p w:rsidR="00FC5E34" w:rsidRPr="00280AB5" w:rsidRDefault="00FC5E34" w:rsidP="00897733">
      <w:pPr>
        <w:rPr>
          <w:rFonts w:cs="Times New Roman"/>
          <w:kern w:val="18"/>
        </w:rPr>
      </w:pPr>
      <w:r w:rsidRPr="00280AB5">
        <w:rPr>
          <w:rFonts w:cs="Times New Roman"/>
          <w:kern w:val="18"/>
        </w:rPr>
        <w:t>Акцентируя внимание на сближении источников романо-германского и англосаксонского права вообще и на их гармонизации в частности, авт</w:t>
      </w:r>
      <w:r w:rsidRPr="00280AB5">
        <w:rPr>
          <w:rFonts w:cs="Times New Roman"/>
          <w:kern w:val="18"/>
        </w:rPr>
        <w:t>о</w:t>
      </w:r>
      <w:r w:rsidRPr="00280AB5">
        <w:rPr>
          <w:rFonts w:cs="Times New Roman"/>
          <w:kern w:val="18"/>
        </w:rPr>
        <w:t>ры не без основания указывают на то, что данный процесс осуществляется не сам по себе, а под воздействием процессов экономической, социальной и иной интеграции, что влияет не только на развитие национальных прав</w:t>
      </w:r>
      <w:r w:rsidRPr="00280AB5">
        <w:rPr>
          <w:rFonts w:cs="Times New Roman"/>
          <w:kern w:val="18"/>
        </w:rPr>
        <w:t>о</w:t>
      </w:r>
      <w:r w:rsidRPr="00280AB5">
        <w:rPr>
          <w:rFonts w:cs="Times New Roman"/>
          <w:kern w:val="18"/>
        </w:rPr>
        <w:t>вых систем и правовых семей, но и на эволюцию соответствующих исто</w:t>
      </w:r>
      <w:r w:rsidRPr="00280AB5">
        <w:rPr>
          <w:rFonts w:cs="Times New Roman"/>
          <w:kern w:val="18"/>
        </w:rPr>
        <w:t>ч</w:t>
      </w:r>
      <w:r w:rsidRPr="00280AB5">
        <w:rPr>
          <w:rFonts w:cs="Times New Roman"/>
          <w:kern w:val="18"/>
        </w:rPr>
        <w:t>ников права.</w:t>
      </w:r>
      <w:r w:rsidRPr="00280AB5">
        <w:rPr>
          <w:rFonts w:cs="Times New Roman"/>
          <w:kern w:val="18"/>
          <w:vertAlign w:val="superscript"/>
        </w:rPr>
        <w:footnoteReference w:id="5"/>
      </w:r>
      <w:r w:rsidRPr="00280AB5">
        <w:rPr>
          <w:rFonts w:cs="Times New Roman"/>
          <w:kern w:val="18"/>
        </w:rPr>
        <w:t xml:space="preserve"> </w:t>
      </w:r>
    </w:p>
    <w:p w:rsidR="00FC5E34" w:rsidRPr="004E149C" w:rsidRDefault="00FC5E34" w:rsidP="00897733">
      <w:pPr>
        <w:rPr>
          <w:rFonts w:cs="Times New Roman"/>
          <w:spacing w:val="-2"/>
          <w:kern w:val="18"/>
        </w:rPr>
      </w:pPr>
      <w:r w:rsidRPr="004E149C">
        <w:rPr>
          <w:rFonts w:cs="Times New Roman"/>
          <w:spacing w:val="-2"/>
          <w:kern w:val="18"/>
        </w:rPr>
        <w:t>Гармонизация последних обусловлена также, по мнению исследоват</w:t>
      </w:r>
      <w:r w:rsidRPr="004E149C">
        <w:rPr>
          <w:rFonts w:cs="Times New Roman"/>
          <w:spacing w:val="-2"/>
          <w:kern w:val="18"/>
        </w:rPr>
        <w:t>е</w:t>
      </w:r>
      <w:r w:rsidRPr="004E149C">
        <w:rPr>
          <w:rFonts w:cs="Times New Roman"/>
          <w:spacing w:val="-2"/>
          <w:kern w:val="18"/>
        </w:rPr>
        <w:t>лей, такими процессами, происходящими в Европе, но оказывающими вл</w:t>
      </w:r>
      <w:r w:rsidRPr="004E149C">
        <w:rPr>
          <w:rFonts w:cs="Times New Roman"/>
          <w:spacing w:val="-2"/>
          <w:kern w:val="18"/>
        </w:rPr>
        <w:t>и</w:t>
      </w:r>
      <w:r w:rsidRPr="004E149C">
        <w:rPr>
          <w:rFonts w:cs="Times New Roman"/>
          <w:spacing w:val="-2"/>
          <w:kern w:val="18"/>
        </w:rPr>
        <w:t>яние на романо-германское и англосаксонское право в целом, как европе</w:t>
      </w:r>
      <w:r w:rsidRPr="004E149C">
        <w:rPr>
          <w:rFonts w:cs="Times New Roman"/>
          <w:spacing w:val="-2"/>
          <w:kern w:val="18"/>
        </w:rPr>
        <w:t>и</w:t>
      </w:r>
      <w:r w:rsidRPr="004E149C">
        <w:rPr>
          <w:rFonts w:cs="Times New Roman"/>
          <w:spacing w:val="-2"/>
          <w:kern w:val="18"/>
        </w:rPr>
        <w:t>зация правовой сферы, связанная с постепенным вытеснением из правового поля Европейского Союза национального права, а следовательно, и его и</w:t>
      </w:r>
      <w:r w:rsidRPr="004E149C">
        <w:rPr>
          <w:rFonts w:cs="Times New Roman"/>
          <w:spacing w:val="-2"/>
          <w:kern w:val="18"/>
        </w:rPr>
        <w:t>с</w:t>
      </w:r>
      <w:r w:rsidRPr="004E149C">
        <w:rPr>
          <w:rFonts w:cs="Times New Roman"/>
          <w:spacing w:val="-2"/>
          <w:kern w:val="18"/>
        </w:rPr>
        <w:t>точников и заменой их общеевропейскими правовыми институтами;</w:t>
      </w:r>
      <w:r w:rsidRPr="004E149C">
        <w:rPr>
          <w:rFonts w:cs="Times New Roman"/>
          <w:spacing w:val="-2"/>
          <w:kern w:val="18"/>
          <w:vertAlign w:val="superscript"/>
        </w:rPr>
        <w:footnoteReference w:id="6"/>
      </w:r>
      <w:r w:rsidRPr="004E149C">
        <w:rPr>
          <w:rFonts w:cs="Times New Roman"/>
          <w:spacing w:val="-2"/>
          <w:kern w:val="18"/>
        </w:rPr>
        <w:t xml:space="preserve"> созд</w:t>
      </w:r>
      <w:r w:rsidRPr="004E149C">
        <w:rPr>
          <w:rFonts w:cs="Times New Roman"/>
          <w:spacing w:val="-2"/>
          <w:kern w:val="18"/>
        </w:rPr>
        <w:t>а</w:t>
      </w:r>
      <w:r w:rsidRPr="004E149C">
        <w:rPr>
          <w:rFonts w:cs="Times New Roman"/>
          <w:spacing w:val="-2"/>
          <w:kern w:val="18"/>
        </w:rPr>
        <w:t xml:space="preserve">ние </w:t>
      </w:r>
      <w:r w:rsidR="00AD3775" w:rsidRPr="004E149C">
        <w:rPr>
          <w:rFonts w:cs="Times New Roman"/>
          <w:spacing w:val="-2"/>
          <w:kern w:val="18"/>
        </w:rPr>
        <w:t>«</w:t>
      </w:r>
      <w:r w:rsidRPr="004E149C">
        <w:rPr>
          <w:rFonts w:cs="Times New Roman"/>
          <w:spacing w:val="-2"/>
          <w:kern w:val="18"/>
        </w:rPr>
        <w:t xml:space="preserve"> нового европейского правопорядка</w:t>
      </w:r>
      <w:r w:rsidR="00AD3775" w:rsidRPr="004E149C">
        <w:rPr>
          <w:rFonts w:cs="Times New Roman"/>
          <w:spacing w:val="-2"/>
          <w:kern w:val="18"/>
        </w:rPr>
        <w:t>»</w:t>
      </w:r>
      <w:r w:rsidRPr="004E149C">
        <w:rPr>
          <w:rFonts w:cs="Times New Roman"/>
          <w:spacing w:val="-2"/>
          <w:kern w:val="18"/>
        </w:rPr>
        <w:t xml:space="preserve">, </w:t>
      </w:r>
      <w:r w:rsidR="00AD3775" w:rsidRPr="004E149C">
        <w:rPr>
          <w:rFonts w:cs="Times New Roman"/>
          <w:spacing w:val="-2"/>
          <w:kern w:val="18"/>
        </w:rPr>
        <w:t>«</w:t>
      </w:r>
      <w:r w:rsidRPr="004E149C">
        <w:rPr>
          <w:rFonts w:cs="Times New Roman"/>
          <w:spacing w:val="-2"/>
          <w:kern w:val="18"/>
        </w:rPr>
        <w:t>более совершенного, нежели глобальный (мировой) правопорядок</w:t>
      </w:r>
      <w:r w:rsidRPr="004E149C">
        <w:rPr>
          <w:rFonts w:cs="Times New Roman"/>
          <w:spacing w:val="-2"/>
          <w:kern w:val="18"/>
          <w:vertAlign w:val="superscript"/>
        </w:rPr>
        <w:footnoteReference w:id="7"/>
      </w:r>
      <w:r w:rsidRPr="004E149C">
        <w:rPr>
          <w:rFonts w:cs="Times New Roman"/>
          <w:spacing w:val="-2"/>
          <w:kern w:val="18"/>
        </w:rPr>
        <w:t>, требующего как</w:t>
      </w:r>
      <w:r w:rsidR="00B661E0" w:rsidRPr="004E149C">
        <w:rPr>
          <w:rFonts w:cs="Times New Roman"/>
          <w:spacing w:val="-2"/>
          <w:kern w:val="18"/>
        </w:rPr>
        <w:t xml:space="preserve"> </w:t>
      </w:r>
      <w:r w:rsidRPr="004E149C">
        <w:rPr>
          <w:rFonts w:cs="Times New Roman"/>
          <w:spacing w:val="-2"/>
          <w:kern w:val="18"/>
        </w:rPr>
        <w:t>принятия новых з</w:t>
      </w:r>
      <w:r w:rsidRPr="004E149C">
        <w:rPr>
          <w:rFonts w:cs="Times New Roman"/>
          <w:spacing w:val="-2"/>
          <w:kern w:val="18"/>
        </w:rPr>
        <w:t>а</w:t>
      </w:r>
      <w:r w:rsidRPr="004E149C">
        <w:rPr>
          <w:rFonts w:cs="Times New Roman"/>
          <w:spacing w:val="-2"/>
          <w:kern w:val="18"/>
        </w:rPr>
        <w:t xml:space="preserve">конодательных актов, так и определенной унификации правовых форм, и др. </w:t>
      </w:r>
    </w:p>
    <w:p w:rsidR="00FC5E34" w:rsidRPr="00280AB5" w:rsidRDefault="00FC5E34" w:rsidP="00897733">
      <w:pPr>
        <w:rPr>
          <w:rFonts w:cs="Times New Roman"/>
          <w:kern w:val="18"/>
        </w:rPr>
      </w:pPr>
      <w:r w:rsidRPr="00280AB5">
        <w:rPr>
          <w:rFonts w:cs="Times New Roman"/>
          <w:kern w:val="18"/>
        </w:rPr>
        <w:lastRenderedPageBreak/>
        <w:t>Следует заметить, что гармонизация источников романо-германского и англосаксонского права, так же как и конвергенция самих этих семей, в</w:t>
      </w:r>
      <w:r w:rsidRPr="00280AB5">
        <w:rPr>
          <w:rFonts w:cs="Times New Roman"/>
          <w:kern w:val="18"/>
        </w:rPr>
        <w:t>ы</w:t>
      </w:r>
      <w:r w:rsidRPr="00280AB5">
        <w:rPr>
          <w:rFonts w:cs="Times New Roman"/>
          <w:kern w:val="18"/>
        </w:rPr>
        <w:t>ступает в основе своей как явление объективное, обусловленное главным образом такими же объективными по своей природе процессами, как гл</w:t>
      </w:r>
      <w:r w:rsidRPr="00280AB5">
        <w:rPr>
          <w:rFonts w:cs="Times New Roman"/>
          <w:kern w:val="18"/>
        </w:rPr>
        <w:t>о</w:t>
      </w:r>
      <w:r w:rsidRPr="00280AB5">
        <w:rPr>
          <w:rFonts w:cs="Times New Roman"/>
          <w:kern w:val="18"/>
        </w:rPr>
        <w:t>бализация и регионализация. Это не исключает, однако, субъективного вмешательства и воздействия на процесс гармонизации источников права, вызванных практической необходимостью и потребностью.</w:t>
      </w:r>
    </w:p>
    <w:p w:rsidR="00FC5E34" w:rsidRPr="00280AB5" w:rsidRDefault="00FC5E34" w:rsidP="00897733">
      <w:pPr>
        <w:rPr>
          <w:rFonts w:cs="Times New Roman"/>
          <w:kern w:val="18"/>
        </w:rPr>
      </w:pPr>
      <w:r w:rsidRPr="00280AB5">
        <w:rPr>
          <w:rFonts w:cs="Times New Roman"/>
          <w:kern w:val="18"/>
        </w:rPr>
        <w:t>Причем объективный характер гармонизации, так же как и субъекти</w:t>
      </w:r>
      <w:r w:rsidRPr="00280AB5">
        <w:rPr>
          <w:rFonts w:cs="Times New Roman"/>
          <w:kern w:val="18"/>
        </w:rPr>
        <w:t>в</w:t>
      </w:r>
      <w:r w:rsidRPr="00280AB5">
        <w:rPr>
          <w:rFonts w:cs="Times New Roman"/>
          <w:kern w:val="18"/>
        </w:rPr>
        <w:t>ное вмешательство в целях воздействия на данный процесс, касается не только отдельных источников права, но и всей системы в целом, включая нормативные правовые акты, судебные прецеденты, обычаи, междунаро</w:t>
      </w:r>
      <w:r w:rsidRPr="00280AB5">
        <w:rPr>
          <w:rFonts w:cs="Times New Roman"/>
          <w:kern w:val="18"/>
        </w:rPr>
        <w:t>д</w:t>
      </w:r>
      <w:r w:rsidRPr="00280AB5">
        <w:rPr>
          <w:rFonts w:cs="Times New Roman"/>
          <w:kern w:val="18"/>
        </w:rPr>
        <w:t>но-правовые договоры, общие принципы права и правовые доктрины.</w:t>
      </w:r>
    </w:p>
    <w:p w:rsidR="00FC5E34" w:rsidRPr="00280AB5" w:rsidRDefault="00FC5E34" w:rsidP="00897733">
      <w:pPr>
        <w:rPr>
          <w:rFonts w:cs="Times New Roman"/>
          <w:kern w:val="18"/>
        </w:rPr>
      </w:pPr>
      <w:r w:rsidRPr="00280AB5">
        <w:rPr>
          <w:rFonts w:cs="Times New Roman"/>
          <w:kern w:val="18"/>
        </w:rPr>
        <w:t>3. Разумеется, на первом плане в этом процессе находятся законы как основные источники романо-германского права и судебные прецеденты как ведущие источники англосаксонского права.</w:t>
      </w:r>
    </w:p>
    <w:p w:rsidR="00FC5E34" w:rsidRPr="004E149C" w:rsidRDefault="00FC5E34" w:rsidP="00897733">
      <w:pPr>
        <w:rPr>
          <w:rFonts w:cs="Times New Roman"/>
          <w:spacing w:val="-2"/>
          <w:kern w:val="18"/>
        </w:rPr>
      </w:pPr>
      <w:r w:rsidRPr="004E149C">
        <w:rPr>
          <w:rFonts w:cs="Times New Roman"/>
          <w:spacing w:val="-2"/>
          <w:kern w:val="18"/>
        </w:rPr>
        <w:t>Выделяя их, следует заметить, что у отечественных юристов – теорет</w:t>
      </w:r>
      <w:r w:rsidRPr="004E149C">
        <w:rPr>
          <w:rFonts w:cs="Times New Roman"/>
          <w:spacing w:val="-2"/>
          <w:kern w:val="18"/>
        </w:rPr>
        <w:t>и</w:t>
      </w:r>
      <w:r w:rsidRPr="004E149C">
        <w:rPr>
          <w:rFonts w:cs="Times New Roman"/>
          <w:spacing w:val="-2"/>
          <w:kern w:val="18"/>
        </w:rPr>
        <w:t>ков и практиков, а отчасти и у зарубежных авторов, занимающихся пробл</w:t>
      </w:r>
      <w:r w:rsidRPr="004E149C">
        <w:rPr>
          <w:rFonts w:cs="Times New Roman"/>
          <w:spacing w:val="-2"/>
          <w:kern w:val="18"/>
        </w:rPr>
        <w:t>е</w:t>
      </w:r>
      <w:r w:rsidRPr="004E149C">
        <w:rPr>
          <w:rFonts w:cs="Times New Roman"/>
          <w:spacing w:val="-2"/>
          <w:kern w:val="18"/>
        </w:rPr>
        <w:t>мами сравнительного правоведения, сложилось устойчивое представление о законе не только как о главном, доминирующем, но и как об исключител</w:t>
      </w:r>
      <w:r w:rsidRPr="004E149C">
        <w:rPr>
          <w:rFonts w:cs="Times New Roman"/>
          <w:spacing w:val="-2"/>
          <w:kern w:val="18"/>
        </w:rPr>
        <w:t>ь</w:t>
      </w:r>
      <w:r w:rsidRPr="004E149C">
        <w:rPr>
          <w:rFonts w:cs="Times New Roman"/>
          <w:spacing w:val="-2"/>
          <w:kern w:val="18"/>
        </w:rPr>
        <w:t>ном источнике романо-германского права и, соответственно, об исключ</w:t>
      </w:r>
      <w:r w:rsidRPr="004E149C">
        <w:rPr>
          <w:rFonts w:cs="Times New Roman"/>
          <w:spacing w:val="-2"/>
          <w:kern w:val="18"/>
        </w:rPr>
        <w:t>и</w:t>
      </w:r>
      <w:r w:rsidRPr="004E149C">
        <w:rPr>
          <w:rFonts w:cs="Times New Roman"/>
          <w:spacing w:val="-2"/>
          <w:kern w:val="18"/>
        </w:rPr>
        <w:t>тельной принадлежности судебного прецедента англосаксонскому праву.</w:t>
      </w:r>
      <w:r w:rsidRPr="004E149C">
        <w:rPr>
          <w:rFonts w:cs="Times New Roman"/>
          <w:spacing w:val="-2"/>
          <w:kern w:val="18"/>
          <w:vertAlign w:val="superscript"/>
        </w:rPr>
        <w:footnoteReference w:id="8"/>
      </w:r>
    </w:p>
    <w:p w:rsidR="00FC5E34" w:rsidRPr="00280AB5" w:rsidRDefault="00FC5E34" w:rsidP="00897733">
      <w:pPr>
        <w:rPr>
          <w:rFonts w:cs="Times New Roman"/>
          <w:kern w:val="18"/>
        </w:rPr>
      </w:pPr>
      <w:r w:rsidRPr="00280AB5">
        <w:rPr>
          <w:rFonts w:cs="Times New Roman"/>
          <w:kern w:val="18"/>
        </w:rPr>
        <w:t xml:space="preserve">Подобная позиция, особенно в отношении </w:t>
      </w:r>
      <w:r w:rsidR="00AD3775" w:rsidRPr="00280AB5">
        <w:rPr>
          <w:rFonts w:cs="Times New Roman"/>
          <w:kern w:val="18"/>
        </w:rPr>
        <w:t>«</w:t>
      </w:r>
      <w:r w:rsidRPr="00280AB5">
        <w:rPr>
          <w:rFonts w:cs="Times New Roman"/>
          <w:kern w:val="18"/>
        </w:rPr>
        <w:t>исключительной прина</w:t>
      </w:r>
      <w:r w:rsidRPr="00280AB5">
        <w:rPr>
          <w:rFonts w:cs="Times New Roman"/>
          <w:kern w:val="18"/>
        </w:rPr>
        <w:t>д</w:t>
      </w:r>
      <w:r w:rsidRPr="00280AB5">
        <w:rPr>
          <w:rFonts w:cs="Times New Roman"/>
          <w:kern w:val="18"/>
        </w:rPr>
        <w:t>лежности</w:t>
      </w:r>
      <w:r w:rsidR="00AD3775" w:rsidRPr="00280AB5">
        <w:rPr>
          <w:rFonts w:cs="Times New Roman"/>
          <w:kern w:val="18"/>
        </w:rPr>
        <w:t>»</w:t>
      </w:r>
      <w:r w:rsidRPr="00280AB5">
        <w:rPr>
          <w:rFonts w:cs="Times New Roman"/>
          <w:kern w:val="18"/>
        </w:rPr>
        <w:t xml:space="preserve"> судебного прецедента англосаксонскому праву, в определенной мере оправдывалась и имела известную основу только до начала</w:t>
      </w:r>
      <w:r w:rsidR="00B661E0">
        <w:rPr>
          <w:rFonts w:cs="Times New Roman"/>
          <w:kern w:val="18"/>
        </w:rPr>
        <w:t xml:space="preserve"> </w:t>
      </w:r>
      <w:r w:rsidRPr="00280AB5">
        <w:rPr>
          <w:rFonts w:cs="Times New Roman"/>
          <w:kern w:val="18"/>
        </w:rPr>
        <w:t>второй половины</w:t>
      </w:r>
      <w:r w:rsidR="00B661E0">
        <w:rPr>
          <w:rFonts w:cs="Times New Roman"/>
          <w:kern w:val="18"/>
        </w:rPr>
        <w:t xml:space="preserve"> </w:t>
      </w:r>
      <w:r w:rsidRPr="00280AB5">
        <w:rPr>
          <w:rFonts w:cs="Times New Roman"/>
          <w:kern w:val="18"/>
        </w:rPr>
        <w:t>ХХ в., когда</w:t>
      </w:r>
      <w:r w:rsidR="00B661E0">
        <w:rPr>
          <w:rFonts w:cs="Times New Roman"/>
          <w:kern w:val="18"/>
        </w:rPr>
        <w:t xml:space="preserve"> </w:t>
      </w:r>
      <w:r w:rsidRPr="00280AB5">
        <w:rPr>
          <w:rFonts w:cs="Times New Roman"/>
          <w:kern w:val="18"/>
        </w:rPr>
        <w:t>сравнительно бурного стали</w:t>
      </w:r>
      <w:r w:rsidR="00B661E0">
        <w:rPr>
          <w:rFonts w:cs="Times New Roman"/>
          <w:kern w:val="18"/>
        </w:rPr>
        <w:t xml:space="preserve"> </w:t>
      </w:r>
      <w:r w:rsidRPr="00280AB5">
        <w:rPr>
          <w:rFonts w:cs="Times New Roman"/>
          <w:kern w:val="18"/>
        </w:rPr>
        <w:t>развиваться</w:t>
      </w:r>
      <w:r w:rsidR="00B661E0">
        <w:rPr>
          <w:rFonts w:cs="Times New Roman"/>
          <w:kern w:val="18"/>
        </w:rPr>
        <w:t xml:space="preserve"> </w:t>
      </w:r>
      <w:r w:rsidRPr="00280AB5">
        <w:rPr>
          <w:rFonts w:cs="Times New Roman"/>
          <w:kern w:val="18"/>
        </w:rPr>
        <w:t>процессы</w:t>
      </w:r>
      <w:r w:rsidR="00B661E0">
        <w:rPr>
          <w:rFonts w:cs="Times New Roman"/>
          <w:kern w:val="18"/>
        </w:rPr>
        <w:t xml:space="preserve"> </w:t>
      </w:r>
      <w:r w:rsidRPr="00280AB5">
        <w:rPr>
          <w:rFonts w:cs="Times New Roman"/>
          <w:kern w:val="18"/>
        </w:rPr>
        <w:t>глобализации и регионализации, оказавшие значительное влияние на пр</w:t>
      </w:r>
      <w:r w:rsidRPr="00280AB5">
        <w:rPr>
          <w:rFonts w:cs="Times New Roman"/>
          <w:kern w:val="18"/>
        </w:rPr>
        <w:t>о</w:t>
      </w:r>
      <w:r w:rsidRPr="00280AB5">
        <w:rPr>
          <w:rFonts w:cs="Times New Roman"/>
          <w:kern w:val="18"/>
        </w:rPr>
        <w:t>цесс европейской, в том числе правовой, интеграции. Однако эта позиция полностью утратила свою основу сегодня, в период функционирования Е</w:t>
      </w:r>
      <w:r w:rsidRPr="00280AB5">
        <w:rPr>
          <w:rFonts w:cs="Times New Roman"/>
          <w:kern w:val="18"/>
        </w:rPr>
        <w:t>в</w:t>
      </w:r>
      <w:r w:rsidRPr="00280AB5">
        <w:rPr>
          <w:rFonts w:cs="Times New Roman"/>
          <w:kern w:val="18"/>
        </w:rPr>
        <w:t>ропейского Союза как относительно целостного образования, вобравшего и в значительной степени опирающегося на правовую культуру и порожде</w:t>
      </w:r>
      <w:r w:rsidRPr="00280AB5">
        <w:rPr>
          <w:rFonts w:cs="Times New Roman"/>
          <w:kern w:val="18"/>
        </w:rPr>
        <w:t>н</w:t>
      </w:r>
      <w:r w:rsidRPr="00280AB5">
        <w:rPr>
          <w:rFonts w:cs="Times New Roman"/>
          <w:kern w:val="18"/>
        </w:rPr>
        <w:lastRenderedPageBreak/>
        <w:t>ные ею институты, являющиеся по своей природе и характеру принадле</w:t>
      </w:r>
      <w:r w:rsidRPr="00280AB5">
        <w:rPr>
          <w:rFonts w:cs="Times New Roman"/>
          <w:kern w:val="18"/>
        </w:rPr>
        <w:t>ж</w:t>
      </w:r>
      <w:r w:rsidRPr="00280AB5">
        <w:rPr>
          <w:rFonts w:cs="Times New Roman"/>
          <w:kern w:val="18"/>
        </w:rPr>
        <w:t>ностью не только романо-германского, но и англосаксонского права.</w:t>
      </w:r>
      <w:r w:rsidRPr="00280AB5">
        <w:rPr>
          <w:rFonts w:cs="Times New Roman"/>
          <w:kern w:val="18"/>
          <w:vertAlign w:val="superscript"/>
        </w:rPr>
        <w:footnoteReference w:id="9"/>
      </w:r>
    </w:p>
    <w:p w:rsidR="00FC5E34" w:rsidRPr="00280AB5" w:rsidRDefault="00FC5E34" w:rsidP="00897733">
      <w:pPr>
        <w:rPr>
          <w:rFonts w:cs="Times New Roman"/>
          <w:kern w:val="18"/>
        </w:rPr>
      </w:pPr>
      <w:r w:rsidRPr="00280AB5">
        <w:rPr>
          <w:rFonts w:cs="Times New Roman"/>
          <w:kern w:val="18"/>
        </w:rPr>
        <w:t>Говоря об отношении к судебному прецеденту, а вместе с ним и к с</w:t>
      </w:r>
      <w:r w:rsidRPr="00280AB5">
        <w:rPr>
          <w:rFonts w:cs="Times New Roman"/>
          <w:kern w:val="18"/>
        </w:rPr>
        <w:t>у</w:t>
      </w:r>
      <w:r w:rsidRPr="00280AB5">
        <w:rPr>
          <w:rFonts w:cs="Times New Roman"/>
          <w:kern w:val="18"/>
        </w:rPr>
        <w:t>дебному правотворчеству на ранних</w:t>
      </w:r>
      <w:r w:rsidR="00B661E0">
        <w:rPr>
          <w:rFonts w:cs="Times New Roman"/>
          <w:kern w:val="18"/>
        </w:rPr>
        <w:t xml:space="preserve"> </w:t>
      </w:r>
      <w:r w:rsidRPr="00280AB5">
        <w:rPr>
          <w:rFonts w:cs="Times New Roman"/>
          <w:kern w:val="18"/>
        </w:rPr>
        <w:t>стадиях развития романо-германского права, нельзя не отметить тот широко известный специалистам в области зарубежного государства и права, а также юристам-компаративистам факт, что в данной правовой семье в отличие от англосаксонского права, где с</w:t>
      </w:r>
      <w:r w:rsidRPr="00280AB5">
        <w:rPr>
          <w:rFonts w:cs="Times New Roman"/>
          <w:kern w:val="18"/>
        </w:rPr>
        <w:t>у</w:t>
      </w:r>
      <w:r w:rsidRPr="00280AB5">
        <w:rPr>
          <w:rFonts w:cs="Times New Roman"/>
          <w:kern w:val="18"/>
        </w:rPr>
        <w:t>дебный прецедент признавался как источник права на протяжении всей и</w:t>
      </w:r>
      <w:r w:rsidRPr="00280AB5">
        <w:rPr>
          <w:rFonts w:cs="Times New Roman"/>
          <w:kern w:val="18"/>
        </w:rPr>
        <w:t>с</w:t>
      </w:r>
      <w:r w:rsidRPr="00280AB5">
        <w:rPr>
          <w:rFonts w:cs="Times New Roman"/>
          <w:kern w:val="18"/>
        </w:rPr>
        <w:t>тории его существования, не было последовательности в его восприятии.</w:t>
      </w:r>
    </w:p>
    <w:p w:rsidR="00FC5E34" w:rsidRPr="00280AB5" w:rsidRDefault="00FC5E34" w:rsidP="00897733">
      <w:pPr>
        <w:rPr>
          <w:rFonts w:cs="Times New Roman"/>
          <w:kern w:val="18"/>
        </w:rPr>
      </w:pPr>
      <w:r w:rsidRPr="00280AB5">
        <w:rPr>
          <w:rFonts w:cs="Times New Roman"/>
          <w:kern w:val="18"/>
        </w:rPr>
        <w:t>В зависимости от этапов развития романо-германского права спектр мнений и общественная практика, касающаяся судебного правотворчества и судебного прецедента как источника права, колебались в разные периоды от их полного признания до их категорического отрицания.</w:t>
      </w:r>
      <w:r w:rsidRPr="00280AB5">
        <w:rPr>
          <w:rFonts w:cs="Times New Roman"/>
          <w:kern w:val="18"/>
          <w:vertAlign w:val="superscript"/>
        </w:rPr>
        <w:footnoteReference w:id="10"/>
      </w:r>
      <w:r w:rsidRPr="00280AB5">
        <w:rPr>
          <w:rFonts w:cs="Times New Roman"/>
          <w:kern w:val="18"/>
        </w:rPr>
        <w:t>Подобное ра</w:t>
      </w:r>
      <w:r w:rsidRPr="00280AB5">
        <w:rPr>
          <w:rFonts w:cs="Times New Roman"/>
          <w:kern w:val="18"/>
        </w:rPr>
        <w:t>з</w:t>
      </w:r>
      <w:r w:rsidRPr="00280AB5">
        <w:rPr>
          <w:rFonts w:cs="Times New Roman"/>
          <w:kern w:val="18"/>
        </w:rPr>
        <w:t>нообразие взглядов и подходов к решению проблем определения места и роли судебного прецедента как источника права в системе других источн</w:t>
      </w:r>
      <w:r w:rsidRPr="00280AB5">
        <w:rPr>
          <w:rFonts w:cs="Times New Roman"/>
          <w:kern w:val="18"/>
        </w:rPr>
        <w:t>и</w:t>
      </w:r>
      <w:r w:rsidRPr="00280AB5">
        <w:rPr>
          <w:rFonts w:cs="Times New Roman"/>
          <w:kern w:val="18"/>
        </w:rPr>
        <w:t>ков права отмечалось не только на уровне всего правового массива, из к</w:t>
      </w:r>
      <w:r w:rsidRPr="00280AB5">
        <w:rPr>
          <w:rFonts w:cs="Times New Roman"/>
          <w:kern w:val="18"/>
        </w:rPr>
        <w:t>о</w:t>
      </w:r>
      <w:r w:rsidRPr="00280AB5">
        <w:rPr>
          <w:rFonts w:cs="Times New Roman"/>
          <w:kern w:val="18"/>
        </w:rPr>
        <w:t>торого позднее сложилась романо-германская правовая семья, но и в пр</w:t>
      </w:r>
      <w:r w:rsidRPr="00280AB5">
        <w:rPr>
          <w:rFonts w:cs="Times New Roman"/>
          <w:kern w:val="18"/>
        </w:rPr>
        <w:t>е</w:t>
      </w:r>
      <w:r w:rsidRPr="00280AB5">
        <w:rPr>
          <w:rFonts w:cs="Times New Roman"/>
          <w:kern w:val="18"/>
        </w:rPr>
        <w:t>делах отдельных национальных правовых систем.</w:t>
      </w:r>
      <w:r w:rsidRPr="00280AB5">
        <w:rPr>
          <w:rFonts w:cs="Times New Roman"/>
          <w:kern w:val="18"/>
          <w:vertAlign w:val="superscript"/>
        </w:rPr>
        <w:footnoteReference w:id="11"/>
      </w:r>
    </w:p>
    <w:p w:rsidR="00FC5E34" w:rsidRPr="00280AB5" w:rsidRDefault="00FC5E34" w:rsidP="00897733">
      <w:pPr>
        <w:rPr>
          <w:rFonts w:cs="Times New Roman"/>
          <w:kern w:val="18"/>
        </w:rPr>
      </w:pPr>
      <w:r w:rsidRPr="00280AB5">
        <w:rPr>
          <w:rFonts w:cs="Times New Roman"/>
          <w:kern w:val="18"/>
        </w:rPr>
        <w:t>Чтобы убедиться в этом, достаточно вспомнить, например, что во Франции, правовая система которой составляет сердцевину романо-германского права, в силу разных причин с 17</w:t>
      </w:r>
      <w:r w:rsidR="00897733" w:rsidRPr="00280AB5">
        <w:rPr>
          <w:rFonts w:cs="Times New Roman"/>
          <w:kern w:val="18"/>
        </w:rPr>
        <w:t>–</w:t>
      </w:r>
      <w:r w:rsidRPr="00280AB5">
        <w:rPr>
          <w:rFonts w:cs="Times New Roman"/>
          <w:kern w:val="18"/>
        </w:rPr>
        <w:t>18 вв. до Великой Францу</w:t>
      </w:r>
      <w:r w:rsidRPr="00280AB5">
        <w:rPr>
          <w:rFonts w:cs="Times New Roman"/>
          <w:kern w:val="18"/>
        </w:rPr>
        <w:t>з</w:t>
      </w:r>
      <w:r w:rsidR="00280AB5" w:rsidRPr="00280AB5">
        <w:rPr>
          <w:rFonts w:cs="Times New Roman"/>
          <w:kern w:val="18"/>
        </w:rPr>
        <w:t>ской революции (1789–</w:t>
      </w:r>
      <w:r w:rsidRPr="00280AB5">
        <w:rPr>
          <w:rFonts w:cs="Times New Roman"/>
          <w:kern w:val="18"/>
        </w:rPr>
        <w:t xml:space="preserve">1794 гг.), согласно многочисленным исследованиям широко, </w:t>
      </w:r>
      <w:r w:rsidR="00AD3775" w:rsidRPr="00280AB5">
        <w:rPr>
          <w:rFonts w:cs="Times New Roman"/>
          <w:kern w:val="18"/>
        </w:rPr>
        <w:t>«</w:t>
      </w:r>
      <w:r w:rsidRPr="00280AB5">
        <w:rPr>
          <w:rFonts w:cs="Times New Roman"/>
          <w:kern w:val="18"/>
        </w:rPr>
        <w:t>даже больше, чем в Англии в этот период, использовалось прец</w:t>
      </w:r>
      <w:r w:rsidRPr="00280AB5">
        <w:rPr>
          <w:rFonts w:cs="Times New Roman"/>
          <w:kern w:val="18"/>
        </w:rPr>
        <w:t>е</w:t>
      </w:r>
      <w:r w:rsidRPr="00280AB5">
        <w:rPr>
          <w:rFonts w:cs="Times New Roman"/>
          <w:kern w:val="18"/>
        </w:rPr>
        <w:t>дентное право (</w:t>
      </w:r>
      <w:r w:rsidRPr="00280AB5">
        <w:rPr>
          <w:rFonts w:cs="Times New Roman"/>
          <w:kern w:val="18"/>
          <w:lang w:val="en-US"/>
        </w:rPr>
        <w:t>case</w:t>
      </w:r>
      <w:r w:rsidRPr="00280AB5">
        <w:rPr>
          <w:rFonts w:cs="Times New Roman"/>
          <w:kern w:val="18"/>
        </w:rPr>
        <w:t xml:space="preserve"> </w:t>
      </w:r>
      <w:r w:rsidRPr="00280AB5">
        <w:rPr>
          <w:rFonts w:cs="Times New Roman"/>
          <w:kern w:val="18"/>
          <w:lang w:val="en-US"/>
        </w:rPr>
        <w:t>law</w:t>
      </w:r>
      <w:r w:rsidRPr="00280AB5">
        <w:rPr>
          <w:rFonts w:cs="Times New Roman"/>
          <w:kern w:val="18"/>
        </w:rPr>
        <w:t>), в то время как после революции на судебное правотворчество и даже на свободное толкование Кодекса Наполеона и других законодательных актов был наложен официальный запрет.</w:t>
      </w:r>
      <w:r w:rsidRPr="00280AB5">
        <w:rPr>
          <w:rFonts w:cs="Times New Roman"/>
          <w:kern w:val="18"/>
          <w:vertAlign w:val="superscript"/>
        </w:rPr>
        <w:footnoteReference w:id="12"/>
      </w:r>
    </w:p>
    <w:p w:rsidR="00FC5E34" w:rsidRPr="00280AB5" w:rsidRDefault="00FC5E34" w:rsidP="00897733">
      <w:pPr>
        <w:rPr>
          <w:rFonts w:cs="Times New Roman"/>
          <w:kern w:val="18"/>
        </w:rPr>
      </w:pPr>
      <w:r w:rsidRPr="00280AB5">
        <w:rPr>
          <w:rFonts w:cs="Times New Roman"/>
          <w:kern w:val="18"/>
        </w:rPr>
        <w:t>Аналогично обстояло дело с законодательством Австрии, которое примерно в тот же период, как и законодательство Франции, фактически признавало в своей правовой системе судебные акты (прецеденты), соде</w:t>
      </w:r>
      <w:r w:rsidRPr="00280AB5">
        <w:rPr>
          <w:rFonts w:cs="Times New Roman"/>
          <w:kern w:val="18"/>
        </w:rPr>
        <w:t>р</w:t>
      </w:r>
      <w:r w:rsidRPr="00280AB5">
        <w:rPr>
          <w:rFonts w:cs="Times New Roman"/>
          <w:kern w:val="18"/>
        </w:rPr>
        <w:t xml:space="preserve">жащие общие нормы в качестве источников права, а начиная с 1811 г., когда был введен в действие Гражданский кодекс, наложило на это признание, а </w:t>
      </w:r>
      <w:r w:rsidRPr="00280AB5">
        <w:rPr>
          <w:rFonts w:cs="Times New Roman"/>
          <w:kern w:val="18"/>
        </w:rPr>
        <w:lastRenderedPageBreak/>
        <w:t>вместе с ним и на само судебное правотворчество полуофициальный з</w:t>
      </w:r>
      <w:r w:rsidRPr="00280AB5">
        <w:rPr>
          <w:rFonts w:cs="Times New Roman"/>
          <w:kern w:val="18"/>
        </w:rPr>
        <w:t>а</w:t>
      </w:r>
      <w:r w:rsidRPr="00280AB5">
        <w:rPr>
          <w:rFonts w:cs="Times New Roman"/>
          <w:kern w:val="18"/>
        </w:rPr>
        <w:t>прет.</w:t>
      </w:r>
      <w:r w:rsidR="00B661E0">
        <w:rPr>
          <w:rFonts w:cs="Times New Roman"/>
          <w:kern w:val="18"/>
        </w:rPr>
        <w:t xml:space="preserve"> </w:t>
      </w:r>
      <w:r w:rsidRPr="00280AB5">
        <w:rPr>
          <w:rFonts w:cs="Times New Roman"/>
          <w:kern w:val="18"/>
        </w:rPr>
        <w:t xml:space="preserve">В Законе 1811 г. (п.12 ABGD) прямо говорилось, что </w:t>
      </w:r>
      <w:r w:rsidR="00AD3775" w:rsidRPr="00280AB5">
        <w:rPr>
          <w:rFonts w:cs="Times New Roman"/>
          <w:kern w:val="18"/>
        </w:rPr>
        <w:t>«</w:t>
      </w:r>
      <w:r w:rsidRPr="00280AB5">
        <w:rPr>
          <w:rFonts w:cs="Times New Roman"/>
          <w:kern w:val="18"/>
        </w:rPr>
        <w:t>судейское пр</w:t>
      </w:r>
      <w:r w:rsidRPr="00280AB5">
        <w:rPr>
          <w:rFonts w:cs="Times New Roman"/>
          <w:kern w:val="18"/>
        </w:rPr>
        <w:t>а</w:t>
      </w:r>
      <w:r w:rsidRPr="00280AB5">
        <w:rPr>
          <w:rFonts w:cs="Times New Roman"/>
          <w:kern w:val="18"/>
        </w:rPr>
        <w:t>во (</w:t>
      </w:r>
      <w:r w:rsidRPr="00280AB5">
        <w:rPr>
          <w:rFonts w:cs="Times New Roman"/>
          <w:kern w:val="18"/>
          <w:lang w:val="en-US"/>
        </w:rPr>
        <w:t>judge</w:t>
      </w:r>
      <w:r w:rsidRPr="00280AB5">
        <w:rPr>
          <w:rFonts w:cs="Times New Roman"/>
          <w:kern w:val="18"/>
        </w:rPr>
        <w:t>-</w:t>
      </w:r>
      <w:r w:rsidRPr="00280AB5">
        <w:rPr>
          <w:rFonts w:cs="Times New Roman"/>
          <w:kern w:val="18"/>
          <w:lang w:val="en-US"/>
        </w:rPr>
        <w:t>made</w:t>
      </w:r>
      <w:r w:rsidRPr="00280AB5">
        <w:rPr>
          <w:rFonts w:cs="Times New Roman"/>
          <w:kern w:val="18"/>
        </w:rPr>
        <w:t xml:space="preserve"> </w:t>
      </w:r>
      <w:r w:rsidRPr="00280AB5">
        <w:rPr>
          <w:rFonts w:cs="Times New Roman"/>
          <w:kern w:val="18"/>
          <w:lang w:val="en-US"/>
        </w:rPr>
        <w:t>law</w:t>
      </w:r>
      <w:r w:rsidRPr="00280AB5">
        <w:rPr>
          <w:rFonts w:cs="Times New Roman"/>
          <w:kern w:val="18"/>
        </w:rPr>
        <w:t>) не является источником в отношении австрийского правового порядка</w:t>
      </w:r>
      <w:r w:rsidR="00AD3775" w:rsidRPr="00280AB5">
        <w:rPr>
          <w:rFonts w:cs="Times New Roman"/>
          <w:kern w:val="18"/>
        </w:rPr>
        <w:t>»</w:t>
      </w:r>
      <w:r w:rsidRPr="00280AB5">
        <w:rPr>
          <w:rFonts w:cs="Times New Roman"/>
          <w:kern w:val="18"/>
        </w:rPr>
        <w:t xml:space="preserve"> и что в этой сфере действует принцип, согласно кот</w:t>
      </w:r>
      <w:r w:rsidRPr="00280AB5">
        <w:rPr>
          <w:rFonts w:cs="Times New Roman"/>
          <w:kern w:val="18"/>
        </w:rPr>
        <w:t>о</w:t>
      </w:r>
      <w:r w:rsidRPr="00280AB5">
        <w:rPr>
          <w:rFonts w:cs="Times New Roman"/>
          <w:kern w:val="18"/>
        </w:rPr>
        <w:t xml:space="preserve">рому </w:t>
      </w:r>
      <w:r w:rsidR="00AD3775" w:rsidRPr="00280AB5">
        <w:rPr>
          <w:rFonts w:cs="Times New Roman"/>
          <w:kern w:val="18"/>
        </w:rPr>
        <w:t>«</w:t>
      </w:r>
      <w:r w:rsidRPr="00280AB5">
        <w:rPr>
          <w:rFonts w:cs="Times New Roman"/>
          <w:kern w:val="18"/>
        </w:rPr>
        <w:t>судебные решения по конкретным делам не создают общей нормы, которая бы применялась в аналогичных случаях</w:t>
      </w:r>
      <w:r w:rsidR="00AD3775" w:rsidRPr="00280AB5">
        <w:rPr>
          <w:rFonts w:cs="Times New Roman"/>
          <w:kern w:val="18"/>
        </w:rPr>
        <w:t>»</w:t>
      </w:r>
      <w:r w:rsidRPr="00280AB5">
        <w:rPr>
          <w:rFonts w:cs="Times New Roman"/>
          <w:kern w:val="18"/>
        </w:rPr>
        <w:t>.</w:t>
      </w:r>
      <w:r w:rsidRPr="00280AB5">
        <w:rPr>
          <w:rFonts w:cs="Times New Roman"/>
          <w:kern w:val="18"/>
          <w:vertAlign w:val="superscript"/>
        </w:rPr>
        <w:footnoteReference w:id="13"/>
      </w:r>
    </w:p>
    <w:p w:rsidR="00FC5E34" w:rsidRPr="00280AB5" w:rsidRDefault="00FC5E34" w:rsidP="00897733">
      <w:pPr>
        <w:rPr>
          <w:rFonts w:cs="Times New Roman"/>
          <w:kern w:val="18"/>
        </w:rPr>
      </w:pPr>
      <w:r w:rsidRPr="00280AB5">
        <w:rPr>
          <w:rFonts w:cs="Times New Roman"/>
          <w:kern w:val="18"/>
        </w:rPr>
        <w:t>Подобного рода вопросы, касающиеся периодов спада и подъема с</w:t>
      </w:r>
      <w:r w:rsidRPr="00280AB5">
        <w:rPr>
          <w:rFonts w:cs="Times New Roman"/>
          <w:kern w:val="18"/>
        </w:rPr>
        <w:t>у</w:t>
      </w:r>
      <w:r w:rsidRPr="00280AB5">
        <w:rPr>
          <w:rFonts w:cs="Times New Roman"/>
          <w:kern w:val="18"/>
        </w:rPr>
        <w:t>дебного правотворчества и судейского права на разных этапах развития романо-германского права, возникали не только по отношению к правовой системе Австрии или Франции, но и в отношении законодательства других стран, правовые системы которых формируют романо-германскую прав</w:t>
      </w:r>
      <w:r w:rsidRPr="00280AB5">
        <w:rPr>
          <w:rFonts w:cs="Times New Roman"/>
          <w:kern w:val="18"/>
        </w:rPr>
        <w:t>о</w:t>
      </w:r>
      <w:r w:rsidRPr="00280AB5">
        <w:rPr>
          <w:rFonts w:cs="Times New Roman"/>
          <w:kern w:val="18"/>
        </w:rPr>
        <w:t>вую семью.</w:t>
      </w:r>
      <w:r w:rsidRPr="00280AB5">
        <w:rPr>
          <w:rFonts w:cs="Times New Roman"/>
          <w:kern w:val="18"/>
          <w:vertAlign w:val="superscript"/>
        </w:rPr>
        <w:footnoteReference w:id="14"/>
      </w:r>
    </w:p>
    <w:p w:rsidR="00FC5E34" w:rsidRPr="00280AB5" w:rsidRDefault="00FC5E34" w:rsidP="00897733">
      <w:pPr>
        <w:rPr>
          <w:rFonts w:cs="Times New Roman"/>
          <w:kern w:val="18"/>
        </w:rPr>
      </w:pPr>
      <w:r w:rsidRPr="00280AB5">
        <w:rPr>
          <w:rFonts w:cs="Times New Roman"/>
          <w:kern w:val="18"/>
        </w:rPr>
        <w:t>В частности, они возникали по отношению к правовой системе Дании, где раньше, согласно историческим материалам, вплоть до второй полов</w:t>
      </w:r>
      <w:r w:rsidRPr="00280AB5">
        <w:rPr>
          <w:rFonts w:cs="Times New Roman"/>
          <w:kern w:val="18"/>
        </w:rPr>
        <w:t>и</w:t>
      </w:r>
      <w:r w:rsidRPr="00280AB5">
        <w:rPr>
          <w:rFonts w:cs="Times New Roman"/>
          <w:kern w:val="18"/>
        </w:rPr>
        <w:t>ны 17 в., а точнее, до Указа (Rul</w:t>
      </w:r>
      <w:r w:rsidRPr="00280AB5">
        <w:rPr>
          <w:rFonts w:cs="Times New Roman"/>
          <w:kern w:val="18"/>
          <w:lang w:val="en-US"/>
        </w:rPr>
        <w:t>e</w:t>
      </w:r>
      <w:r w:rsidRPr="00280AB5">
        <w:rPr>
          <w:rFonts w:cs="Times New Roman"/>
          <w:kern w:val="18"/>
        </w:rPr>
        <w:t xml:space="preserve">s) 1672 г., допускалось </w:t>
      </w:r>
      <w:r w:rsidR="00AD3775" w:rsidRPr="00280AB5">
        <w:rPr>
          <w:rFonts w:cs="Times New Roman"/>
          <w:kern w:val="18"/>
        </w:rPr>
        <w:t>«</w:t>
      </w:r>
      <w:r w:rsidRPr="00280AB5">
        <w:rPr>
          <w:rFonts w:cs="Times New Roman"/>
          <w:kern w:val="18"/>
        </w:rPr>
        <w:t>в особо сложных случаях отступление суда от строгой буквы закона</w:t>
      </w:r>
      <w:r w:rsidR="00AD3775" w:rsidRPr="00280AB5">
        <w:rPr>
          <w:rFonts w:cs="Times New Roman"/>
          <w:kern w:val="18"/>
        </w:rPr>
        <w:t>»</w:t>
      </w:r>
      <w:r w:rsidRPr="00280AB5">
        <w:rPr>
          <w:rFonts w:cs="Times New Roman"/>
          <w:kern w:val="18"/>
        </w:rPr>
        <w:t xml:space="preserve"> и </w:t>
      </w:r>
      <w:r w:rsidR="00AD3775" w:rsidRPr="00280AB5">
        <w:rPr>
          <w:rFonts w:cs="Times New Roman"/>
          <w:kern w:val="18"/>
        </w:rPr>
        <w:t>«</w:t>
      </w:r>
      <w:r w:rsidRPr="00280AB5">
        <w:rPr>
          <w:rFonts w:cs="Times New Roman"/>
          <w:kern w:val="18"/>
        </w:rPr>
        <w:t>периодическое и</w:t>
      </w:r>
      <w:r w:rsidRPr="00280AB5">
        <w:rPr>
          <w:rFonts w:cs="Times New Roman"/>
          <w:kern w:val="18"/>
        </w:rPr>
        <w:t>с</w:t>
      </w:r>
      <w:r w:rsidRPr="00280AB5">
        <w:rPr>
          <w:rFonts w:cs="Times New Roman"/>
          <w:kern w:val="18"/>
        </w:rPr>
        <w:t>пользование судебного прецедента</w:t>
      </w:r>
      <w:r w:rsidR="00AD3775" w:rsidRPr="00280AB5">
        <w:rPr>
          <w:rFonts w:cs="Times New Roman"/>
          <w:kern w:val="18"/>
        </w:rPr>
        <w:t>»</w:t>
      </w:r>
      <w:r w:rsidRPr="00280AB5">
        <w:rPr>
          <w:rFonts w:cs="Times New Roman"/>
          <w:kern w:val="18"/>
        </w:rPr>
        <w:t xml:space="preserve">, а затем подобное </w:t>
      </w:r>
      <w:r w:rsidR="00AD3775" w:rsidRPr="00280AB5">
        <w:rPr>
          <w:rFonts w:cs="Times New Roman"/>
          <w:kern w:val="18"/>
        </w:rPr>
        <w:t>«</w:t>
      </w:r>
      <w:r w:rsidRPr="00280AB5">
        <w:rPr>
          <w:rFonts w:cs="Times New Roman"/>
          <w:kern w:val="18"/>
        </w:rPr>
        <w:t>отступление</w:t>
      </w:r>
      <w:r w:rsidR="00AD3775" w:rsidRPr="00280AB5">
        <w:rPr>
          <w:rFonts w:cs="Times New Roman"/>
          <w:kern w:val="18"/>
        </w:rPr>
        <w:t>»</w:t>
      </w:r>
      <w:r w:rsidRPr="00280AB5">
        <w:rPr>
          <w:rFonts w:cs="Times New Roman"/>
          <w:kern w:val="18"/>
        </w:rPr>
        <w:t xml:space="preserve"> было ограничено простой формулой – </w:t>
      </w:r>
      <w:r w:rsidR="00AD3775" w:rsidRPr="00280AB5">
        <w:rPr>
          <w:rFonts w:cs="Times New Roman"/>
          <w:kern w:val="18"/>
        </w:rPr>
        <w:t>«</w:t>
      </w:r>
      <w:r w:rsidRPr="00280AB5">
        <w:rPr>
          <w:rFonts w:cs="Times New Roman"/>
          <w:kern w:val="18"/>
        </w:rPr>
        <w:t>суд и порождаемый ими прецедент не делают право</w:t>
      </w:r>
      <w:r w:rsidR="00AD3775" w:rsidRPr="00280AB5">
        <w:rPr>
          <w:rFonts w:cs="Times New Roman"/>
          <w:kern w:val="18"/>
        </w:rPr>
        <w:t>»</w:t>
      </w:r>
      <w:r w:rsidRPr="00280AB5">
        <w:rPr>
          <w:rFonts w:cs="Times New Roman"/>
          <w:kern w:val="18"/>
        </w:rPr>
        <w:t>;</w:t>
      </w:r>
      <w:r w:rsidRPr="00280AB5">
        <w:rPr>
          <w:rFonts w:cs="Times New Roman"/>
          <w:kern w:val="18"/>
          <w:vertAlign w:val="superscript"/>
        </w:rPr>
        <w:footnoteReference w:id="15"/>
      </w:r>
      <w:r w:rsidR="00B661E0">
        <w:rPr>
          <w:rFonts w:cs="Times New Roman"/>
          <w:kern w:val="18"/>
        </w:rPr>
        <w:t xml:space="preserve"> </w:t>
      </w:r>
      <w:r w:rsidRPr="00280AB5">
        <w:rPr>
          <w:rFonts w:cs="Times New Roman"/>
          <w:kern w:val="18"/>
        </w:rPr>
        <w:t>по отношению к правовой системе Норвегии, где так же, как и в правовых системах других стран романо-германского права, в ра</w:t>
      </w:r>
      <w:r w:rsidRPr="00280AB5">
        <w:rPr>
          <w:rFonts w:cs="Times New Roman"/>
          <w:kern w:val="18"/>
        </w:rPr>
        <w:t>з</w:t>
      </w:r>
      <w:r w:rsidRPr="00280AB5">
        <w:rPr>
          <w:rFonts w:cs="Times New Roman"/>
          <w:kern w:val="18"/>
        </w:rPr>
        <w:t>ные периоды ее развития отмечались разные оценки значимости судебного правотворчества и где традиционно, начиная с 1907 г.</w:t>
      </w:r>
      <w:r w:rsidR="003D330F">
        <w:rPr>
          <w:rFonts w:cs="Times New Roman"/>
          <w:kern w:val="18"/>
        </w:rPr>
        <w:t>–</w:t>
      </w:r>
      <w:r w:rsidRPr="00280AB5">
        <w:rPr>
          <w:rFonts w:cs="Times New Roman"/>
          <w:kern w:val="18"/>
        </w:rPr>
        <w:t xml:space="preserve"> времени принятия Торгового закона (Sales Act 1907) – и до настоящего времени признаются как правовые решения судов, вынесенные на основе обыкновений (</w:t>
      </w:r>
      <w:r w:rsidRPr="00280AB5">
        <w:rPr>
          <w:rFonts w:cs="Times New Roman"/>
          <w:kern w:val="18"/>
          <w:lang w:val="en-US"/>
        </w:rPr>
        <w:t>usages</w:t>
      </w:r>
      <w:r w:rsidRPr="00280AB5">
        <w:rPr>
          <w:rFonts w:cs="Times New Roman"/>
          <w:kern w:val="18"/>
        </w:rPr>
        <w:t xml:space="preserve">), сложившихся в результате многократного повторения – </w:t>
      </w:r>
      <w:r w:rsidR="00AD3775" w:rsidRPr="00280AB5">
        <w:rPr>
          <w:rFonts w:cs="Times New Roman"/>
          <w:kern w:val="18"/>
        </w:rPr>
        <w:t>«</w:t>
      </w:r>
      <w:r w:rsidRPr="00280AB5">
        <w:rPr>
          <w:rFonts w:cs="Times New Roman"/>
          <w:kern w:val="18"/>
        </w:rPr>
        <w:t>серия предыд</w:t>
      </w:r>
      <w:r w:rsidRPr="00280AB5">
        <w:rPr>
          <w:rFonts w:cs="Times New Roman"/>
          <w:kern w:val="18"/>
        </w:rPr>
        <w:t>у</w:t>
      </w:r>
      <w:r w:rsidRPr="00280AB5">
        <w:rPr>
          <w:rFonts w:cs="Times New Roman"/>
          <w:kern w:val="18"/>
        </w:rPr>
        <w:t>щих судебных решений по сходным делам</w:t>
      </w:r>
      <w:r w:rsidR="00AD3775" w:rsidRPr="00280AB5">
        <w:rPr>
          <w:rFonts w:cs="Times New Roman"/>
          <w:kern w:val="18"/>
        </w:rPr>
        <w:t>»</w:t>
      </w:r>
      <w:r w:rsidRPr="00280AB5">
        <w:rPr>
          <w:rFonts w:cs="Times New Roman"/>
          <w:kern w:val="18"/>
          <w:vertAlign w:val="superscript"/>
        </w:rPr>
        <w:footnoteReference w:id="16"/>
      </w:r>
      <w:r w:rsidRPr="00280AB5">
        <w:rPr>
          <w:rFonts w:cs="Times New Roman"/>
          <w:kern w:val="18"/>
        </w:rPr>
        <w:t>, и др.</w:t>
      </w:r>
    </w:p>
    <w:p w:rsidR="00FC5E34" w:rsidRPr="00280AB5" w:rsidRDefault="00FC5E34" w:rsidP="00897733">
      <w:pPr>
        <w:rPr>
          <w:rFonts w:cs="Times New Roman"/>
          <w:kern w:val="18"/>
        </w:rPr>
      </w:pPr>
      <w:r w:rsidRPr="00280AB5">
        <w:rPr>
          <w:rFonts w:cs="Times New Roman"/>
          <w:kern w:val="18"/>
        </w:rPr>
        <w:t>Учитывая колебания (спады и подъемы) в восприятии судебного пр</w:t>
      </w:r>
      <w:r w:rsidRPr="00280AB5">
        <w:rPr>
          <w:rFonts w:cs="Times New Roman"/>
          <w:kern w:val="18"/>
        </w:rPr>
        <w:t>е</w:t>
      </w:r>
      <w:r w:rsidRPr="00280AB5">
        <w:rPr>
          <w:rFonts w:cs="Times New Roman"/>
          <w:kern w:val="18"/>
        </w:rPr>
        <w:t xml:space="preserve">цедента как источника права на ранних стадиях развития романо-германской правовой семьи и непоследовательность сторонников данной правовой семьи в отношении этого правового феномена, представляется </w:t>
      </w:r>
      <w:r w:rsidRPr="00280AB5">
        <w:rPr>
          <w:rFonts w:cs="Times New Roman"/>
          <w:kern w:val="18"/>
        </w:rPr>
        <w:lastRenderedPageBreak/>
        <w:t>возможным говорить следующее. Прецедент в рассматриваемый период был наиболее значимым и даже исключительным источником лишь в сфере традиционного для него англосаксонского права в отличие от романо-германского права, где аналогичное значение имел закон.</w:t>
      </w:r>
    </w:p>
    <w:p w:rsidR="00FC5E34" w:rsidRPr="00280AB5" w:rsidRDefault="00FC5E34" w:rsidP="00897733">
      <w:pPr>
        <w:rPr>
          <w:rFonts w:cs="Times New Roman"/>
          <w:kern w:val="18"/>
        </w:rPr>
      </w:pPr>
      <w:r w:rsidRPr="00280AB5">
        <w:rPr>
          <w:rFonts w:cs="Times New Roman"/>
          <w:kern w:val="18"/>
        </w:rPr>
        <w:t>Однако, такого рода утверждение не будет соответствовать действ</w:t>
      </w:r>
      <w:r w:rsidRPr="00280AB5">
        <w:rPr>
          <w:rFonts w:cs="Times New Roman"/>
          <w:kern w:val="18"/>
        </w:rPr>
        <w:t>и</w:t>
      </w:r>
      <w:r w:rsidRPr="00280AB5">
        <w:rPr>
          <w:rFonts w:cs="Times New Roman"/>
          <w:kern w:val="18"/>
        </w:rPr>
        <w:t>тельности, если иметь ввиду тот трудно оспоримый факт, что в последние десятилетия под влиянием процессов глобализации и регионализации и, как следствие, правовой и иной интеграции судебный прецедент утратил прежнюю одностороннюю исключительность и стал достоянием как а</w:t>
      </w:r>
      <w:r w:rsidRPr="00280AB5">
        <w:rPr>
          <w:rFonts w:cs="Times New Roman"/>
          <w:kern w:val="18"/>
        </w:rPr>
        <w:t>н</w:t>
      </w:r>
      <w:r w:rsidRPr="00280AB5">
        <w:rPr>
          <w:rFonts w:cs="Times New Roman"/>
          <w:kern w:val="18"/>
        </w:rPr>
        <w:t xml:space="preserve">глосаксонского, так и романо-германского права. </w:t>
      </w:r>
    </w:p>
    <w:p w:rsidR="00FC5E34" w:rsidRPr="00280AB5" w:rsidRDefault="00FC5E34" w:rsidP="00897733">
      <w:pPr>
        <w:rPr>
          <w:rFonts w:cs="Times New Roman"/>
          <w:kern w:val="18"/>
        </w:rPr>
      </w:pPr>
      <w:r w:rsidRPr="00280AB5">
        <w:rPr>
          <w:rFonts w:cs="Times New Roman"/>
          <w:kern w:val="18"/>
        </w:rPr>
        <w:t>Из эпизодически признаваемого источника права на ранних стадиях развития романо-германской правовой семьи, судебный прецедент в наст</w:t>
      </w:r>
      <w:r w:rsidRPr="00280AB5">
        <w:rPr>
          <w:rFonts w:cs="Times New Roman"/>
          <w:kern w:val="18"/>
        </w:rPr>
        <w:t>о</w:t>
      </w:r>
      <w:r w:rsidRPr="00280AB5">
        <w:rPr>
          <w:rFonts w:cs="Times New Roman"/>
          <w:kern w:val="18"/>
        </w:rPr>
        <w:t>ящее время фактически стал общепризнанным нормативно-правовым ф</w:t>
      </w:r>
      <w:r w:rsidRPr="00280AB5">
        <w:rPr>
          <w:rFonts w:cs="Times New Roman"/>
          <w:kern w:val="18"/>
        </w:rPr>
        <w:t>е</w:t>
      </w:r>
      <w:r w:rsidRPr="00280AB5">
        <w:rPr>
          <w:rFonts w:cs="Times New Roman"/>
          <w:kern w:val="18"/>
        </w:rPr>
        <w:t>номеном. Подавляющее большинство стран романо-германского права и</w:t>
      </w:r>
      <w:r w:rsidRPr="00280AB5">
        <w:rPr>
          <w:rFonts w:cs="Times New Roman"/>
          <w:kern w:val="18"/>
        </w:rPr>
        <w:t>с</w:t>
      </w:r>
      <w:r w:rsidRPr="00280AB5">
        <w:rPr>
          <w:rFonts w:cs="Times New Roman"/>
          <w:kern w:val="18"/>
        </w:rPr>
        <w:t>пользуют судебный прецедент как источник права фактически, а некоторые из них закрепляют его также юридически.</w:t>
      </w:r>
    </w:p>
    <w:p w:rsidR="00FC5E34" w:rsidRPr="00280AB5" w:rsidRDefault="00FC5E34" w:rsidP="00897733">
      <w:pPr>
        <w:rPr>
          <w:rFonts w:cs="Times New Roman"/>
          <w:kern w:val="18"/>
        </w:rPr>
      </w:pPr>
      <w:r w:rsidRPr="00280AB5">
        <w:rPr>
          <w:rFonts w:cs="Times New Roman"/>
          <w:kern w:val="18"/>
        </w:rPr>
        <w:t>В подтверждение сказанного можно сослаться, в частности, на Гра</w:t>
      </w:r>
      <w:r w:rsidRPr="00280AB5">
        <w:rPr>
          <w:rFonts w:cs="Times New Roman"/>
          <w:kern w:val="18"/>
        </w:rPr>
        <w:t>ж</w:t>
      </w:r>
      <w:r w:rsidRPr="00280AB5">
        <w:rPr>
          <w:rFonts w:cs="Times New Roman"/>
          <w:kern w:val="18"/>
        </w:rPr>
        <w:t>данский кодекс Швейцарии, действующий с 1912 г. Статья первая вводной главы</w:t>
      </w:r>
      <w:r w:rsidR="00B661E0">
        <w:rPr>
          <w:rFonts w:cs="Times New Roman"/>
          <w:kern w:val="18"/>
        </w:rPr>
        <w:t xml:space="preserve"> </w:t>
      </w:r>
      <w:r w:rsidRPr="00280AB5">
        <w:rPr>
          <w:rFonts w:cs="Times New Roman"/>
          <w:kern w:val="18"/>
        </w:rPr>
        <w:t xml:space="preserve">(preliminary chapter) этого законодательного акта, гласящая, что </w:t>
      </w:r>
      <w:r w:rsidR="00AD3775" w:rsidRPr="00280AB5">
        <w:rPr>
          <w:rFonts w:cs="Times New Roman"/>
          <w:kern w:val="18"/>
        </w:rPr>
        <w:t>«</w:t>
      </w:r>
      <w:r w:rsidRPr="00280AB5">
        <w:rPr>
          <w:rFonts w:cs="Times New Roman"/>
          <w:kern w:val="18"/>
        </w:rPr>
        <w:t>право должно применяться во всех случаях в строгом соответствии с бу</w:t>
      </w:r>
      <w:r w:rsidRPr="00280AB5">
        <w:rPr>
          <w:rFonts w:cs="Times New Roman"/>
          <w:kern w:val="18"/>
        </w:rPr>
        <w:t>к</w:t>
      </w:r>
      <w:r w:rsidRPr="00280AB5">
        <w:rPr>
          <w:rFonts w:cs="Times New Roman"/>
          <w:kern w:val="18"/>
        </w:rPr>
        <w:t>вой и духом содержащихся в ней положений</w:t>
      </w:r>
      <w:r w:rsidR="00AD3775" w:rsidRPr="00280AB5">
        <w:rPr>
          <w:rFonts w:cs="Times New Roman"/>
          <w:kern w:val="18"/>
        </w:rPr>
        <w:t>»</w:t>
      </w:r>
      <w:r w:rsidRPr="00280AB5">
        <w:rPr>
          <w:rFonts w:cs="Times New Roman"/>
          <w:kern w:val="18"/>
        </w:rPr>
        <w:t xml:space="preserve">, четко закрепляет порядок не только правоприменительной, но и правотворческой деятельности судов. Согласно этой статье, если при рассмотрении конкретного дела </w:t>
      </w:r>
      <w:r w:rsidR="00AD3775" w:rsidRPr="00280AB5">
        <w:rPr>
          <w:rFonts w:cs="Times New Roman"/>
          <w:kern w:val="18"/>
        </w:rPr>
        <w:t>«</w:t>
      </w:r>
      <w:r w:rsidRPr="00280AB5">
        <w:rPr>
          <w:rFonts w:cs="Times New Roman"/>
          <w:kern w:val="18"/>
        </w:rPr>
        <w:t xml:space="preserve"> не ок</w:t>
      </w:r>
      <w:r w:rsidRPr="00280AB5">
        <w:rPr>
          <w:rFonts w:cs="Times New Roman"/>
          <w:kern w:val="18"/>
        </w:rPr>
        <w:t>а</w:t>
      </w:r>
      <w:r w:rsidRPr="00280AB5">
        <w:rPr>
          <w:rFonts w:cs="Times New Roman"/>
          <w:kern w:val="18"/>
        </w:rPr>
        <w:t>жется законодательных положений, которые можно было бы в данном сл</w:t>
      </w:r>
      <w:r w:rsidRPr="00280AB5">
        <w:rPr>
          <w:rFonts w:cs="Times New Roman"/>
          <w:kern w:val="18"/>
        </w:rPr>
        <w:t>у</w:t>
      </w:r>
      <w:r w:rsidRPr="00280AB5">
        <w:rPr>
          <w:rFonts w:cs="Times New Roman"/>
          <w:kern w:val="18"/>
        </w:rPr>
        <w:t>чае применить, то судья должен вынести решение в соответствии с сущ</w:t>
      </w:r>
      <w:r w:rsidRPr="00280AB5">
        <w:rPr>
          <w:rFonts w:cs="Times New Roman"/>
          <w:kern w:val="18"/>
        </w:rPr>
        <w:t>е</w:t>
      </w:r>
      <w:r w:rsidRPr="00280AB5">
        <w:rPr>
          <w:rFonts w:cs="Times New Roman"/>
          <w:kern w:val="18"/>
        </w:rPr>
        <w:t>ствующим обычным правом</w:t>
      </w:r>
      <w:r w:rsidR="00AD3775" w:rsidRPr="00280AB5">
        <w:rPr>
          <w:rFonts w:cs="Times New Roman"/>
          <w:kern w:val="18"/>
        </w:rPr>
        <w:t>»</w:t>
      </w:r>
      <w:r w:rsidRPr="00280AB5">
        <w:rPr>
          <w:rFonts w:cs="Times New Roman"/>
          <w:kern w:val="18"/>
        </w:rPr>
        <w:t>.</w:t>
      </w:r>
      <w:r w:rsidRPr="00280AB5">
        <w:rPr>
          <w:rFonts w:cs="Times New Roman"/>
          <w:kern w:val="18"/>
          <w:vertAlign w:val="superscript"/>
        </w:rPr>
        <w:footnoteReference w:id="17"/>
      </w:r>
      <w:r w:rsidRPr="00280AB5">
        <w:rPr>
          <w:rFonts w:cs="Times New Roman"/>
          <w:kern w:val="18"/>
        </w:rPr>
        <w:t xml:space="preserve"> В случае отсутствия последнего, он должен действовать </w:t>
      </w:r>
      <w:r w:rsidR="00AD3775" w:rsidRPr="00280AB5">
        <w:rPr>
          <w:rFonts w:cs="Times New Roman"/>
          <w:kern w:val="18"/>
        </w:rPr>
        <w:t>«</w:t>
      </w:r>
      <w:r w:rsidRPr="00280AB5">
        <w:rPr>
          <w:rFonts w:cs="Times New Roman"/>
          <w:kern w:val="18"/>
        </w:rPr>
        <w:t>в соответствии с такими нормами права, которые бы он сам установил, как если бы был законодателем (</w:t>
      </w:r>
      <w:r w:rsidRPr="00280AB5">
        <w:rPr>
          <w:rFonts w:cs="Times New Roman"/>
          <w:kern w:val="18"/>
          <w:lang w:val="en-US"/>
        </w:rPr>
        <w:t>if</w:t>
      </w:r>
      <w:r w:rsidRPr="00280AB5">
        <w:rPr>
          <w:rFonts w:cs="Times New Roman"/>
          <w:kern w:val="18"/>
        </w:rPr>
        <w:t xml:space="preserve"> </w:t>
      </w:r>
      <w:r w:rsidRPr="00280AB5">
        <w:rPr>
          <w:rFonts w:cs="Times New Roman"/>
          <w:kern w:val="18"/>
          <w:lang w:val="en-US"/>
        </w:rPr>
        <w:t>he</w:t>
      </w:r>
      <w:r w:rsidRPr="00280AB5">
        <w:rPr>
          <w:rFonts w:cs="Times New Roman"/>
          <w:kern w:val="18"/>
        </w:rPr>
        <w:t xml:space="preserve"> </w:t>
      </w:r>
      <w:r w:rsidRPr="00280AB5">
        <w:rPr>
          <w:rFonts w:cs="Times New Roman"/>
          <w:kern w:val="18"/>
          <w:lang w:val="en-US"/>
        </w:rPr>
        <w:t>had</w:t>
      </w:r>
      <w:r w:rsidRPr="00280AB5">
        <w:rPr>
          <w:rFonts w:cs="Times New Roman"/>
          <w:kern w:val="18"/>
        </w:rPr>
        <w:t xml:space="preserve"> </w:t>
      </w:r>
      <w:r w:rsidRPr="00280AB5">
        <w:rPr>
          <w:rFonts w:cs="Times New Roman"/>
          <w:kern w:val="18"/>
          <w:lang w:val="en-US"/>
        </w:rPr>
        <w:t>himself</w:t>
      </w:r>
      <w:r w:rsidRPr="00280AB5">
        <w:rPr>
          <w:rFonts w:cs="Times New Roman"/>
          <w:kern w:val="18"/>
        </w:rPr>
        <w:t xml:space="preserve"> </w:t>
      </w:r>
      <w:r w:rsidRPr="00280AB5">
        <w:rPr>
          <w:rFonts w:cs="Times New Roman"/>
          <w:kern w:val="18"/>
          <w:lang w:val="en-US"/>
        </w:rPr>
        <w:t>to</w:t>
      </w:r>
      <w:r w:rsidRPr="00280AB5">
        <w:rPr>
          <w:rFonts w:cs="Times New Roman"/>
          <w:kern w:val="18"/>
        </w:rPr>
        <w:t xml:space="preserve"> </w:t>
      </w:r>
      <w:r w:rsidRPr="00280AB5">
        <w:rPr>
          <w:rFonts w:cs="Times New Roman"/>
          <w:kern w:val="18"/>
          <w:lang w:val="en-US"/>
        </w:rPr>
        <w:t>act</w:t>
      </w:r>
      <w:r w:rsidRPr="00280AB5">
        <w:rPr>
          <w:rFonts w:cs="Times New Roman"/>
          <w:kern w:val="18"/>
        </w:rPr>
        <w:t xml:space="preserve"> </w:t>
      </w:r>
      <w:r w:rsidRPr="00280AB5">
        <w:rPr>
          <w:rFonts w:cs="Times New Roman"/>
          <w:kern w:val="18"/>
          <w:lang w:val="en-US"/>
        </w:rPr>
        <w:t>as</w:t>
      </w:r>
      <w:r w:rsidRPr="00280AB5">
        <w:rPr>
          <w:rFonts w:cs="Times New Roman"/>
          <w:kern w:val="18"/>
        </w:rPr>
        <w:t xml:space="preserve"> </w:t>
      </w:r>
      <w:r w:rsidRPr="00280AB5">
        <w:rPr>
          <w:rFonts w:cs="Times New Roman"/>
          <w:kern w:val="18"/>
          <w:lang w:val="en-US"/>
        </w:rPr>
        <w:t>legisl</w:t>
      </w:r>
      <w:r w:rsidRPr="00280AB5">
        <w:rPr>
          <w:rFonts w:cs="Times New Roman"/>
          <w:kern w:val="18"/>
          <w:lang w:val="en-US"/>
        </w:rPr>
        <w:t>a</w:t>
      </w:r>
      <w:r w:rsidRPr="00280AB5">
        <w:rPr>
          <w:rFonts w:cs="Times New Roman"/>
          <w:kern w:val="18"/>
          <w:lang w:val="en-US"/>
        </w:rPr>
        <w:t>tor</w:t>
      </w:r>
      <w:r w:rsidRPr="00280AB5">
        <w:rPr>
          <w:rFonts w:cs="Times New Roman"/>
          <w:kern w:val="18"/>
        </w:rPr>
        <w:t>)</w:t>
      </w:r>
      <w:r w:rsidR="00AD3775" w:rsidRPr="00280AB5">
        <w:rPr>
          <w:rFonts w:cs="Times New Roman"/>
          <w:kern w:val="18"/>
        </w:rPr>
        <w:t>»</w:t>
      </w:r>
      <w:r w:rsidRPr="00280AB5">
        <w:rPr>
          <w:rFonts w:cs="Times New Roman"/>
          <w:kern w:val="18"/>
        </w:rPr>
        <w:t>.</w:t>
      </w:r>
      <w:r w:rsidRPr="00280AB5">
        <w:rPr>
          <w:rFonts w:cs="Times New Roman"/>
          <w:kern w:val="18"/>
          <w:vertAlign w:val="superscript"/>
        </w:rPr>
        <w:footnoteReference w:id="18"/>
      </w:r>
      <w:r w:rsidRPr="00280AB5">
        <w:rPr>
          <w:rFonts w:cs="Times New Roman"/>
          <w:kern w:val="18"/>
        </w:rPr>
        <w:t xml:space="preserve"> При этом, подчеркивается в законе, судья </w:t>
      </w:r>
      <w:r w:rsidR="00AD3775" w:rsidRPr="00280AB5">
        <w:rPr>
          <w:rFonts w:cs="Times New Roman"/>
          <w:kern w:val="18"/>
        </w:rPr>
        <w:t>«</w:t>
      </w:r>
      <w:r w:rsidRPr="00280AB5">
        <w:rPr>
          <w:rFonts w:cs="Times New Roman"/>
          <w:kern w:val="18"/>
        </w:rPr>
        <w:t>должен руководствоват</w:t>
      </w:r>
      <w:r w:rsidRPr="00280AB5">
        <w:rPr>
          <w:rFonts w:cs="Times New Roman"/>
          <w:kern w:val="18"/>
        </w:rPr>
        <w:t>ь</w:t>
      </w:r>
      <w:r w:rsidRPr="00280AB5">
        <w:rPr>
          <w:rFonts w:cs="Times New Roman"/>
          <w:kern w:val="18"/>
        </w:rPr>
        <w:t>ся признанной правовой доктриной и судебным прецедентом</w:t>
      </w:r>
      <w:r w:rsidR="00AD3775" w:rsidRPr="00280AB5">
        <w:rPr>
          <w:rFonts w:cs="Times New Roman"/>
          <w:kern w:val="18"/>
        </w:rPr>
        <w:t>»</w:t>
      </w:r>
      <w:r w:rsidRPr="00280AB5">
        <w:rPr>
          <w:rFonts w:cs="Times New Roman"/>
          <w:kern w:val="18"/>
        </w:rPr>
        <w:t>.</w:t>
      </w:r>
      <w:r w:rsidRPr="00280AB5">
        <w:rPr>
          <w:rFonts w:cs="Times New Roman"/>
          <w:kern w:val="18"/>
          <w:vertAlign w:val="superscript"/>
        </w:rPr>
        <w:footnoteReference w:id="19"/>
      </w:r>
      <w:r w:rsidRPr="00280AB5">
        <w:rPr>
          <w:rFonts w:cs="Times New Roman"/>
          <w:kern w:val="18"/>
        </w:rPr>
        <w:t xml:space="preserve"> </w:t>
      </w:r>
    </w:p>
    <w:p w:rsidR="00FC5E34" w:rsidRPr="00280AB5" w:rsidRDefault="00FC5E34" w:rsidP="00897733">
      <w:pPr>
        <w:rPr>
          <w:rFonts w:cs="Times New Roman"/>
          <w:kern w:val="18"/>
        </w:rPr>
      </w:pPr>
      <w:r w:rsidRPr="00280AB5">
        <w:rPr>
          <w:rFonts w:cs="Times New Roman"/>
          <w:kern w:val="18"/>
        </w:rPr>
        <w:lastRenderedPageBreak/>
        <w:t>В настоящее время в системе романо-германского права наметилась ярко выраженная тенденция фактического</w:t>
      </w:r>
      <w:r w:rsidRPr="00280AB5">
        <w:rPr>
          <w:rFonts w:cs="Times New Roman"/>
          <w:kern w:val="18"/>
          <w:vertAlign w:val="superscript"/>
        </w:rPr>
        <w:footnoteReference w:id="20"/>
      </w:r>
      <w:r w:rsidRPr="00280AB5">
        <w:rPr>
          <w:rFonts w:cs="Times New Roman"/>
          <w:kern w:val="18"/>
        </w:rPr>
        <w:t xml:space="preserve"> и отчасти юридического пр</w:t>
      </w:r>
      <w:r w:rsidRPr="00280AB5">
        <w:rPr>
          <w:rFonts w:cs="Times New Roman"/>
          <w:kern w:val="18"/>
        </w:rPr>
        <w:t>и</w:t>
      </w:r>
      <w:r w:rsidRPr="00280AB5">
        <w:rPr>
          <w:rFonts w:cs="Times New Roman"/>
          <w:kern w:val="18"/>
        </w:rPr>
        <w:t>знания прецедента как источника романо-германского права, причем не только на уровне национально-правовых систем, но и в масштабе общее</w:t>
      </w:r>
      <w:r w:rsidRPr="00280AB5">
        <w:rPr>
          <w:rFonts w:cs="Times New Roman"/>
          <w:kern w:val="18"/>
        </w:rPr>
        <w:t>в</w:t>
      </w:r>
      <w:r w:rsidRPr="00280AB5">
        <w:rPr>
          <w:rFonts w:cs="Times New Roman"/>
          <w:kern w:val="18"/>
        </w:rPr>
        <w:t>ропейского права, а точнее, права Европейского Союза в целом.</w:t>
      </w:r>
    </w:p>
    <w:p w:rsidR="00FC5E34" w:rsidRPr="00280AB5" w:rsidRDefault="00FC5E34" w:rsidP="00897733">
      <w:pPr>
        <w:rPr>
          <w:rFonts w:cs="Times New Roman"/>
          <w:kern w:val="18"/>
        </w:rPr>
      </w:pPr>
      <w:r w:rsidRPr="00280AB5">
        <w:rPr>
          <w:rFonts w:cs="Times New Roman"/>
          <w:kern w:val="18"/>
        </w:rPr>
        <w:t>Наглядным свидетельством последнего может служить деятельность Европейского Суда справедливости, который</w:t>
      </w:r>
      <w:r w:rsidR="00B661E0">
        <w:rPr>
          <w:rFonts w:cs="Times New Roman"/>
          <w:kern w:val="18"/>
        </w:rPr>
        <w:t xml:space="preserve"> </w:t>
      </w:r>
      <w:r w:rsidRPr="00280AB5">
        <w:rPr>
          <w:rFonts w:cs="Times New Roman"/>
          <w:kern w:val="18"/>
        </w:rPr>
        <w:t>занимается не только прав</w:t>
      </w:r>
      <w:r w:rsidRPr="00280AB5">
        <w:rPr>
          <w:rFonts w:cs="Times New Roman"/>
          <w:kern w:val="18"/>
        </w:rPr>
        <w:t>о</w:t>
      </w:r>
      <w:r w:rsidRPr="00280AB5">
        <w:rPr>
          <w:rFonts w:cs="Times New Roman"/>
          <w:kern w:val="18"/>
        </w:rPr>
        <w:t>применительной, но и правотворческой</w:t>
      </w:r>
      <w:r w:rsidR="00B661E0">
        <w:rPr>
          <w:rFonts w:cs="Times New Roman"/>
          <w:kern w:val="18"/>
        </w:rPr>
        <w:t xml:space="preserve"> </w:t>
      </w:r>
      <w:r w:rsidRPr="00280AB5">
        <w:rPr>
          <w:rFonts w:cs="Times New Roman"/>
          <w:kern w:val="18"/>
        </w:rPr>
        <w:t>деятельностью, результатом кот</w:t>
      </w:r>
      <w:r w:rsidRPr="00280AB5">
        <w:rPr>
          <w:rFonts w:cs="Times New Roman"/>
          <w:kern w:val="18"/>
        </w:rPr>
        <w:t>о</w:t>
      </w:r>
      <w:r w:rsidRPr="00280AB5">
        <w:rPr>
          <w:rFonts w:cs="Times New Roman"/>
          <w:kern w:val="18"/>
        </w:rPr>
        <w:t>рой является судебный прецедент.</w:t>
      </w:r>
    </w:p>
    <w:p w:rsidR="00897733" w:rsidRPr="00280AB5" w:rsidRDefault="00897733" w:rsidP="003D32B3">
      <w:pPr>
        <w:pStyle w:val="afe"/>
      </w:pPr>
    </w:p>
    <w:p w:rsidR="00897733" w:rsidRPr="00280AB5" w:rsidRDefault="00897733" w:rsidP="00897733">
      <w:pPr>
        <w:pStyle w:val="2"/>
        <w:jc w:val="right"/>
        <w:rPr>
          <w:b w:val="0"/>
          <w:kern w:val="18"/>
        </w:rPr>
      </w:pPr>
      <w:bookmarkStart w:id="9" w:name="_Toc445717349"/>
      <w:r w:rsidRPr="00280AB5">
        <w:rPr>
          <w:kern w:val="18"/>
        </w:rPr>
        <w:t>Кадыркулов Мусай Асанович</w:t>
      </w:r>
      <w:r w:rsidR="00614DBE">
        <w:rPr>
          <w:kern w:val="18"/>
        </w:rPr>
        <w:t>,</w:t>
      </w:r>
      <w:r w:rsidRPr="00280AB5">
        <w:rPr>
          <w:kern w:val="18"/>
        </w:rPr>
        <w:br/>
      </w:r>
      <w:r w:rsidRPr="00280AB5">
        <w:rPr>
          <w:b w:val="0"/>
          <w:kern w:val="18"/>
        </w:rPr>
        <w:t xml:space="preserve">Член Коллегии (Министр) </w:t>
      </w:r>
      <w:r w:rsidRPr="00280AB5">
        <w:rPr>
          <w:b w:val="0"/>
          <w:kern w:val="18"/>
        </w:rPr>
        <w:br/>
        <w:t>Евразийской экономической Комиссии</w:t>
      </w:r>
      <w:bookmarkEnd w:id="9"/>
    </w:p>
    <w:p w:rsidR="00FC5E34" w:rsidRPr="00280AB5" w:rsidRDefault="00FC5E34" w:rsidP="00897733">
      <w:pPr>
        <w:pStyle w:val="2"/>
        <w:rPr>
          <w:kern w:val="18"/>
        </w:rPr>
      </w:pPr>
      <w:bookmarkStart w:id="10" w:name="_Toc445717350"/>
      <w:r w:rsidRPr="00280AB5">
        <w:rPr>
          <w:kern w:val="18"/>
        </w:rPr>
        <w:t>ПРИСОЕДИНЕНИЕ КЫРГЫЗСКОЙ РЕСПУБЛИКИ К</w:t>
      </w:r>
      <w:r w:rsidR="00CF1362">
        <w:rPr>
          <w:kern w:val="18"/>
        </w:rPr>
        <w:t> </w:t>
      </w:r>
      <w:r w:rsidRPr="00280AB5">
        <w:rPr>
          <w:kern w:val="18"/>
        </w:rPr>
        <w:t xml:space="preserve">ЕВРАЗИЙСКОМУ ЭКОНОМИЧЕСКОМУ СОЮЗУ: </w:t>
      </w:r>
      <w:r w:rsidR="00CF1362">
        <w:rPr>
          <w:kern w:val="18"/>
        </w:rPr>
        <w:br/>
      </w:r>
      <w:r w:rsidRPr="00280AB5">
        <w:rPr>
          <w:kern w:val="18"/>
        </w:rPr>
        <w:t>ПРАВОВЫЕ АСПЕКТЫ</w:t>
      </w:r>
      <w:bookmarkEnd w:id="10"/>
    </w:p>
    <w:p w:rsidR="00614DBE" w:rsidRPr="00614DBE" w:rsidRDefault="00614DBE" w:rsidP="00614DBE">
      <w:pPr>
        <w:rPr>
          <w:rFonts w:cs="Times New Roman"/>
          <w:kern w:val="18"/>
          <w:sz w:val="10"/>
          <w:szCs w:val="10"/>
          <w:lang w:eastAsia="ru-RU"/>
        </w:rPr>
      </w:pPr>
    </w:p>
    <w:p w:rsidR="00FC5E34" w:rsidRPr="00280AB5" w:rsidRDefault="00FC5E34" w:rsidP="00897733">
      <w:pPr>
        <w:rPr>
          <w:rFonts w:cs="Times New Roman"/>
          <w:kern w:val="18"/>
        </w:rPr>
      </w:pPr>
      <w:r w:rsidRPr="00280AB5">
        <w:rPr>
          <w:rFonts w:cs="Times New Roman"/>
          <w:kern w:val="18"/>
        </w:rPr>
        <w:t>Кыргызская Республика, участвуя в интеграционных процессах с с</w:t>
      </w:r>
      <w:r w:rsidRPr="00280AB5">
        <w:rPr>
          <w:rFonts w:cs="Times New Roman"/>
          <w:kern w:val="18"/>
        </w:rPr>
        <w:t>а</w:t>
      </w:r>
      <w:r w:rsidRPr="00280AB5">
        <w:rPr>
          <w:rFonts w:cs="Times New Roman"/>
          <w:kern w:val="18"/>
        </w:rPr>
        <w:t>мого начала и на протяжении всей истории своей независимости, неодн</w:t>
      </w:r>
      <w:r w:rsidRPr="00280AB5">
        <w:rPr>
          <w:rFonts w:cs="Times New Roman"/>
          <w:kern w:val="18"/>
        </w:rPr>
        <w:t>о</w:t>
      </w:r>
      <w:r w:rsidRPr="00280AB5">
        <w:rPr>
          <w:rFonts w:cs="Times New Roman"/>
          <w:kern w:val="18"/>
        </w:rPr>
        <w:t xml:space="preserve">кратно подтверждала свое участие в построении единого таможенного пространства на пространстве Евразийского экономического сообщества. </w:t>
      </w:r>
    </w:p>
    <w:p w:rsidR="00FC5E34" w:rsidRPr="00280AB5" w:rsidRDefault="00FC5E34" w:rsidP="00897733">
      <w:pPr>
        <w:rPr>
          <w:rFonts w:cs="Times New Roman"/>
          <w:kern w:val="18"/>
        </w:rPr>
      </w:pPr>
      <w:r w:rsidRPr="00280AB5">
        <w:rPr>
          <w:rFonts w:cs="Times New Roman"/>
          <w:kern w:val="18"/>
        </w:rPr>
        <w:t>Кратко останавливаясь на истории интеграции Кыргызской Республ</w:t>
      </w:r>
      <w:r w:rsidRPr="00280AB5">
        <w:rPr>
          <w:rFonts w:cs="Times New Roman"/>
          <w:kern w:val="18"/>
        </w:rPr>
        <w:t>и</w:t>
      </w:r>
      <w:r w:rsidRPr="00280AB5">
        <w:rPr>
          <w:rFonts w:cs="Times New Roman"/>
          <w:kern w:val="18"/>
        </w:rPr>
        <w:t xml:space="preserve">ки в евразийское пространство необходимо отметить, что в 1996 году, в рамках Соглашения о Таможенном союзе между Российской Федерацией, Республикой Беларусь и Республикой Казахстан, Кыргызская Республика присоединяется к данному международному документу. </w:t>
      </w:r>
    </w:p>
    <w:p w:rsidR="00FC5E34" w:rsidRPr="00280AB5" w:rsidRDefault="00FC5E34" w:rsidP="00897733">
      <w:pPr>
        <w:rPr>
          <w:rFonts w:cs="Times New Roman"/>
          <w:kern w:val="18"/>
        </w:rPr>
      </w:pPr>
      <w:r w:rsidRPr="00280AB5">
        <w:rPr>
          <w:rFonts w:cs="Times New Roman"/>
          <w:kern w:val="18"/>
        </w:rPr>
        <w:lastRenderedPageBreak/>
        <w:t xml:space="preserve">26 февраля 1999 года Кыргызстан становиться участником Договора о Таможенном союзе и Едином экономическом пространстве, а в октябре 2000 года </w:t>
      </w:r>
      <w:r w:rsidR="003D330F">
        <w:rPr>
          <w:rFonts w:cs="Times New Roman"/>
          <w:kern w:val="18"/>
        </w:rPr>
        <w:t>–</w:t>
      </w:r>
      <w:r w:rsidRPr="00280AB5">
        <w:rPr>
          <w:rFonts w:cs="Times New Roman"/>
          <w:kern w:val="18"/>
        </w:rPr>
        <w:t xml:space="preserve"> Договора об учреждении Евразийского экономического соо</w:t>
      </w:r>
      <w:r w:rsidRPr="00280AB5">
        <w:rPr>
          <w:rFonts w:cs="Times New Roman"/>
          <w:kern w:val="18"/>
        </w:rPr>
        <w:t>б</w:t>
      </w:r>
      <w:r w:rsidRPr="00280AB5">
        <w:rPr>
          <w:rFonts w:cs="Times New Roman"/>
          <w:kern w:val="18"/>
        </w:rPr>
        <w:t>щества (ЕврАзЭС).</w:t>
      </w:r>
    </w:p>
    <w:p w:rsidR="00FC5E34" w:rsidRPr="00280AB5" w:rsidRDefault="00FC5E34" w:rsidP="00897733">
      <w:pPr>
        <w:rPr>
          <w:rFonts w:cs="Times New Roman"/>
          <w:kern w:val="18"/>
        </w:rPr>
      </w:pPr>
      <w:r w:rsidRPr="00280AB5">
        <w:rPr>
          <w:rFonts w:cs="Times New Roman"/>
          <w:kern w:val="18"/>
        </w:rPr>
        <w:t xml:space="preserve">Таким образом, в лице ЕврАзЭС страны создали межгосударственную структуру, которая поставила перед собой главную задачу – достижение глубокой экономической интеграции. </w:t>
      </w:r>
    </w:p>
    <w:p w:rsidR="00FC5E34" w:rsidRPr="00280AB5" w:rsidRDefault="00FC5E34" w:rsidP="00897733">
      <w:pPr>
        <w:rPr>
          <w:rFonts w:cs="Times New Roman"/>
          <w:kern w:val="18"/>
        </w:rPr>
      </w:pPr>
      <w:r w:rsidRPr="00280AB5">
        <w:rPr>
          <w:rFonts w:cs="Times New Roman"/>
          <w:kern w:val="18"/>
        </w:rPr>
        <w:t>Положительная динамика развития Сообщества позволила главам го</w:t>
      </w:r>
      <w:r w:rsidRPr="00280AB5">
        <w:rPr>
          <w:rFonts w:cs="Times New Roman"/>
          <w:kern w:val="18"/>
        </w:rPr>
        <w:t>с</w:t>
      </w:r>
      <w:r w:rsidRPr="00280AB5">
        <w:rPr>
          <w:rFonts w:cs="Times New Roman"/>
          <w:kern w:val="18"/>
        </w:rPr>
        <w:t>ударств принять в августе 2006 года решение о создании Таможенного с</w:t>
      </w:r>
      <w:r w:rsidRPr="00280AB5">
        <w:rPr>
          <w:rFonts w:cs="Times New Roman"/>
          <w:kern w:val="18"/>
        </w:rPr>
        <w:t>о</w:t>
      </w:r>
      <w:r w:rsidRPr="00280AB5">
        <w:rPr>
          <w:rFonts w:cs="Times New Roman"/>
          <w:kern w:val="18"/>
        </w:rPr>
        <w:t>юза и Единого экономического пространства, а в октябре 2007 года подп</w:t>
      </w:r>
      <w:r w:rsidRPr="00280AB5">
        <w:rPr>
          <w:rFonts w:cs="Times New Roman"/>
          <w:kern w:val="18"/>
        </w:rPr>
        <w:t>и</w:t>
      </w:r>
      <w:r w:rsidRPr="00280AB5">
        <w:rPr>
          <w:rFonts w:cs="Times New Roman"/>
          <w:kern w:val="18"/>
        </w:rPr>
        <w:t>санию основополагающих документов по формированию Таможенного союза.</w:t>
      </w:r>
    </w:p>
    <w:p w:rsidR="00FC5E34" w:rsidRPr="00280AB5" w:rsidRDefault="00FC5E34" w:rsidP="00897733">
      <w:pPr>
        <w:rPr>
          <w:rFonts w:cs="Times New Roman"/>
          <w:kern w:val="18"/>
        </w:rPr>
      </w:pPr>
      <w:r w:rsidRPr="00280AB5">
        <w:rPr>
          <w:rFonts w:cs="Times New Roman"/>
          <w:kern w:val="18"/>
        </w:rPr>
        <w:t>Можно сказать, что в октябре 2007 года главы трех стран впервые ре</w:t>
      </w:r>
      <w:r w:rsidRPr="00280AB5">
        <w:rPr>
          <w:rFonts w:cs="Times New Roman"/>
          <w:kern w:val="18"/>
        </w:rPr>
        <w:t>а</w:t>
      </w:r>
      <w:r w:rsidRPr="00280AB5">
        <w:rPr>
          <w:rFonts w:cs="Times New Roman"/>
          <w:kern w:val="18"/>
        </w:rPr>
        <w:t>лизовали идею Таможенного союза на пространстве Евразийского экон</w:t>
      </w:r>
      <w:r w:rsidRPr="00280AB5">
        <w:rPr>
          <w:rFonts w:cs="Times New Roman"/>
          <w:kern w:val="18"/>
        </w:rPr>
        <w:t>о</w:t>
      </w:r>
      <w:r w:rsidRPr="00280AB5">
        <w:rPr>
          <w:rFonts w:cs="Times New Roman"/>
          <w:kern w:val="18"/>
        </w:rPr>
        <w:t>мического сообщества, создав необходимую нормативную основу его функционирования, и тем самым перейдя к практическому воплощению его в жизнь.</w:t>
      </w:r>
    </w:p>
    <w:p w:rsidR="00FC5E34" w:rsidRPr="00280AB5" w:rsidRDefault="00FC5E34" w:rsidP="00897733">
      <w:pPr>
        <w:rPr>
          <w:rFonts w:eastAsia="Times New Roman" w:cs="Times New Roman"/>
          <w:kern w:val="18"/>
        </w:rPr>
      </w:pPr>
      <w:r w:rsidRPr="00280AB5">
        <w:rPr>
          <w:rFonts w:cs="Times New Roman"/>
          <w:kern w:val="18"/>
        </w:rPr>
        <w:t>В свою очередь Кыргызская</w:t>
      </w:r>
      <w:r w:rsidRPr="00280AB5">
        <w:rPr>
          <w:rFonts w:eastAsia="Times New Roman" w:cs="Times New Roman"/>
          <w:kern w:val="18"/>
        </w:rPr>
        <w:t xml:space="preserve"> Республика, принимая во внимание, что </w:t>
      </w:r>
      <w:r w:rsidRPr="00280AB5">
        <w:rPr>
          <w:rFonts w:cs="Times New Roman"/>
          <w:kern w:val="18"/>
        </w:rPr>
        <w:t>вступление в Таможенный союз повысит инвестиционную привлекател</w:t>
      </w:r>
      <w:r w:rsidRPr="00280AB5">
        <w:rPr>
          <w:rFonts w:cs="Times New Roman"/>
          <w:kern w:val="18"/>
        </w:rPr>
        <w:t>ь</w:t>
      </w:r>
      <w:r w:rsidRPr="00280AB5">
        <w:rPr>
          <w:rFonts w:cs="Times New Roman"/>
          <w:kern w:val="18"/>
        </w:rPr>
        <w:t xml:space="preserve">ность страны и даст стране новый импульс развития экономики, в </w:t>
      </w:r>
      <w:r w:rsidRPr="00280AB5">
        <w:rPr>
          <w:rFonts w:eastAsia="Times New Roman" w:cs="Times New Roman"/>
          <w:kern w:val="18"/>
        </w:rPr>
        <w:t xml:space="preserve">апреле 2011 года подала заявку о начале переговорного процесса по вступлению в Таможенный союз и Единое экономическое пространство и в октябре 2011 года получила одобрение высшего органа Таможенного союза. </w:t>
      </w:r>
    </w:p>
    <w:p w:rsidR="00FC5E34" w:rsidRPr="00280AB5" w:rsidRDefault="00FC5E34" w:rsidP="00897733">
      <w:pPr>
        <w:rPr>
          <w:rFonts w:cs="Times New Roman"/>
          <w:kern w:val="18"/>
        </w:rPr>
      </w:pPr>
      <w:r w:rsidRPr="00280AB5">
        <w:rPr>
          <w:rFonts w:cs="Times New Roman"/>
          <w:kern w:val="18"/>
        </w:rPr>
        <w:t xml:space="preserve">Необходимо отметить, что присоединению Кыргызстана к </w:t>
      </w:r>
      <w:r w:rsidRPr="00280AB5">
        <w:rPr>
          <w:rFonts w:eastAsia="Times New Roman" w:cs="Times New Roman"/>
          <w:kern w:val="18"/>
        </w:rPr>
        <w:t>Еврази</w:t>
      </w:r>
      <w:r w:rsidRPr="00280AB5">
        <w:rPr>
          <w:rFonts w:eastAsia="Times New Roman" w:cs="Times New Roman"/>
          <w:kern w:val="18"/>
        </w:rPr>
        <w:t>й</w:t>
      </w:r>
      <w:r w:rsidRPr="00280AB5">
        <w:rPr>
          <w:rFonts w:eastAsia="Times New Roman" w:cs="Times New Roman"/>
          <w:kern w:val="18"/>
        </w:rPr>
        <w:t>скому экономическому союзу</w:t>
      </w:r>
      <w:r w:rsidRPr="00280AB5">
        <w:rPr>
          <w:rFonts w:cs="Times New Roman"/>
          <w:kern w:val="18"/>
        </w:rPr>
        <w:t xml:space="preserve"> предшествовала большая работа, направле</w:t>
      </w:r>
      <w:r w:rsidRPr="00280AB5">
        <w:rPr>
          <w:rFonts w:cs="Times New Roman"/>
          <w:kern w:val="18"/>
        </w:rPr>
        <w:t>н</w:t>
      </w:r>
      <w:r w:rsidRPr="00280AB5">
        <w:rPr>
          <w:rFonts w:cs="Times New Roman"/>
          <w:kern w:val="18"/>
        </w:rPr>
        <w:t xml:space="preserve">ная к интеграционному сближению. </w:t>
      </w:r>
    </w:p>
    <w:p w:rsidR="00FC5E34" w:rsidRPr="00280AB5" w:rsidRDefault="00FC5E34" w:rsidP="00897733">
      <w:pPr>
        <w:rPr>
          <w:rFonts w:cs="Times New Roman"/>
          <w:kern w:val="18"/>
        </w:rPr>
      </w:pPr>
      <w:r w:rsidRPr="00280AB5">
        <w:rPr>
          <w:rFonts w:eastAsia="Times New Roman" w:cs="Times New Roman"/>
          <w:kern w:val="18"/>
        </w:rPr>
        <w:t>Так, 29 мая 2014 года на заседании Высшего Евразийского экономич</w:t>
      </w:r>
      <w:r w:rsidRPr="00280AB5">
        <w:rPr>
          <w:rFonts w:eastAsia="Times New Roman" w:cs="Times New Roman"/>
          <w:kern w:val="18"/>
        </w:rPr>
        <w:t>е</w:t>
      </w:r>
      <w:r w:rsidRPr="00280AB5">
        <w:rPr>
          <w:rFonts w:eastAsia="Times New Roman" w:cs="Times New Roman"/>
          <w:kern w:val="18"/>
        </w:rPr>
        <w:t xml:space="preserve">ского совета, была утверждена </w:t>
      </w:r>
      <w:r w:rsidR="00AD3775" w:rsidRPr="00280AB5">
        <w:rPr>
          <w:rFonts w:eastAsia="Times New Roman" w:cs="Times New Roman"/>
          <w:kern w:val="18"/>
        </w:rPr>
        <w:t>«</w:t>
      </w:r>
      <w:r w:rsidRPr="00280AB5">
        <w:rPr>
          <w:rFonts w:eastAsia="Times New Roman" w:cs="Times New Roman"/>
          <w:kern w:val="18"/>
        </w:rPr>
        <w:t>Дорожная карта</w:t>
      </w:r>
      <w:r w:rsidR="00AD3775" w:rsidRPr="00280AB5">
        <w:rPr>
          <w:rFonts w:eastAsia="Times New Roman" w:cs="Times New Roman"/>
          <w:kern w:val="18"/>
        </w:rPr>
        <w:t>»</w:t>
      </w:r>
      <w:r w:rsidRPr="00280AB5">
        <w:rPr>
          <w:rFonts w:eastAsia="Times New Roman" w:cs="Times New Roman"/>
          <w:kern w:val="18"/>
        </w:rPr>
        <w:t xml:space="preserve">, которым были </w:t>
      </w:r>
      <w:r w:rsidRPr="00280AB5">
        <w:rPr>
          <w:rFonts w:cs="Times New Roman"/>
          <w:kern w:val="18"/>
        </w:rPr>
        <w:t>опред</w:t>
      </w:r>
      <w:r w:rsidRPr="00280AB5">
        <w:rPr>
          <w:rFonts w:cs="Times New Roman"/>
          <w:kern w:val="18"/>
        </w:rPr>
        <w:t>е</w:t>
      </w:r>
      <w:r w:rsidRPr="00280AB5">
        <w:rPr>
          <w:rFonts w:cs="Times New Roman"/>
          <w:kern w:val="18"/>
        </w:rPr>
        <w:t xml:space="preserve">лены основные мероприятия, направленные на создание необходимых условий для присоединения Кыргызской Республики к </w:t>
      </w:r>
      <w:r w:rsidRPr="00280AB5">
        <w:rPr>
          <w:rFonts w:eastAsia="Times New Roman" w:cs="Times New Roman"/>
          <w:kern w:val="18"/>
        </w:rPr>
        <w:t>Евразийскому эк</w:t>
      </w:r>
      <w:r w:rsidRPr="00280AB5">
        <w:rPr>
          <w:rFonts w:eastAsia="Times New Roman" w:cs="Times New Roman"/>
          <w:kern w:val="18"/>
        </w:rPr>
        <w:t>о</w:t>
      </w:r>
      <w:r w:rsidRPr="00280AB5">
        <w:rPr>
          <w:rFonts w:eastAsia="Times New Roman" w:cs="Times New Roman"/>
          <w:kern w:val="18"/>
        </w:rPr>
        <w:t>номическому союзу</w:t>
      </w:r>
      <w:r w:rsidRPr="00280AB5">
        <w:rPr>
          <w:rFonts w:cs="Times New Roman"/>
          <w:kern w:val="18"/>
        </w:rPr>
        <w:t>.</w:t>
      </w:r>
    </w:p>
    <w:p w:rsidR="00FC5E34" w:rsidRPr="00280AB5" w:rsidRDefault="00FC5E34" w:rsidP="00897733">
      <w:pPr>
        <w:rPr>
          <w:rFonts w:cs="Times New Roman"/>
          <w:kern w:val="18"/>
        </w:rPr>
      </w:pPr>
      <w:r w:rsidRPr="00280AB5">
        <w:rPr>
          <w:rFonts w:cs="Times New Roman"/>
          <w:kern w:val="18"/>
        </w:rPr>
        <w:t xml:space="preserve">Мероприятия </w:t>
      </w:r>
      <w:r w:rsidR="00AD3775" w:rsidRPr="00280AB5">
        <w:rPr>
          <w:rFonts w:cs="Times New Roman"/>
          <w:kern w:val="18"/>
        </w:rPr>
        <w:t>«</w:t>
      </w:r>
      <w:r w:rsidRPr="00280AB5">
        <w:rPr>
          <w:rFonts w:cs="Times New Roman"/>
          <w:kern w:val="18"/>
        </w:rPr>
        <w:t>Дорожной карты</w:t>
      </w:r>
      <w:r w:rsidR="00AD3775" w:rsidRPr="00280AB5">
        <w:rPr>
          <w:rFonts w:cs="Times New Roman"/>
          <w:kern w:val="18"/>
        </w:rPr>
        <w:t>»</w:t>
      </w:r>
      <w:r w:rsidRPr="00280AB5">
        <w:rPr>
          <w:rFonts w:cs="Times New Roman"/>
          <w:kern w:val="18"/>
        </w:rPr>
        <w:t xml:space="preserve"> </w:t>
      </w:r>
      <w:r w:rsidRPr="00280AB5">
        <w:rPr>
          <w:rFonts w:cs="Times New Roman"/>
          <w:bCs/>
          <w:kern w:val="18"/>
        </w:rPr>
        <w:t>разделены по отраслевому принципу</w:t>
      </w:r>
      <w:r w:rsidRPr="00280AB5">
        <w:rPr>
          <w:rFonts w:cs="Times New Roman"/>
          <w:kern w:val="18"/>
        </w:rPr>
        <w:t xml:space="preserve"> на </w:t>
      </w:r>
      <w:r w:rsidRPr="00280AB5">
        <w:rPr>
          <w:rFonts w:cs="Times New Roman"/>
          <w:bCs/>
          <w:kern w:val="18"/>
        </w:rPr>
        <w:t>10 разделов</w:t>
      </w:r>
      <w:r w:rsidRPr="00280AB5">
        <w:rPr>
          <w:rFonts w:cs="Times New Roman"/>
          <w:kern w:val="18"/>
        </w:rPr>
        <w:t>: таможенное администрирование; техническое регулиров</w:t>
      </w:r>
      <w:r w:rsidRPr="00280AB5">
        <w:rPr>
          <w:rFonts w:cs="Times New Roman"/>
          <w:kern w:val="18"/>
        </w:rPr>
        <w:t>а</w:t>
      </w:r>
      <w:r w:rsidRPr="00280AB5">
        <w:rPr>
          <w:rFonts w:cs="Times New Roman"/>
          <w:kern w:val="18"/>
        </w:rPr>
        <w:t>ние; санитарные, фитосанитарные и ветеринарные меры; транспорт и и</w:t>
      </w:r>
      <w:r w:rsidRPr="00280AB5">
        <w:rPr>
          <w:rFonts w:cs="Times New Roman"/>
          <w:kern w:val="18"/>
        </w:rPr>
        <w:t>н</w:t>
      </w:r>
      <w:r w:rsidRPr="00280AB5">
        <w:rPr>
          <w:rFonts w:cs="Times New Roman"/>
          <w:kern w:val="18"/>
        </w:rPr>
        <w:t>фраструктура; таможенно-тарифное и нетарифное регулирование; прим</w:t>
      </w:r>
      <w:r w:rsidRPr="00280AB5">
        <w:rPr>
          <w:rFonts w:cs="Times New Roman"/>
          <w:kern w:val="18"/>
        </w:rPr>
        <w:t>е</w:t>
      </w:r>
      <w:r w:rsidRPr="00280AB5">
        <w:rPr>
          <w:rFonts w:cs="Times New Roman"/>
          <w:kern w:val="18"/>
        </w:rPr>
        <w:lastRenderedPageBreak/>
        <w:t>нение специальных защитных, антидемпинговых и компенсационных мер; торговая политика; финансовая политика; статистика; иные мероприятия по развитию инфраструктуры.</w:t>
      </w:r>
    </w:p>
    <w:p w:rsidR="00FC5E34" w:rsidRPr="004E149C" w:rsidRDefault="00FC5E34" w:rsidP="00897733">
      <w:pPr>
        <w:rPr>
          <w:rFonts w:cs="Times New Roman"/>
          <w:spacing w:val="-2"/>
          <w:kern w:val="18"/>
        </w:rPr>
      </w:pPr>
      <w:r w:rsidRPr="004E149C">
        <w:rPr>
          <w:rFonts w:cs="Times New Roman"/>
          <w:spacing w:val="-2"/>
          <w:kern w:val="18"/>
        </w:rPr>
        <w:t xml:space="preserve">Всего </w:t>
      </w:r>
      <w:r w:rsidR="00AD3775" w:rsidRPr="004E149C">
        <w:rPr>
          <w:rFonts w:cs="Times New Roman"/>
          <w:spacing w:val="-2"/>
          <w:kern w:val="18"/>
        </w:rPr>
        <w:t>«</w:t>
      </w:r>
      <w:r w:rsidRPr="004E149C">
        <w:rPr>
          <w:rFonts w:cs="Times New Roman"/>
          <w:spacing w:val="-2"/>
          <w:kern w:val="18"/>
        </w:rPr>
        <w:t>Дорожной картой</w:t>
      </w:r>
      <w:r w:rsidR="00AD3775" w:rsidRPr="004E149C">
        <w:rPr>
          <w:rFonts w:cs="Times New Roman"/>
          <w:spacing w:val="-2"/>
          <w:kern w:val="18"/>
        </w:rPr>
        <w:t>»</w:t>
      </w:r>
      <w:r w:rsidRPr="004E149C">
        <w:rPr>
          <w:rFonts w:cs="Times New Roman"/>
          <w:spacing w:val="-2"/>
          <w:kern w:val="18"/>
        </w:rPr>
        <w:t xml:space="preserve">, были определены для реализации </w:t>
      </w:r>
      <w:r w:rsidRPr="004E149C">
        <w:rPr>
          <w:rFonts w:cs="Times New Roman"/>
          <w:bCs/>
          <w:spacing w:val="-2"/>
          <w:kern w:val="18"/>
        </w:rPr>
        <w:t>181</w:t>
      </w:r>
      <w:r w:rsidR="004E149C">
        <w:rPr>
          <w:rFonts w:cs="Times New Roman"/>
          <w:bCs/>
          <w:spacing w:val="-2"/>
          <w:kern w:val="18"/>
        </w:rPr>
        <w:t xml:space="preserve"> </w:t>
      </w:r>
      <w:r w:rsidRPr="004E149C">
        <w:rPr>
          <w:rFonts w:cs="Times New Roman"/>
          <w:bCs/>
          <w:spacing w:val="-2"/>
          <w:kern w:val="18"/>
        </w:rPr>
        <w:t>мер</w:t>
      </w:r>
      <w:r w:rsidRPr="004E149C">
        <w:rPr>
          <w:rFonts w:cs="Times New Roman"/>
          <w:bCs/>
          <w:spacing w:val="-2"/>
          <w:kern w:val="18"/>
        </w:rPr>
        <w:t>о</w:t>
      </w:r>
      <w:r w:rsidRPr="004E149C">
        <w:rPr>
          <w:rFonts w:cs="Times New Roman"/>
          <w:bCs/>
          <w:spacing w:val="-2"/>
          <w:kern w:val="18"/>
        </w:rPr>
        <w:t>приятий, из которых 54 мероприятий, были связаны с адаптацией</w:t>
      </w:r>
      <w:r w:rsidRPr="004E149C">
        <w:rPr>
          <w:rFonts w:cs="Times New Roman"/>
          <w:spacing w:val="-2"/>
          <w:kern w:val="18"/>
        </w:rPr>
        <w:t xml:space="preserve"> наци</w:t>
      </w:r>
      <w:r w:rsidRPr="004E149C">
        <w:rPr>
          <w:rFonts w:cs="Times New Roman"/>
          <w:spacing w:val="-2"/>
          <w:kern w:val="18"/>
        </w:rPr>
        <w:t>о</w:t>
      </w:r>
      <w:r w:rsidRPr="004E149C">
        <w:rPr>
          <w:rFonts w:cs="Times New Roman"/>
          <w:spacing w:val="-2"/>
          <w:kern w:val="18"/>
        </w:rPr>
        <w:t xml:space="preserve">нального законодательства к праву </w:t>
      </w:r>
      <w:r w:rsidRPr="004E149C">
        <w:rPr>
          <w:rFonts w:eastAsia="Times New Roman" w:cs="Times New Roman"/>
          <w:spacing w:val="-2"/>
          <w:kern w:val="18"/>
        </w:rPr>
        <w:t>Евразийского экономического союза.</w:t>
      </w:r>
    </w:p>
    <w:p w:rsidR="00FC5E34" w:rsidRPr="00280AB5" w:rsidRDefault="00FC5E34" w:rsidP="00897733">
      <w:pPr>
        <w:rPr>
          <w:rFonts w:eastAsia="Times New Roman" w:cs="Times New Roman"/>
          <w:kern w:val="18"/>
        </w:rPr>
      </w:pPr>
      <w:r w:rsidRPr="00280AB5">
        <w:rPr>
          <w:rFonts w:cs="Times New Roman"/>
          <w:kern w:val="18"/>
        </w:rPr>
        <w:t>За период 2014</w:t>
      </w:r>
      <w:r w:rsidR="003D330F">
        <w:rPr>
          <w:rFonts w:cs="Times New Roman"/>
          <w:kern w:val="18"/>
        </w:rPr>
        <w:t>–</w:t>
      </w:r>
      <w:r w:rsidRPr="00280AB5">
        <w:rPr>
          <w:rFonts w:cs="Times New Roman"/>
          <w:kern w:val="18"/>
        </w:rPr>
        <w:t>2015 годы был решен целый блок вопросов, связа</w:t>
      </w:r>
      <w:r w:rsidRPr="00280AB5">
        <w:rPr>
          <w:rFonts w:cs="Times New Roman"/>
          <w:kern w:val="18"/>
        </w:rPr>
        <w:t>н</w:t>
      </w:r>
      <w:r w:rsidRPr="00280AB5">
        <w:rPr>
          <w:rFonts w:cs="Times New Roman"/>
          <w:kern w:val="18"/>
        </w:rPr>
        <w:t>ных с приведением в соответствие с договорно-правовой базой Еврази</w:t>
      </w:r>
      <w:r w:rsidRPr="00280AB5">
        <w:rPr>
          <w:rFonts w:cs="Times New Roman"/>
          <w:kern w:val="18"/>
        </w:rPr>
        <w:t>й</w:t>
      </w:r>
      <w:r w:rsidRPr="00280AB5">
        <w:rPr>
          <w:rFonts w:cs="Times New Roman"/>
          <w:kern w:val="18"/>
        </w:rPr>
        <w:t>ского экономического союза по соответствующим направлениям отрасли национального права.</w:t>
      </w:r>
    </w:p>
    <w:p w:rsidR="00FC5E34" w:rsidRPr="00280AB5" w:rsidRDefault="00FC5E34" w:rsidP="00897733">
      <w:pPr>
        <w:rPr>
          <w:rFonts w:cs="Times New Roman"/>
          <w:kern w:val="18"/>
        </w:rPr>
      </w:pPr>
      <w:r w:rsidRPr="00280AB5">
        <w:rPr>
          <w:rFonts w:cs="Times New Roman"/>
          <w:kern w:val="18"/>
        </w:rPr>
        <w:t>Так, проведен анализ национального законодательства Кыргызской Республики на соответствие с договорно-правовой базой Евразийского экономического союза и их актуализация.</w:t>
      </w:r>
    </w:p>
    <w:p w:rsidR="00FC5E34" w:rsidRPr="00280AB5" w:rsidRDefault="00FC5E34" w:rsidP="00897733">
      <w:pPr>
        <w:rPr>
          <w:rFonts w:cs="Times New Roman"/>
          <w:kern w:val="18"/>
        </w:rPr>
      </w:pPr>
      <w:r w:rsidRPr="00280AB5">
        <w:rPr>
          <w:rFonts w:cs="Times New Roman"/>
          <w:kern w:val="18"/>
        </w:rPr>
        <w:t>По результатам нормотворческой деятельности разработаны и прин</w:t>
      </w:r>
      <w:r w:rsidRPr="00280AB5">
        <w:rPr>
          <w:rFonts w:cs="Times New Roman"/>
          <w:kern w:val="18"/>
        </w:rPr>
        <w:t>я</w:t>
      </w:r>
      <w:r w:rsidRPr="00280AB5">
        <w:rPr>
          <w:rFonts w:cs="Times New Roman"/>
          <w:kern w:val="18"/>
        </w:rPr>
        <w:t>ты более 40 законодательных актов, а также более 70 подзаконных актов.</w:t>
      </w:r>
    </w:p>
    <w:p w:rsidR="00FC5E34" w:rsidRPr="00280AB5" w:rsidRDefault="00FC5E34" w:rsidP="00897733">
      <w:pPr>
        <w:rPr>
          <w:rFonts w:cs="Times New Roman"/>
          <w:kern w:val="18"/>
        </w:rPr>
      </w:pPr>
      <w:r w:rsidRPr="00280AB5">
        <w:rPr>
          <w:rFonts w:cs="Times New Roman"/>
          <w:kern w:val="18"/>
        </w:rPr>
        <w:t>Необходимо отметить, что все принятые законодательные и подзако</w:t>
      </w:r>
      <w:r w:rsidRPr="00280AB5">
        <w:rPr>
          <w:rFonts w:cs="Times New Roman"/>
          <w:kern w:val="18"/>
        </w:rPr>
        <w:t>н</w:t>
      </w:r>
      <w:r w:rsidRPr="00280AB5">
        <w:rPr>
          <w:rFonts w:cs="Times New Roman"/>
          <w:kern w:val="18"/>
        </w:rPr>
        <w:t>ные акты, были разработаны исключительно на отсылочных нормах дог</w:t>
      </w:r>
      <w:r w:rsidRPr="00280AB5">
        <w:rPr>
          <w:rFonts w:cs="Times New Roman"/>
          <w:kern w:val="18"/>
        </w:rPr>
        <w:t>о</w:t>
      </w:r>
      <w:r w:rsidRPr="00280AB5">
        <w:rPr>
          <w:rFonts w:cs="Times New Roman"/>
          <w:kern w:val="18"/>
        </w:rPr>
        <w:t>ворно-правовой базы Евразийского экономического союза, с учетом того, что все вопросы регулирования отнесены на наднациональный уровень, позволяющего обеспечить единообразного применения на всем простра</w:t>
      </w:r>
      <w:r w:rsidRPr="00280AB5">
        <w:rPr>
          <w:rFonts w:cs="Times New Roman"/>
          <w:kern w:val="18"/>
        </w:rPr>
        <w:t>н</w:t>
      </w:r>
      <w:r w:rsidRPr="00280AB5">
        <w:rPr>
          <w:rFonts w:cs="Times New Roman"/>
          <w:kern w:val="18"/>
        </w:rPr>
        <w:t>стве Евразийского экономического союза.</w:t>
      </w:r>
    </w:p>
    <w:p w:rsidR="00FC5E34" w:rsidRPr="00280AB5" w:rsidRDefault="00FC5E34" w:rsidP="00897733">
      <w:pPr>
        <w:rPr>
          <w:rFonts w:cs="Times New Roman"/>
          <w:b/>
          <w:kern w:val="18"/>
        </w:rPr>
      </w:pPr>
      <w:r w:rsidRPr="00280AB5">
        <w:rPr>
          <w:rFonts w:cs="Times New Roman"/>
          <w:kern w:val="18"/>
        </w:rPr>
        <w:t xml:space="preserve">Выработаны </w:t>
      </w:r>
      <w:r w:rsidRPr="00280AB5">
        <w:rPr>
          <w:rFonts w:eastAsia="Calibri" w:cs="Times New Roman"/>
          <w:kern w:val="18"/>
        </w:rPr>
        <w:t>условия и переходные положения по применению Кы</w:t>
      </w:r>
      <w:r w:rsidRPr="00280AB5">
        <w:rPr>
          <w:rFonts w:eastAsia="Calibri" w:cs="Times New Roman"/>
          <w:kern w:val="18"/>
        </w:rPr>
        <w:t>р</w:t>
      </w:r>
      <w:r w:rsidRPr="00280AB5">
        <w:rPr>
          <w:rFonts w:eastAsia="Calibri" w:cs="Times New Roman"/>
          <w:kern w:val="18"/>
        </w:rPr>
        <w:t>гызской Республикой договорно-правовой базы Евразийского экономич</w:t>
      </w:r>
      <w:r w:rsidRPr="00280AB5">
        <w:rPr>
          <w:rFonts w:eastAsia="Calibri" w:cs="Times New Roman"/>
          <w:kern w:val="18"/>
        </w:rPr>
        <w:t>е</w:t>
      </w:r>
      <w:r w:rsidRPr="00280AB5">
        <w:rPr>
          <w:rFonts w:eastAsia="Calibri" w:cs="Times New Roman"/>
          <w:kern w:val="18"/>
        </w:rPr>
        <w:t>ского союза в части таможенных, таможенно-тарифных и</w:t>
      </w:r>
      <w:r w:rsidRPr="00280AB5">
        <w:rPr>
          <w:rFonts w:cs="Times New Roman"/>
          <w:kern w:val="18"/>
        </w:rPr>
        <w:t xml:space="preserve"> нетарифных </w:t>
      </w:r>
      <w:r w:rsidRPr="00280AB5">
        <w:rPr>
          <w:rFonts w:eastAsia="Calibri" w:cs="Times New Roman"/>
          <w:kern w:val="18"/>
        </w:rPr>
        <w:t>пр</w:t>
      </w:r>
      <w:r w:rsidRPr="00280AB5">
        <w:rPr>
          <w:rFonts w:eastAsia="Calibri" w:cs="Times New Roman"/>
          <w:kern w:val="18"/>
        </w:rPr>
        <w:t>а</w:t>
      </w:r>
      <w:r w:rsidRPr="00280AB5">
        <w:rPr>
          <w:rFonts w:eastAsia="Calibri" w:cs="Times New Roman"/>
          <w:kern w:val="18"/>
        </w:rPr>
        <w:t>воотношений;</w:t>
      </w:r>
      <w:r w:rsidRPr="00280AB5">
        <w:rPr>
          <w:rFonts w:eastAsia="Calibri" w:cs="Times New Roman"/>
          <w:b/>
          <w:kern w:val="18"/>
        </w:rPr>
        <w:t xml:space="preserve"> </w:t>
      </w:r>
      <w:r w:rsidRPr="00280AB5">
        <w:rPr>
          <w:rFonts w:eastAsia="Calibri" w:cs="Times New Roman"/>
          <w:kern w:val="18"/>
        </w:rPr>
        <w:t>по вопросам</w:t>
      </w:r>
      <w:r w:rsidRPr="00280AB5">
        <w:rPr>
          <w:rFonts w:eastAsia="Calibri" w:cs="Times New Roman"/>
          <w:b/>
          <w:kern w:val="18"/>
        </w:rPr>
        <w:t xml:space="preserve"> </w:t>
      </w:r>
      <w:r w:rsidRPr="00280AB5">
        <w:rPr>
          <w:rFonts w:cs="Times New Roman"/>
          <w:kern w:val="18"/>
        </w:rPr>
        <w:t>технического регулирования; транспорта и и</w:t>
      </w:r>
      <w:r w:rsidRPr="00280AB5">
        <w:rPr>
          <w:rFonts w:cs="Times New Roman"/>
          <w:kern w:val="18"/>
        </w:rPr>
        <w:t>н</w:t>
      </w:r>
      <w:r w:rsidRPr="00280AB5">
        <w:rPr>
          <w:rFonts w:cs="Times New Roman"/>
          <w:kern w:val="18"/>
        </w:rPr>
        <w:t>фраструктуры; торговой и финансовой политики и иным вопросам</w:t>
      </w:r>
      <w:r w:rsidRPr="00280AB5">
        <w:rPr>
          <w:rFonts w:eastAsia="Calibri" w:cs="Times New Roman"/>
          <w:kern w:val="18"/>
        </w:rPr>
        <w:t>.</w:t>
      </w:r>
      <w:r w:rsidR="00B661E0">
        <w:rPr>
          <w:rFonts w:eastAsia="Calibri" w:cs="Times New Roman"/>
          <w:kern w:val="18"/>
        </w:rPr>
        <w:t xml:space="preserve"> </w:t>
      </w:r>
    </w:p>
    <w:p w:rsidR="00FC5E34" w:rsidRPr="00280AB5" w:rsidRDefault="00FC5E34" w:rsidP="00897733">
      <w:pPr>
        <w:rPr>
          <w:rFonts w:cs="Times New Roman"/>
          <w:kern w:val="18"/>
        </w:rPr>
      </w:pPr>
      <w:r w:rsidRPr="00280AB5">
        <w:rPr>
          <w:rFonts w:cs="Times New Roman"/>
          <w:kern w:val="18"/>
        </w:rPr>
        <w:t>В результате совместной работы с государствами-членами Еврази</w:t>
      </w:r>
      <w:r w:rsidRPr="00280AB5">
        <w:rPr>
          <w:rFonts w:cs="Times New Roman"/>
          <w:kern w:val="18"/>
        </w:rPr>
        <w:t>й</w:t>
      </w:r>
      <w:r w:rsidRPr="00280AB5">
        <w:rPr>
          <w:rFonts w:cs="Times New Roman"/>
          <w:kern w:val="18"/>
        </w:rPr>
        <w:t>ского экономического союза, Евразийской экономической комиссией 23 д</w:t>
      </w:r>
      <w:r w:rsidRPr="00280AB5">
        <w:rPr>
          <w:rFonts w:cs="Times New Roman"/>
          <w:kern w:val="18"/>
        </w:rPr>
        <w:t>е</w:t>
      </w:r>
      <w:r w:rsidRPr="00280AB5">
        <w:rPr>
          <w:rFonts w:cs="Times New Roman"/>
          <w:kern w:val="18"/>
        </w:rPr>
        <w:t>кабря 2014 года на заседании Высшего Евразийского экономического сов</w:t>
      </w:r>
      <w:r w:rsidRPr="00280AB5">
        <w:rPr>
          <w:rFonts w:cs="Times New Roman"/>
          <w:kern w:val="18"/>
        </w:rPr>
        <w:t>е</w:t>
      </w:r>
      <w:r w:rsidRPr="00280AB5">
        <w:rPr>
          <w:rFonts w:cs="Times New Roman"/>
          <w:kern w:val="18"/>
        </w:rPr>
        <w:t>та подписан Договор о присоединении Кыргызской Республики к Еврази</w:t>
      </w:r>
      <w:r w:rsidRPr="00280AB5">
        <w:rPr>
          <w:rFonts w:cs="Times New Roman"/>
          <w:kern w:val="18"/>
        </w:rPr>
        <w:t>й</w:t>
      </w:r>
      <w:r w:rsidRPr="00280AB5">
        <w:rPr>
          <w:rFonts w:cs="Times New Roman"/>
          <w:kern w:val="18"/>
        </w:rPr>
        <w:t>скому экономическому союзу, а 8 мая 2015 года главами государств-членов Евразийского экономического союза на заседании Высшего Евразийского экономического совета подписаны два протокола, определяющие условия и особенности вступления Кыргызстана в Евразийский экономический союз.</w:t>
      </w:r>
    </w:p>
    <w:p w:rsidR="00FC5E34" w:rsidRPr="00280AB5" w:rsidRDefault="00FC5E34" w:rsidP="00897733">
      <w:pPr>
        <w:rPr>
          <w:rFonts w:eastAsia="Calibri" w:cs="Times New Roman"/>
          <w:kern w:val="18"/>
        </w:rPr>
      </w:pPr>
      <w:r w:rsidRPr="00280AB5">
        <w:rPr>
          <w:rFonts w:eastAsia="Calibri" w:cs="Times New Roman"/>
          <w:kern w:val="18"/>
        </w:rPr>
        <w:lastRenderedPageBreak/>
        <w:t xml:space="preserve">Сегодня, когда </w:t>
      </w:r>
      <w:r w:rsidRPr="00280AB5">
        <w:rPr>
          <w:rFonts w:cs="Times New Roman"/>
          <w:kern w:val="18"/>
        </w:rPr>
        <w:t xml:space="preserve">Кыргызстан с </w:t>
      </w:r>
      <w:r w:rsidRPr="00280AB5">
        <w:rPr>
          <w:rFonts w:eastAsia="Calibri" w:cs="Times New Roman"/>
          <w:kern w:val="18"/>
        </w:rPr>
        <w:t xml:space="preserve">12 августа 2015 года является </w:t>
      </w:r>
      <w:r w:rsidRPr="00280AB5">
        <w:rPr>
          <w:rFonts w:cs="Times New Roman"/>
          <w:kern w:val="18"/>
        </w:rPr>
        <w:t>полн</w:t>
      </w:r>
      <w:r w:rsidRPr="00280AB5">
        <w:rPr>
          <w:rFonts w:cs="Times New Roman"/>
          <w:kern w:val="18"/>
        </w:rPr>
        <w:t>о</w:t>
      </w:r>
      <w:r w:rsidRPr="00280AB5">
        <w:rPr>
          <w:rFonts w:cs="Times New Roman"/>
          <w:kern w:val="18"/>
        </w:rPr>
        <w:t>правным государством-членом Евразийского экономического союза, ра</w:t>
      </w:r>
      <w:r w:rsidRPr="00280AB5">
        <w:rPr>
          <w:rFonts w:cs="Times New Roman"/>
          <w:kern w:val="18"/>
        </w:rPr>
        <w:t>с</w:t>
      </w:r>
      <w:r w:rsidRPr="00280AB5">
        <w:rPr>
          <w:rFonts w:cs="Times New Roman"/>
          <w:kern w:val="18"/>
        </w:rPr>
        <w:t>сматривает свое участие в процессах международной региональной инт</w:t>
      </w:r>
      <w:r w:rsidRPr="00280AB5">
        <w:rPr>
          <w:rFonts w:cs="Times New Roman"/>
          <w:kern w:val="18"/>
        </w:rPr>
        <w:t>е</w:t>
      </w:r>
      <w:r w:rsidRPr="00280AB5">
        <w:rPr>
          <w:rFonts w:cs="Times New Roman"/>
          <w:kern w:val="18"/>
        </w:rPr>
        <w:t>грации как в экономической, так и в правовой сферах.</w:t>
      </w:r>
    </w:p>
    <w:p w:rsidR="00FC5E34" w:rsidRPr="00280AB5" w:rsidRDefault="00FC5E34" w:rsidP="00897733">
      <w:pPr>
        <w:rPr>
          <w:rFonts w:cs="Times New Roman"/>
          <w:kern w:val="18"/>
        </w:rPr>
      </w:pPr>
      <w:r w:rsidRPr="00280AB5">
        <w:rPr>
          <w:rFonts w:eastAsia="Calibri" w:cs="Times New Roman"/>
          <w:kern w:val="18"/>
        </w:rPr>
        <w:t xml:space="preserve">В экономической сфере </w:t>
      </w:r>
      <w:r w:rsidRPr="00280AB5">
        <w:rPr>
          <w:rFonts w:cs="Times New Roman"/>
          <w:kern w:val="18"/>
        </w:rPr>
        <w:t>– это не только свободное передвижение тов</w:t>
      </w:r>
      <w:r w:rsidRPr="00280AB5">
        <w:rPr>
          <w:rFonts w:cs="Times New Roman"/>
          <w:kern w:val="18"/>
        </w:rPr>
        <w:t>а</w:t>
      </w:r>
      <w:r w:rsidRPr="00280AB5">
        <w:rPr>
          <w:rFonts w:cs="Times New Roman"/>
          <w:kern w:val="18"/>
        </w:rPr>
        <w:t>ров, капитала, услуг, рабочей силы, но также единое транспортное, образ</w:t>
      </w:r>
      <w:r w:rsidRPr="00280AB5">
        <w:rPr>
          <w:rFonts w:cs="Times New Roman"/>
          <w:kern w:val="18"/>
        </w:rPr>
        <w:t>о</w:t>
      </w:r>
      <w:r w:rsidRPr="00280AB5">
        <w:rPr>
          <w:rFonts w:cs="Times New Roman"/>
          <w:kern w:val="18"/>
        </w:rPr>
        <w:t>вательное и культурное пространство. Это создание условий для стабил</w:t>
      </w:r>
      <w:r w:rsidRPr="00280AB5">
        <w:rPr>
          <w:rFonts w:cs="Times New Roman"/>
          <w:kern w:val="18"/>
        </w:rPr>
        <w:t>ь</w:t>
      </w:r>
      <w:r w:rsidRPr="00280AB5">
        <w:rPr>
          <w:rFonts w:cs="Times New Roman"/>
          <w:kern w:val="18"/>
        </w:rPr>
        <w:t>ного развития экономики сторон в интересах повышения жизненного уровня населения стран сообщества.</w:t>
      </w:r>
    </w:p>
    <w:p w:rsidR="00FC5E34" w:rsidRPr="00280AB5" w:rsidRDefault="00FC5E34" w:rsidP="00897733">
      <w:pPr>
        <w:rPr>
          <w:rFonts w:eastAsia="Calibri" w:cs="Times New Roman"/>
          <w:kern w:val="18"/>
        </w:rPr>
      </w:pPr>
      <w:r w:rsidRPr="00280AB5">
        <w:rPr>
          <w:rFonts w:cs="Times New Roman"/>
          <w:kern w:val="18"/>
        </w:rPr>
        <w:t xml:space="preserve">В правовой сфере – в рамках развития национальных правовых систем по пути их сближения с международными стандартами, а в целом </w:t>
      </w:r>
      <w:r w:rsidR="003D330F">
        <w:rPr>
          <w:rFonts w:cs="Times New Roman"/>
          <w:kern w:val="18"/>
        </w:rPr>
        <w:t>–</w:t>
      </w:r>
      <w:r w:rsidRPr="00280AB5">
        <w:rPr>
          <w:rFonts w:cs="Times New Roman"/>
          <w:kern w:val="18"/>
        </w:rPr>
        <w:t xml:space="preserve"> в более тесном сближении и унификации национального законодательства.</w:t>
      </w:r>
    </w:p>
    <w:p w:rsidR="00FC5E34" w:rsidRPr="00280AB5" w:rsidRDefault="00FC5E34" w:rsidP="00897733">
      <w:pPr>
        <w:rPr>
          <w:rFonts w:cs="Times New Roman"/>
          <w:kern w:val="18"/>
        </w:rPr>
      </w:pPr>
      <w:r w:rsidRPr="00280AB5">
        <w:rPr>
          <w:rFonts w:cs="Times New Roman"/>
          <w:kern w:val="18"/>
        </w:rPr>
        <w:t>Сегодня Кыргызстан в формате правового развития в рамках еврази</w:t>
      </w:r>
      <w:r w:rsidRPr="00280AB5">
        <w:rPr>
          <w:rFonts w:cs="Times New Roman"/>
          <w:kern w:val="18"/>
        </w:rPr>
        <w:t>й</w:t>
      </w:r>
      <w:r w:rsidRPr="00280AB5">
        <w:rPr>
          <w:rFonts w:cs="Times New Roman"/>
          <w:kern w:val="18"/>
        </w:rPr>
        <w:t>ской интеграции можно сказать уже идет по пути интеграционного сбл</w:t>
      </w:r>
      <w:r w:rsidRPr="00280AB5">
        <w:rPr>
          <w:rFonts w:cs="Times New Roman"/>
          <w:kern w:val="18"/>
        </w:rPr>
        <w:t>и</w:t>
      </w:r>
      <w:r w:rsidRPr="00280AB5">
        <w:rPr>
          <w:rFonts w:cs="Times New Roman"/>
          <w:kern w:val="18"/>
        </w:rPr>
        <w:t>жения. Так, на сегодняшний день осуществляется единое таможенно-тарифное и нетарифное регулирование в торговле с третьими странами; введены единые требования в сфере технического регулирования, прим</w:t>
      </w:r>
      <w:r w:rsidRPr="00280AB5">
        <w:rPr>
          <w:rFonts w:cs="Times New Roman"/>
          <w:kern w:val="18"/>
        </w:rPr>
        <w:t>е</w:t>
      </w:r>
      <w:r w:rsidRPr="00280AB5">
        <w:rPr>
          <w:rFonts w:cs="Times New Roman"/>
          <w:kern w:val="18"/>
        </w:rPr>
        <w:t>нения санитарных, фитосанитарных и ветеринарных мер; на внутренних границах государств – членов ЕАЭС отменены виды государственного ко</w:t>
      </w:r>
      <w:r w:rsidRPr="00280AB5">
        <w:rPr>
          <w:rFonts w:cs="Times New Roman"/>
          <w:kern w:val="18"/>
        </w:rPr>
        <w:t>н</w:t>
      </w:r>
      <w:r w:rsidRPr="00280AB5">
        <w:rPr>
          <w:rFonts w:cs="Times New Roman"/>
          <w:kern w:val="18"/>
        </w:rPr>
        <w:t>троля: таможенный, санитарный, ветеринарный, фитосанитарный, тран</w:t>
      </w:r>
      <w:r w:rsidRPr="00280AB5">
        <w:rPr>
          <w:rFonts w:cs="Times New Roman"/>
          <w:kern w:val="18"/>
        </w:rPr>
        <w:t>с</w:t>
      </w:r>
      <w:r w:rsidRPr="00280AB5">
        <w:rPr>
          <w:rFonts w:cs="Times New Roman"/>
          <w:kern w:val="18"/>
        </w:rPr>
        <w:t>портный.</w:t>
      </w:r>
    </w:p>
    <w:p w:rsidR="00FC5E34" w:rsidRPr="00280AB5" w:rsidRDefault="00FC5E34" w:rsidP="00897733">
      <w:pPr>
        <w:rPr>
          <w:rFonts w:cs="Times New Roman"/>
          <w:kern w:val="18"/>
        </w:rPr>
      </w:pPr>
      <w:r w:rsidRPr="00280AB5">
        <w:rPr>
          <w:rFonts w:cs="Times New Roman"/>
          <w:kern w:val="18"/>
        </w:rPr>
        <w:t xml:space="preserve">Как отмечалось выше, на сегодняшний день, например, возникает необходимость создания единого образовательного пространства. </w:t>
      </w:r>
    </w:p>
    <w:p w:rsidR="00FC5E34" w:rsidRPr="00280AB5" w:rsidRDefault="00FC5E34" w:rsidP="00897733">
      <w:pPr>
        <w:rPr>
          <w:rFonts w:cs="Times New Roman"/>
          <w:kern w:val="18"/>
        </w:rPr>
      </w:pPr>
      <w:r w:rsidRPr="00280AB5">
        <w:rPr>
          <w:rFonts w:cs="Times New Roman"/>
          <w:kern w:val="18"/>
        </w:rPr>
        <w:t>На мой взгляд, успех интеграционных процессов неразрывно связан с синхронизацией образовательных реформ на евразийском пространстве и проведение интеграционной политики не только повышение эффективн</w:t>
      </w:r>
      <w:r w:rsidRPr="00280AB5">
        <w:rPr>
          <w:rFonts w:cs="Times New Roman"/>
          <w:kern w:val="18"/>
        </w:rPr>
        <w:t>о</w:t>
      </w:r>
      <w:r w:rsidRPr="00280AB5">
        <w:rPr>
          <w:rFonts w:cs="Times New Roman"/>
          <w:kern w:val="18"/>
        </w:rPr>
        <w:t>сти сотрудничества, но противостояние многим вызовам современности.</w:t>
      </w:r>
    </w:p>
    <w:p w:rsidR="00FC5E34" w:rsidRPr="00280AB5" w:rsidRDefault="00FC5E34" w:rsidP="00897733">
      <w:pPr>
        <w:rPr>
          <w:rFonts w:cs="Times New Roman"/>
          <w:kern w:val="18"/>
        </w:rPr>
      </w:pPr>
      <w:r w:rsidRPr="00280AB5">
        <w:rPr>
          <w:rFonts w:cs="Times New Roman"/>
          <w:kern w:val="18"/>
        </w:rPr>
        <w:t>И в завершении хотелось бы отметить, что несмотря на то, что Кы</w:t>
      </w:r>
      <w:r w:rsidRPr="00280AB5">
        <w:rPr>
          <w:rFonts w:cs="Times New Roman"/>
          <w:kern w:val="18"/>
        </w:rPr>
        <w:t>р</w:t>
      </w:r>
      <w:r w:rsidRPr="00280AB5">
        <w:rPr>
          <w:rFonts w:cs="Times New Roman"/>
          <w:kern w:val="18"/>
        </w:rPr>
        <w:t>гызстан за короткое время прошел небольшой путь по адаптации своего з</w:t>
      </w:r>
      <w:r w:rsidRPr="00280AB5">
        <w:rPr>
          <w:rFonts w:cs="Times New Roman"/>
          <w:kern w:val="18"/>
        </w:rPr>
        <w:t>а</w:t>
      </w:r>
      <w:r w:rsidRPr="00280AB5">
        <w:rPr>
          <w:rFonts w:cs="Times New Roman"/>
          <w:kern w:val="18"/>
        </w:rPr>
        <w:t xml:space="preserve">конодательства законодательству и практике </w:t>
      </w:r>
      <w:r w:rsidRPr="00280AB5">
        <w:rPr>
          <w:rFonts w:eastAsia="Times New Roman" w:cs="Times New Roman"/>
          <w:kern w:val="18"/>
        </w:rPr>
        <w:t xml:space="preserve">Евразийского экономического союза, ей предстоит </w:t>
      </w:r>
      <w:r w:rsidRPr="00280AB5">
        <w:rPr>
          <w:rFonts w:cs="Times New Roman"/>
          <w:kern w:val="18"/>
        </w:rPr>
        <w:t xml:space="preserve">еще большая работа по сближении и унификации национального законодательства. </w:t>
      </w:r>
    </w:p>
    <w:p w:rsidR="00FC5E34" w:rsidRPr="00280AB5" w:rsidRDefault="008A5F56" w:rsidP="00897733">
      <w:pPr>
        <w:pStyle w:val="2"/>
        <w:jc w:val="right"/>
        <w:rPr>
          <w:rFonts w:eastAsia="Calibri"/>
          <w:b w:val="0"/>
          <w:kern w:val="18"/>
        </w:rPr>
      </w:pPr>
      <w:bookmarkStart w:id="11" w:name="_Toc445717351"/>
      <w:r>
        <w:rPr>
          <w:rFonts w:eastAsia="Calibri"/>
          <w:iCs/>
          <w:kern w:val="18"/>
        </w:rPr>
        <w:lastRenderedPageBreak/>
        <w:t>Кашкин С.</w:t>
      </w:r>
      <w:r w:rsidR="00897733" w:rsidRPr="00280AB5">
        <w:rPr>
          <w:rFonts w:eastAsia="Calibri"/>
          <w:iCs/>
          <w:kern w:val="18"/>
        </w:rPr>
        <w:t>Ю.</w:t>
      </w:r>
      <w:r w:rsidR="00614DBE">
        <w:rPr>
          <w:rFonts w:eastAsia="Calibri"/>
          <w:iCs/>
          <w:kern w:val="18"/>
        </w:rPr>
        <w:t>,</w:t>
      </w:r>
      <w:r w:rsidR="00897733" w:rsidRPr="00280AB5">
        <w:rPr>
          <w:rFonts w:eastAsia="Calibri"/>
          <w:iCs/>
          <w:kern w:val="18"/>
        </w:rPr>
        <w:br/>
      </w:r>
      <w:r w:rsidR="00897733" w:rsidRPr="00280AB5">
        <w:rPr>
          <w:rFonts w:eastAsia="Calibri"/>
          <w:b w:val="0"/>
          <w:kern w:val="18"/>
        </w:rPr>
        <w:t>з</w:t>
      </w:r>
      <w:r w:rsidR="00FC5E34" w:rsidRPr="00280AB5">
        <w:rPr>
          <w:rFonts w:eastAsia="Calibri"/>
          <w:b w:val="0"/>
          <w:kern w:val="18"/>
        </w:rPr>
        <w:t>ав</w:t>
      </w:r>
      <w:r w:rsidR="00CF1362">
        <w:rPr>
          <w:rFonts w:eastAsia="Calibri"/>
          <w:b w:val="0"/>
          <w:kern w:val="18"/>
        </w:rPr>
        <w:t>.</w:t>
      </w:r>
      <w:r w:rsidR="00FC5E34" w:rsidRPr="00280AB5">
        <w:rPr>
          <w:rFonts w:eastAsia="Calibri"/>
          <w:b w:val="0"/>
          <w:kern w:val="18"/>
        </w:rPr>
        <w:t xml:space="preserve"> кафедрой интеграционного</w:t>
      </w:r>
      <w:r w:rsidR="00CF1362">
        <w:rPr>
          <w:rFonts w:eastAsia="Calibri"/>
          <w:b w:val="0"/>
          <w:kern w:val="18"/>
        </w:rPr>
        <w:t xml:space="preserve"> </w:t>
      </w:r>
      <w:r w:rsidR="00FC5E34" w:rsidRPr="00280AB5">
        <w:rPr>
          <w:rFonts w:eastAsia="Calibri"/>
          <w:b w:val="0"/>
          <w:kern w:val="18"/>
        </w:rPr>
        <w:t xml:space="preserve">и европейского права </w:t>
      </w:r>
      <w:r w:rsidR="00CF1362">
        <w:rPr>
          <w:rFonts w:eastAsia="Calibri"/>
          <w:b w:val="0"/>
          <w:kern w:val="18"/>
        </w:rPr>
        <w:br/>
      </w:r>
      <w:r w:rsidR="00FC5E34" w:rsidRPr="00280AB5">
        <w:rPr>
          <w:rFonts w:eastAsia="Calibri"/>
          <w:b w:val="0"/>
          <w:kern w:val="18"/>
        </w:rPr>
        <w:t xml:space="preserve">Московского государственного юридического </w:t>
      </w:r>
      <w:r w:rsidR="00CF1362">
        <w:rPr>
          <w:rFonts w:eastAsia="Calibri"/>
          <w:b w:val="0"/>
          <w:kern w:val="18"/>
        </w:rPr>
        <w:br/>
      </w:r>
      <w:r w:rsidR="00FC5E34" w:rsidRPr="00280AB5">
        <w:rPr>
          <w:rFonts w:eastAsia="Calibri"/>
          <w:b w:val="0"/>
          <w:kern w:val="18"/>
        </w:rPr>
        <w:t xml:space="preserve">университета имени О.Е. Кутафина (МГЮА), </w:t>
      </w:r>
      <w:r w:rsidR="00897733" w:rsidRPr="00280AB5">
        <w:rPr>
          <w:rFonts w:eastAsia="Calibri"/>
          <w:b w:val="0"/>
          <w:kern w:val="18"/>
        </w:rPr>
        <w:br/>
      </w:r>
      <w:r w:rsidR="00FC5E34" w:rsidRPr="00280AB5">
        <w:rPr>
          <w:rFonts w:eastAsia="Calibri"/>
          <w:b w:val="0"/>
          <w:kern w:val="18"/>
        </w:rPr>
        <w:t>профессор, д</w:t>
      </w:r>
      <w:r w:rsidR="00CF1362">
        <w:rPr>
          <w:rFonts w:eastAsia="Calibri"/>
          <w:b w:val="0"/>
          <w:kern w:val="18"/>
        </w:rPr>
        <w:t>.</w:t>
      </w:r>
      <w:r w:rsidR="00FC5E34" w:rsidRPr="00280AB5">
        <w:rPr>
          <w:rFonts w:eastAsia="Calibri"/>
          <w:b w:val="0"/>
          <w:kern w:val="18"/>
        </w:rPr>
        <w:t>ю</w:t>
      </w:r>
      <w:r w:rsidR="00CF1362">
        <w:rPr>
          <w:rFonts w:eastAsia="Calibri"/>
          <w:b w:val="0"/>
          <w:kern w:val="18"/>
        </w:rPr>
        <w:t>.</w:t>
      </w:r>
      <w:r w:rsidR="00FC5E34" w:rsidRPr="00280AB5">
        <w:rPr>
          <w:rFonts w:eastAsia="Calibri"/>
          <w:b w:val="0"/>
          <w:kern w:val="18"/>
        </w:rPr>
        <w:t>н</w:t>
      </w:r>
      <w:r w:rsidR="00CF1362">
        <w:rPr>
          <w:rFonts w:eastAsia="Calibri"/>
          <w:b w:val="0"/>
          <w:kern w:val="18"/>
        </w:rPr>
        <w:t>.</w:t>
      </w:r>
      <w:r w:rsidR="00FC5E34" w:rsidRPr="00280AB5">
        <w:rPr>
          <w:rFonts w:eastAsia="Calibri"/>
          <w:b w:val="0"/>
          <w:kern w:val="18"/>
        </w:rPr>
        <w:t>, профессор</w:t>
      </w:r>
      <w:r w:rsidR="00897733" w:rsidRPr="00280AB5">
        <w:rPr>
          <w:rFonts w:eastAsia="Calibri"/>
          <w:b w:val="0"/>
          <w:kern w:val="18"/>
        </w:rPr>
        <w:br/>
      </w:r>
      <w:r w:rsidR="00FC5E34" w:rsidRPr="00280AB5">
        <w:rPr>
          <w:rFonts w:eastAsia="Calibri"/>
          <w:b w:val="0"/>
          <w:kern w:val="18"/>
        </w:rPr>
        <w:t>кафедры Жана Монне (Европейский Союз)</w:t>
      </w:r>
      <w:bookmarkEnd w:id="11"/>
    </w:p>
    <w:p w:rsidR="00FC5E34" w:rsidRPr="00280AB5" w:rsidRDefault="00FC5E34" w:rsidP="00897733">
      <w:pPr>
        <w:pStyle w:val="2"/>
        <w:rPr>
          <w:kern w:val="18"/>
        </w:rPr>
      </w:pPr>
      <w:bookmarkStart w:id="12" w:name="_Toc445717352"/>
      <w:r w:rsidRPr="00280AB5">
        <w:rPr>
          <w:kern w:val="18"/>
        </w:rPr>
        <w:t>ИНТЕГРАЦИОННОЕ ПРАВО, ГЛОБАЛИЗАЦИЯ И</w:t>
      </w:r>
      <w:r w:rsidR="00FF6506" w:rsidRPr="00280AB5">
        <w:rPr>
          <w:kern w:val="18"/>
        </w:rPr>
        <w:t> </w:t>
      </w:r>
      <w:r w:rsidRPr="00280AB5">
        <w:rPr>
          <w:kern w:val="18"/>
        </w:rPr>
        <w:t>СОВРЕМЕННОЕ ЮРИДИЧЕСКОЕ ОБРАЗОВАНИЕ</w:t>
      </w:r>
      <w:bookmarkEnd w:id="12"/>
    </w:p>
    <w:p w:rsidR="00FC5E34" w:rsidRPr="00280AB5" w:rsidRDefault="00FC5E34" w:rsidP="00897733">
      <w:pPr>
        <w:pStyle w:val="afc"/>
        <w:rPr>
          <w:kern w:val="18"/>
        </w:rPr>
      </w:pPr>
      <w:r w:rsidRPr="00280AB5">
        <w:rPr>
          <w:kern w:val="18"/>
        </w:rPr>
        <w:t>В статье исследуется становление в процессе глобализации современного инт</w:t>
      </w:r>
      <w:r w:rsidRPr="00280AB5">
        <w:rPr>
          <w:kern w:val="18"/>
        </w:rPr>
        <w:t>е</w:t>
      </w:r>
      <w:r w:rsidRPr="00280AB5">
        <w:rPr>
          <w:kern w:val="18"/>
        </w:rPr>
        <w:t>грационного права, его основные черты, особенности и тенденции развития, а также вытекающие из этого проблемы и перспективы развития современного российского юридического образования. Подчеркиваются достижения национальной юридической науки и системы образования в этой сфере.</w:t>
      </w:r>
    </w:p>
    <w:p w:rsidR="00FC5E34" w:rsidRPr="00280AB5" w:rsidRDefault="00FC5E34" w:rsidP="00897733">
      <w:pPr>
        <w:pStyle w:val="afc"/>
        <w:rPr>
          <w:kern w:val="18"/>
        </w:rPr>
      </w:pPr>
      <w:r w:rsidRPr="00280AB5">
        <w:rPr>
          <w:b/>
          <w:kern w:val="18"/>
        </w:rPr>
        <w:t xml:space="preserve">Ключевые слова: </w:t>
      </w:r>
      <w:r w:rsidRPr="00280AB5">
        <w:rPr>
          <w:kern w:val="18"/>
        </w:rPr>
        <w:t>интеграция, глобализация, интеграционное право, закономерн</w:t>
      </w:r>
      <w:r w:rsidRPr="00280AB5">
        <w:rPr>
          <w:kern w:val="18"/>
        </w:rPr>
        <w:t>о</w:t>
      </w:r>
      <w:r w:rsidRPr="00280AB5">
        <w:rPr>
          <w:kern w:val="18"/>
        </w:rPr>
        <w:t>сти, интеграционные организации, тенденции, правовое образование, наднационал</w:t>
      </w:r>
      <w:r w:rsidRPr="00280AB5">
        <w:rPr>
          <w:kern w:val="18"/>
        </w:rPr>
        <w:t>ь</w:t>
      </w:r>
      <w:r w:rsidRPr="00280AB5">
        <w:rPr>
          <w:kern w:val="18"/>
        </w:rPr>
        <w:t>ность, учебные дисциплины, программы, курсы, эффективность, перспективы.</w:t>
      </w:r>
    </w:p>
    <w:p w:rsidR="00614DBE" w:rsidRPr="00614DBE" w:rsidRDefault="00614DBE" w:rsidP="00614DBE">
      <w:pPr>
        <w:rPr>
          <w:rFonts w:cs="Times New Roman"/>
          <w:kern w:val="18"/>
          <w:sz w:val="10"/>
          <w:szCs w:val="10"/>
          <w:lang w:eastAsia="ru-RU"/>
        </w:rPr>
      </w:pPr>
    </w:p>
    <w:p w:rsidR="00FC5E34" w:rsidRPr="00280AB5" w:rsidRDefault="00FC5E34" w:rsidP="00FF6506">
      <w:pPr>
        <w:rPr>
          <w:rFonts w:cs="Times New Roman"/>
          <w:kern w:val="18"/>
          <w:szCs w:val="28"/>
        </w:rPr>
      </w:pPr>
      <w:r w:rsidRPr="00280AB5">
        <w:rPr>
          <w:rFonts w:cs="Times New Roman"/>
          <w:kern w:val="18"/>
          <w:szCs w:val="28"/>
        </w:rPr>
        <w:t>В условиях глобализации, воплощенной в многообразии интеграцио</w:t>
      </w:r>
      <w:r w:rsidRPr="00280AB5">
        <w:rPr>
          <w:rFonts w:cs="Times New Roman"/>
          <w:kern w:val="18"/>
          <w:szCs w:val="28"/>
        </w:rPr>
        <w:t>н</w:t>
      </w:r>
      <w:r w:rsidRPr="00280AB5">
        <w:rPr>
          <w:rFonts w:cs="Times New Roman"/>
          <w:kern w:val="18"/>
          <w:szCs w:val="28"/>
        </w:rPr>
        <w:t>ных процессов, современный мир и обслуживающее его право развиваются в пространстве и времени. Время течет все быстрее, а пространство изм</w:t>
      </w:r>
      <w:r w:rsidRPr="00280AB5">
        <w:rPr>
          <w:rFonts w:cs="Times New Roman"/>
          <w:kern w:val="18"/>
          <w:szCs w:val="28"/>
        </w:rPr>
        <w:t>е</w:t>
      </w:r>
      <w:r w:rsidRPr="00280AB5">
        <w:rPr>
          <w:rFonts w:cs="Times New Roman"/>
          <w:kern w:val="18"/>
          <w:szCs w:val="28"/>
        </w:rPr>
        <w:t>няется так неожиданно, что мозг человека не успевает на эти изменения адекватно реагировать. Особенно это трудно для юристов с их несколько профессионально формализованным мышлением, требующим правовой определенности и стабильности. Для эффективности правового регулир</w:t>
      </w:r>
      <w:r w:rsidRPr="00280AB5">
        <w:rPr>
          <w:rFonts w:cs="Times New Roman"/>
          <w:kern w:val="18"/>
          <w:szCs w:val="28"/>
        </w:rPr>
        <w:t>о</w:t>
      </w:r>
      <w:r w:rsidRPr="00280AB5">
        <w:rPr>
          <w:rFonts w:cs="Times New Roman"/>
          <w:kern w:val="18"/>
          <w:szCs w:val="28"/>
        </w:rPr>
        <w:t xml:space="preserve">вания общественных процессов необходимо адекватное приспособление законодательства к новому времени и изменяющемуся пространству. </w:t>
      </w:r>
    </w:p>
    <w:p w:rsidR="00FC5E34" w:rsidRPr="00614DBE" w:rsidRDefault="00FC5E34" w:rsidP="00FF6506">
      <w:pPr>
        <w:rPr>
          <w:rFonts w:eastAsia="Times New Roman" w:cs="Times New Roman"/>
          <w:spacing w:val="-2"/>
          <w:kern w:val="18"/>
          <w:szCs w:val="28"/>
          <w:lang w:eastAsia="ru-RU"/>
        </w:rPr>
      </w:pPr>
      <w:r w:rsidRPr="00614DBE">
        <w:rPr>
          <w:rFonts w:eastAsia="Times New Roman" w:cs="Times New Roman"/>
          <w:spacing w:val="-2"/>
          <w:kern w:val="18"/>
          <w:szCs w:val="28"/>
          <w:lang w:eastAsia="ru-RU"/>
        </w:rPr>
        <w:t>В эпоху глобализации и</w:t>
      </w:r>
      <w:r w:rsidR="00B661E0" w:rsidRPr="00614DBE">
        <w:rPr>
          <w:rFonts w:eastAsia="Times New Roman" w:cs="Times New Roman"/>
          <w:spacing w:val="-2"/>
          <w:kern w:val="18"/>
          <w:szCs w:val="28"/>
          <w:lang w:eastAsia="ru-RU"/>
        </w:rPr>
        <w:t xml:space="preserve"> </w:t>
      </w:r>
      <w:r w:rsidRPr="00614DBE">
        <w:rPr>
          <w:rFonts w:eastAsia="Times New Roman" w:cs="Times New Roman"/>
          <w:spacing w:val="-2"/>
          <w:kern w:val="18"/>
          <w:szCs w:val="28"/>
          <w:lang w:eastAsia="ru-RU"/>
        </w:rPr>
        <w:t>современного этапа третьей научно-технической революции мир</w:t>
      </w:r>
      <w:r w:rsidR="00B661E0" w:rsidRPr="00614DBE">
        <w:rPr>
          <w:rFonts w:eastAsia="Times New Roman" w:cs="Times New Roman"/>
          <w:spacing w:val="-2"/>
          <w:kern w:val="18"/>
          <w:szCs w:val="28"/>
          <w:lang w:eastAsia="ru-RU"/>
        </w:rPr>
        <w:t xml:space="preserve"> </w:t>
      </w:r>
      <w:r w:rsidRPr="00614DBE">
        <w:rPr>
          <w:rFonts w:eastAsia="Times New Roman" w:cs="Times New Roman"/>
          <w:spacing w:val="-2"/>
          <w:kern w:val="18"/>
          <w:szCs w:val="28"/>
          <w:lang w:eastAsia="ru-RU"/>
        </w:rPr>
        <w:t>радикально изменяется. Он становится все б</w:t>
      </w:r>
      <w:r w:rsidRPr="00614DBE">
        <w:rPr>
          <w:rFonts w:eastAsia="Times New Roman" w:cs="Times New Roman"/>
          <w:spacing w:val="-2"/>
          <w:kern w:val="18"/>
          <w:szCs w:val="28"/>
          <w:lang w:eastAsia="ru-RU"/>
        </w:rPr>
        <w:t>о</w:t>
      </w:r>
      <w:r w:rsidRPr="00614DBE">
        <w:rPr>
          <w:rFonts w:eastAsia="Times New Roman" w:cs="Times New Roman"/>
          <w:spacing w:val="-2"/>
          <w:kern w:val="18"/>
          <w:szCs w:val="28"/>
          <w:lang w:eastAsia="ru-RU"/>
        </w:rPr>
        <w:t>лее единым, взаимосвязанным,</w:t>
      </w:r>
      <w:r w:rsidR="00B661E0" w:rsidRPr="00614DBE">
        <w:rPr>
          <w:rFonts w:eastAsia="Times New Roman" w:cs="Times New Roman"/>
          <w:spacing w:val="-2"/>
          <w:kern w:val="18"/>
          <w:szCs w:val="28"/>
          <w:lang w:eastAsia="ru-RU"/>
        </w:rPr>
        <w:t xml:space="preserve"> </w:t>
      </w:r>
      <w:r w:rsidRPr="00614DBE">
        <w:rPr>
          <w:rFonts w:eastAsia="Times New Roman" w:cs="Times New Roman"/>
          <w:spacing w:val="-2"/>
          <w:kern w:val="18"/>
          <w:szCs w:val="28"/>
          <w:lang w:eastAsia="ru-RU"/>
        </w:rPr>
        <w:t>динамичным и сложным. Меняются соде</w:t>
      </w:r>
      <w:r w:rsidRPr="00614DBE">
        <w:rPr>
          <w:rFonts w:eastAsia="Times New Roman" w:cs="Times New Roman"/>
          <w:spacing w:val="-2"/>
          <w:kern w:val="18"/>
          <w:szCs w:val="28"/>
          <w:lang w:eastAsia="ru-RU"/>
        </w:rPr>
        <w:t>р</w:t>
      </w:r>
      <w:r w:rsidRPr="00614DBE">
        <w:rPr>
          <w:rFonts w:eastAsia="Times New Roman" w:cs="Times New Roman"/>
          <w:spacing w:val="-2"/>
          <w:kern w:val="18"/>
          <w:szCs w:val="28"/>
          <w:lang w:eastAsia="ru-RU"/>
        </w:rPr>
        <w:t>жание и характер производства, возрастают международная специализация и кооперация, объемы услуг превышают стоимость традиционных товаров, которые, в свою очередь, становятся более инновационными, развитие транснациональных корпораций приводит к беспрецедентным перемещен</w:t>
      </w:r>
      <w:r w:rsidRPr="00614DBE">
        <w:rPr>
          <w:rFonts w:eastAsia="Times New Roman" w:cs="Times New Roman"/>
          <w:spacing w:val="-2"/>
          <w:kern w:val="18"/>
          <w:szCs w:val="28"/>
          <w:lang w:eastAsia="ru-RU"/>
        </w:rPr>
        <w:t>и</w:t>
      </w:r>
      <w:r w:rsidRPr="00614DBE">
        <w:rPr>
          <w:rFonts w:eastAsia="Times New Roman" w:cs="Times New Roman"/>
          <w:spacing w:val="-2"/>
          <w:kern w:val="18"/>
          <w:szCs w:val="28"/>
          <w:lang w:eastAsia="ru-RU"/>
        </w:rPr>
        <w:t>ям средств производства и капиталов, происходит серьезная трансформация человеческой личности и межчеловеческих отношений. Усиливаются м</w:t>
      </w:r>
      <w:r w:rsidRPr="00614DBE">
        <w:rPr>
          <w:rFonts w:eastAsia="Times New Roman" w:cs="Times New Roman"/>
          <w:spacing w:val="-2"/>
          <w:kern w:val="18"/>
          <w:szCs w:val="28"/>
          <w:lang w:eastAsia="ru-RU"/>
        </w:rPr>
        <w:t>и</w:t>
      </w:r>
      <w:r w:rsidRPr="00614DBE">
        <w:rPr>
          <w:rFonts w:eastAsia="Times New Roman" w:cs="Times New Roman"/>
          <w:spacing w:val="-2"/>
          <w:kern w:val="18"/>
          <w:szCs w:val="28"/>
          <w:lang w:eastAsia="ru-RU"/>
        </w:rPr>
        <w:t>грационные потоки, логистика, образование,</w:t>
      </w:r>
      <w:r w:rsidR="00B661E0" w:rsidRPr="00614DBE">
        <w:rPr>
          <w:rFonts w:eastAsia="Times New Roman" w:cs="Times New Roman"/>
          <w:spacing w:val="-2"/>
          <w:kern w:val="18"/>
          <w:szCs w:val="28"/>
          <w:lang w:eastAsia="ru-RU"/>
        </w:rPr>
        <w:t xml:space="preserve"> </w:t>
      </w:r>
      <w:r w:rsidRPr="00614DBE">
        <w:rPr>
          <w:rFonts w:eastAsia="Times New Roman" w:cs="Times New Roman"/>
          <w:spacing w:val="-2"/>
          <w:kern w:val="18"/>
          <w:szCs w:val="28"/>
          <w:lang w:eastAsia="ru-RU"/>
        </w:rPr>
        <w:t>информация и наука превр</w:t>
      </w:r>
      <w:r w:rsidRPr="00614DBE">
        <w:rPr>
          <w:rFonts w:eastAsia="Times New Roman" w:cs="Times New Roman"/>
          <w:spacing w:val="-2"/>
          <w:kern w:val="18"/>
          <w:szCs w:val="28"/>
          <w:lang w:eastAsia="ru-RU"/>
        </w:rPr>
        <w:t>а</w:t>
      </w:r>
      <w:r w:rsidRPr="00614DBE">
        <w:rPr>
          <w:rFonts w:eastAsia="Times New Roman" w:cs="Times New Roman"/>
          <w:spacing w:val="-2"/>
          <w:kern w:val="18"/>
          <w:szCs w:val="28"/>
          <w:lang w:eastAsia="ru-RU"/>
        </w:rPr>
        <w:lastRenderedPageBreak/>
        <w:t xml:space="preserve">щаются в определяющие факторы экономического развития современной </w:t>
      </w:r>
      <w:r w:rsidR="00AD3775" w:rsidRPr="00614DBE">
        <w:rPr>
          <w:rFonts w:eastAsia="Times New Roman" w:cs="Times New Roman"/>
          <w:spacing w:val="-2"/>
          <w:kern w:val="18"/>
          <w:szCs w:val="28"/>
          <w:lang w:eastAsia="ru-RU"/>
        </w:rPr>
        <w:t>«</w:t>
      </w:r>
      <w:r w:rsidRPr="00614DBE">
        <w:rPr>
          <w:rFonts w:eastAsia="Times New Roman" w:cs="Times New Roman"/>
          <w:spacing w:val="-2"/>
          <w:kern w:val="18"/>
          <w:szCs w:val="28"/>
          <w:lang w:eastAsia="ru-RU"/>
        </w:rPr>
        <w:t>экономики</w:t>
      </w:r>
      <w:r w:rsidR="00B661E0" w:rsidRPr="00614DBE">
        <w:rPr>
          <w:rFonts w:eastAsia="Times New Roman" w:cs="Times New Roman"/>
          <w:spacing w:val="-2"/>
          <w:kern w:val="18"/>
          <w:szCs w:val="28"/>
          <w:lang w:eastAsia="ru-RU"/>
        </w:rPr>
        <w:t xml:space="preserve"> </w:t>
      </w:r>
      <w:r w:rsidRPr="00614DBE">
        <w:rPr>
          <w:rFonts w:eastAsia="Times New Roman" w:cs="Times New Roman"/>
          <w:spacing w:val="-2"/>
          <w:kern w:val="18"/>
          <w:szCs w:val="28"/>
          <w:lang w:eastAsia="ru-RU"/>
        </w:rPr>
        <w:t>знаний</w:t>
      </w:r>
      <w:r w:rsidR="00AD3775" w:rsidRPr="00614DBE">
        <w:rPr>
          <w:rFonts w:eastAsia="Times New Roman" w:cs="Times New Roman"/>
          <w:spacing w:val="-2"/>
          <w:kern w:val="18"/>
          <w:szCs w:val="28"/>
          <w:lang w:eastAsia="ru-RU"/>
        </w:rPr>
        <w:t>»</w:t>
      </w:r>
      <w:r w:rsidRPr="00614DBE">
        <w:rPr>
          <w:rFonts w:eastAsia="Times New Roman" w:cs="Times New Roman"/>
          <w:spacing w:val="-2"/>
          <w:kern w:val="18"/>
          <w:szCs w:val="28"/>
          <w:lang w:eastAsia="ru-RU"/>
        </w:rPr>
        <w:t>, развитие инфраструктуры, транспорта, сети Интернет. Все это приводит к беспрецедентному размыванию государственных границ, ограничению суверенитета, изменению форм и способов управления и ок</w:t>
      </w:r>
      <w:r w:rsidRPr="00614DBE">
        <w:rPr>
          <w:rFonts w:eastAsia="Times New Roman" w:cs="Times New Roman"/>
          <w:spacing w:val="-2"/>
          <w:kern w:val="18"/>
          <w:szCs w:val="28"/>
          <w:lang w:eastAsia="ru-RU"/>
        </w:rPr>
        <w:t>а</w:t>
      </w:r>
      <w:r w:rsidRPr="00614DBE">
        <w:rPr>
          <w:rFonts w:eastAsia="Times New Roman" w:cs="Times New Roman"/>
          <w:spacing w:val="-2"/>
          <w:kern w:val="18"/>
          <w:szCs w:val="28"/>
          <w:lang w:eastAsia="ru-RU"/>
        </w:rPr>
        <w:t>зания влияния на государства и</w:t>
      </w:r>
      <w:r w:rsidR="00B661E0" w:rsidRPr="00614DBE">
        <w:rPr>
          <w:rFonts w:eastAsia="Times New Roman" w:cs="Times New Roman"/>
          <w:spacing w:val="-2"/>
          <w:kern w:val="18"/>
          <w:szCs w:val="28"/>
          <w:lang w:eastAsia="ru-RU"/>
        </w:rPr>
        <w:t xml:space="preserve"> </w:t>
      </w:r>
      <w:r w:rsidRPr="00614DBE">
        <w:rPr>
          <w:rFonts w:eastAsia="Times New Roman" w:cs="Times New Roman"/>
          <w:spacing w:val="-2"/>
          <w:kern w:val="18"/>
          <w:szCs w:val="28"/>
          <w:lang w:eastAsia="ru-RU"/>
        </w:rPr>
        <w:t>людей. Обостряющиеся отношения между государствами приводят к размыванию границ между состоянием войны и мира… Все более откровенно ведется борьба за мировое господство.</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Соответственно изменяются и общественные отношения, регулиру</w:t>
      </w:r>
      <w:r w:rsidRPr="00280AB5">
        <w:rPr>
          <w:rFonts w:eastAsia="Times New Roman" w:cs="Times New Roman"/>
          <w:kern w:val="18"/>
          <w:szCs w:val="28"/>
          <w:lang w:eastAsia="ru-RU"/>
        </w:rPr>
        <w:t>е</w:t>
      </w:r>
      <w:r w:rsidRPr="00280AB5">
        <w:rPr>
          <w:rFonts w:eastAsia="Times New Roman" w:cs="Times New Roman"/>
          <w:kern w:val="18"/>
          <w:szCs w:val="28"/>
          <w:lang w:eastAsia="ru-RU"/>
        </w:rPr>
        <w:t>мые правом. Становится жизненно необходимым не только учитывать внутренние интересы государств, но приспосабливать и подчинять их определяющим мировым процессам, принимать во внимание и следовать складывающимся в соседствующем географическом ареале и мире все б</w:t>
      </w:r>
      <w:r w:rsidRPr="00280AB5">
        <w:rPr>
          <w:rFonts w:eastAsia="Times New Roman" w:cs="Times New Roman"/>
          <w:kern w:val="18"/>
          <w:szCs w:val="28"/>
          <w:lang w:eastAsia="ru-RU"/>
        </w:rPr>
        <w:t>о</w:t>
      </w:r>
      <w:r w:rsidRPr="00280AB5">
        <w:rPr>
          <w:rFonts w:eastAsia="Times New Roman" w:cs="Times New Roman"/>
          <w:kern w:val="18"/>
          <w:szCs w:val="28"/>
          <w:lang w:eastAsia="ru-RU"/>
        </w:rPr>
        <w:t>лее схожим формам и методам правового регулирования. Все это охватыв</w:t>
      </w:r>
      <w:r w:rsidRPr="00280AB5">
        <w:rPr>
          <w:rFonts w:eastAsia="Times New Roman" w:cs="Times New Roman"/>
          <w:kern w:val="18"/>
          <w:szCs w:val="28"/>
          <w:lang w:eastAsia="ru-RU"/>
        </w:rPr>
        <w:t>а</w:t>
      </w:r>
      <w:r w:rsidRPr="00280AB5">
        <w:rPr>
          <w:rFonts w:eastAsia="Times New Roman" w:cs="Times New Roman"/>
          <w:kern w:val="18"/>
          <w:szCs w:val="28"/>
          <w:lang w:eastAsia="ru-RU"/>
        </w:rPr>
        <w:t>ется базовыми понятиями интеграции и глобализации, имеющими прямое влияние на развитие и функционирование права.</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Важнейшей чертой подхода, избранного в этой статье, является стре</w:t>
      </w:r>
      <w:r w:rsidRPr="00280AB5">
        <w:rPr>
          <w:rFonts w:eastAsia="Times New Roman" w:cs="Times New Roman"/>
          <w:kern w:val="18"/>
          <w:szCs w:val="28"/>
          <w:lang w:eastAsia="ru-RU"/>
        </w:rPr>
        <w:t>м</w:t>
      </w:r>
      <w:r w:rsidRPr="00280AB5">
        <w:rPr>
          <w:rFonts w:eastAsia="Times New Roman" w:cs="Times New Roman"/>
          <w:kern w:val="18"/>
          <w:szCs w:val="28"/>
          <w:lang w:eastAsia="ru-RU"/>
        </w:rPr>
        <w:t>ление на основе</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анализа диалектически противоречивых черт и особенн</w:t>
      </w:r>
      <w:r w:rsidRPr="00280AB5">
        <w:rPr>
          <w:rFonts w:eastAsia="Times New Roman" w:cs="Times New Roman"/>
          <w:kern w:val="18"/>
          <w:szCs w:val="28"/>
          <w:lang w:eastAsia="ru-RU"/>
        </w:rPr>
        <w:t>о</w:t>
      </w:r>
      <w:r w:rsidRPr="00280AB5">
        <w:rPr>
          <w:rFonts w:eastAsia="Times New Roman" w:cs="Times New Roman"/>
          <w:kern w:val="18"/>
          <w:szCs w:val="28"/>
          <w:lang w:eastAsia="ru-RU"/>
        </w:rPr>
        <w:t>стей различных по форме и глубине взаимодействия интеграционных орг</w:t>
      </w:r>
      <w:r w:rsidRPr="00280AB5">
        <w:rPr>
          <w:rFonts w:eastAsia="Times New Roman" w:cs="Times New Roman"/>
          <w:kern w:val="18"/>
          <w:szCs w:val="28"/>
          <w:lang w:eastAsia="ru-RU"/>
        </w:rPr>
        <w:t>а</w:t>
      </w:r>
      <w:r w:rsidRPr="00280AB5">
        <w:rPr>
          <w:rFonts w:eastAsia="Times New Roman" w:cs="Times New Roman"/>
          <w:kern w:val="18"/>
          <w:szCs w:val="28"/>
          <w:lang w:eastAsia="ru-RU"/>
        </w:rPr>
        <w:t>низаций</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попытаться синтезировать наиболее общие черты становления и развития их права, сильные и слабые стороны их правового регулирования и в результате – прийти к пониманию базовых общих инструментов и м</w:t>
      </w:r>
      <w:r w:rsidRPr="00280AB5">
        <w:rPr>
          <w:rFonts w:eastAsia="Times New Roman" w:cs="Times New Roman"/>
          <w:kern w:val="18"/>
          <w:szCs w:val="28"/>
          <w:lang w:eastAsia="ru-RU"/>
        </w:rPr>
        <w:t>е</w:t>
      </w:r>
      <w:r w:rsidRPr="00280AB5">
        <w:rPr>
          <w:rFonts w:eastAsia="Times New Roman" w:cs="Times New Roman"/>
          <w:kern w:val="18"/>
          <w:szCs w:val="28"/>
          <w:lang w:eastAsia="ru-RU"/>
        </w:rPr>
        <w:t>ханизмов, используемых для</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правовой организации и моделирования инт</w:t>
      </w:r>
      <w:r w:rsidRPr="00280AB5">
        <w:rPr>
          <w:rFonts w:eastAsia="Times New Roman" w:cs="Times New Roman"/>
          <w:kern w:val="18"/>
          <w:szCs w:val="28"/>
          <w:lang w:eastAsia="ru-RU"/>
        </w:rPr>
        <w:t>е</w:t>
      </w:r>
      <w:r w:rsidRPr="00280AB5">
        <w:rPr>
          <w:rFonts w:eastAsia="Times New Roman" w:cs="Times New Roman"/>
          <w:kern w:val="18"/>
          <w:szCs w:val="28"/>
          <w:lang w:eastAsia="ru-RU"/>
        </w:rPr>
        <w:t>грационных процессов, основополагающих закономерностей развития и</w:t>
      </w:r>
      <w:r w:rsidRPr="00280AB5">
        <w:rPr>
          <w:rFonts w:eastAsia="Times New Roman" w:cs="Times New Roman"/>
          <w:kern w:val="18"/>
          <w:szCs w:val="28"/>
          <w:lang w:eastAsia="ru-RU"/>
        </w:rPr>
        <w:t>н</w:t>
      </w:r>
      <w:r w:rsidRPr="00280AB5">
        <w:rPr>
          <w:rFonts w:eastAsia="Times New Roman" w:cs="Times New Roman"/>
          <w:kern w:val="18"/>
          <w:szCs w:val="28"/>
          <w:lang w:eastAsia="ru-RU"/>
        </w:rPr>
        <w:t>теграции во времени и пространстве. Именно это позволяет увидеть с</w:t>
      </w:r>
      <w:r w:rsidRPr="00280AB5">
        <w:rPr>
          <w:rFonts w:eastAsia="Times New Roman" w:cs="Times New Roman"/>
          <w:kern w:val="18"/>
          <w:szCs w:val="28"/>
          <w:lang w:eastAsia="ru-RU"/>
        </w:rPr>
        <w:t>о</w:t>
      </w:r>
      <w:r w:rsidRPr="00280AB5">
        <w:rPr>
          <w:rFonts w:eastAsia="Times New Roman" w:cs="Times New Roman"/>
          <w:kern w:val="18"/>
          <w:szCs w:val="28"/>
          <w:lang w:eastAsia="ru-RU"/>
        </w:rPr>
        <w:t>временное соотношение национального права государств, международного права и интеграционного права, приобретающего все большее значение в современном мире.</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Если изучение права Европейского Союза дает возможность специ</w:t>
      </w:r>
      <w:r w:rsidRPr="00280AB5">
        <w:rPr>
          <w:rFonts w:eastAsia="Times New Roman" w:cs="Times New Roman"/>
          <w:kern w:val="18"/>
          <w:szCs w:val="28"/>
          <w:lang w:eastAsia="ru-RU"/>
        </w:rPr>
        <w:t>а</w:t>
      </w:r>
      <w:r w:rsidRPr="00280AB5">
        <w:rPr>
          <w:rFonts w:eastAsia="Times New Roman" w:cs="Times New Roman"/>
          <w:kern w:val="18"/>
          <w:szCs w:val="28"/>
          <w:lang w:eastAsia="ru-RU"/>
        </w:rPr>
        <w:t>листам понять наиболее исследованный конкретный пример интеграции, то интеграционное право в трактовке представленной Вашему вниманию более обобщенной работы, – направлено на формирование у юриста сп</w:t>
      </w:r>
      <w:r w:rsidRPr="00280AB5">
        <w:rPr>
          <w:rFonts w:eastAsia="Times New Roman" w:cs="Times New Roman"/>
          <w:kern w:val="18"/>
          <w:szCs w:val="28"/>
          <w:lang w:eastAsia="ru-RU"/>
        </w:rPr>
        <w:t>о</w:t>
      </w:r>
      <w:r w:rsidRPr="00280AB5">
        <w:rPr>
          <w:rFonts w:eastAsia="Times New Roman" w:cs="Times New Roman"/>
          <w:kern w:val="18"/>
          <w:szCs w:val="28"/>
          <w:lang w:eastAsia="ru-RU"/>
        </w:rPr>
        <w:t>собности к широкому правовому моделированию общественных отнош</w:t>
      </w:r>
      <w:r w:rsidRPr="00280AB5">
        <w:rPr>
          <w:rFonts w:eastAsia="Times New Roman" w:cs="Times New Roman"/>
          <w:kern w:val="18"/>
          <w:szCs w:val="28"/>
          <w:lang w:eastAsia="ru-RU"/>
        </w:rPr>
        <w:t>е</w:t>
      </w:r>
      <w:r w:rsidRPr="00280AB5">
        <w:rPr>
          <w:rFonts w:eastAsia="Times New Roman" w:cs="Times New Roman"/>
          <w:kern w:val="18"/>
          <w:szCs w:val="28"/>
          <w:lang w:eastAsia="ru-RU"/>
        </w:rPr>
        <w:t xml:space="preserve">ний в процессе интеграции и видению любого частного процесса такого рода в контексте глобализации. </w:t>
      </w:r>
    </w:p>
    <w:p w:rsidR="00FC5E34" w:rsidRPr="00280AB5" w:rsidRDefault="00B661E0" w:rsidP="00FF6506">
      <w:pPr>
        <w:rPr>
          <w:rFonts w:eastAsia="Times New Roman" w:cs="Times New Roman"/>
          <w:kern w:val="18"/>
          <w:szCs w:val="28"/>
          <w:lang w:eastAsia="ru-RU"/>
        </w:rPr>
      </w:pPr>
      <w:r>
        <w:rPr>
          <w:rFonts w:eastAsia="Times New Roman" w:cs="Times New Roman"/>
          <w:kern w:val="18"/>
          <w:szCs w:val="28"/>
          <w:lang w:eastAsia="ru-RU"/>
        </w:rPr>
        <w:lastRenderedPageBreak/>
        <w:t xml:space="preserve"> </w:t>
      </w:r>
      <w:r w:rsidR="00FC5E34" w:rsidRPr="00280AB5">
        <w:rPr>
          <w:rFonts w:eastAsia="Times New Roman" w:cs="Times New Roman"/>
          <w:kern w:val="18"/>
          <w:szCs w:val="28"/>
          <w:lang w:eastAsia="ru-RU"/>
        </w:rPr>
        <w:t>Оно позволяет также предвидеть и научно прогнозировать при пом</w:t>
      </w:r>
      <w:r w:rsidR="00FC5E34" w:rsidRPr="00280AB5">
        <w:rPr>
          <w:rFonts w:eastAsia="Times New Roman" w:cs="Times New Roman"/>
          <w:kern w:val="18"/>
          <w:szCs w:val="28"/>
          <w:lang w:eastAsia="ru-RU"/>
        </w:rPr>
        <w:t>о</w:t>
      </w:r>
      <w:r w:rsidR="00FC5E34" w:rsidRPr="00280AB5">
        <w:rPr>
          <w:rFonts w:eastAsia="Times New Roman" w:cs="Times New Roman"/>
          <w:kern w:val="18"/>
          <w:szCs w:val="28"/>
          <w:lang w:eastAsia="ru-RU"/>
        </w:rPr>
        <w:t>щи правовых инструментов стратегически важные направления историч</w:t>
      </w:r>
      <w:r w:rsidR="00FC5E34" w:rsidRPr="00280AB5">
        <w:rPr>
          <w:rFonts w:eastAsia="Times New Roman" w:cs="Times New Roman"/>
          <w:kern w:val="18"/>
          <w:szCs w:val="28"/>
          <w:lang w:eastAsia="ru-RU"/>
        </w:rPr>
        <w:t>е</w:t>
      </w:r>
      <w:r w:rsidR="00FC5E34" w:rsidRPr="00280AB5">
        <w:rPr>
          <w:rFonts w:eastAsia="Times New Roman" w:cs="Times New Roman"/>
          <w:kern w:val="18"/>
          <w:szCs w:val="28"/>
          <w:lang w:eastAsia="ru-RU"/>
        </w:rPr>
        <w:t>ского развития общества с пониманием их рисков и перспектив. В этом о</w:t>
      </w:r>
      <w:r w:rsidR="00FC5E34" w:rsidRPr="00280AB5">
        <w:rPr>
          <w:rFonts w:eastAsia="Times New Roman" w:cs="Times New Roman"/>
          <w:kern w:val="18"/>
          <w:szCs w:val="28"/>
          <w:lang w:eastAsia="ru-RU"/>
        </w:rPr>
        <w:t>т</w:t>
      </w:r>
      <w:r w:rsidR="00FC5E34" w:rsidRPr="00280AB5">
        <w:rPr>
          <w:rFonts w:eastAsia="Times New Roman" w:cs="Times New Roman"/>
          <w:kern w:val="18"/>
          <w:szCs w:val="28"/>
          <w:lang w:eastAsia="ru-RU"/>
        </w:rPr>
        <w:t xml:space="preserve">ражается растущая социальная значимость и ответственность правовой науки и практики – их взаимное влияние друг на друга и переплетение. </w:t>
      </w:r>
    </w:p>
    <w:p w:rsidR="00FC5E34" w:rsidRPr="00280AB5" w:rsidRDefault="00FC5E34" w:rsidP="00FF6506">
      <w:pPr>
        <w:rPr>
          <w:rFonts w:cs="Times New Roman"/>
          <w:kern w:val="18"/>
          <w:szCs w:val="28"/>
        </w:rPr>
      </w:pPr>
      <w:r w:rsidRPr="00280AB5">
        <w:rPr>
          <w:rFonts w:cs="Times New Roman"/>
          <w:kern w:val="18"/>
          <w:szCs w:val="28"/>
        </w:rPr>
        <w:t>До недавнего времени</w:t>
      </w:r>
      <w:r w:rsidR="00B661E0">
        <w:rPr>
          <w:rFonts w:cs="Times New Roman"/>
          <w:kern w:val="18"/>
          <w:szCs w:val="28"/>
        </w:rPr>
        <w:t xml:space="preserve"> </w:t>
      </w:r>
      <w:r w:rsidRPr="00280AB5">
        <w:rPr>
          <w:rFonts w:cs="Times New Roman"/>
          <w:kern w:val="18"/>
          <w:szCs w:val="28"/>
        </w:rPr>
        <w:t>все было сравнительно просто: право функци</w:t>
      </w:r>
      <w:r w:rsidRPr="00280AB5">
        <w:rPr>
          <w:rFonts w:cs="Times New Roman"/>
          <w:kern w:val="18"/>
          <w:szCs w:val="28"/>
        </w:rPr>
        <w:t>о</w:t>
      </w:r>
      <w:r w:rsidRPr="00280AB5">
        <w:rPr>
          <w:rFonts w:cs="Times New Roman"/>
          <w:kern w:val="18"/>
          <w:szCs w:val="28"/>
        </w:rPr>
        <w:t>нировало в двух основных системах координат – внутреннее право гос</w:t>
      </w:r>
      <w:r w:rsidRPr="00280AB5">
        <w:rPr>
          <w:rFonts w:cs="Times New Roman"/>
          <w:kern w:val="18"/>
          <w:szCs w:val="28"/>
        </w:rPr>
        <w:t>у</w:t>
      </w:r>
      <w:r w:rsidRPr="00280AB5">
        <w:rPr>
          <w:rFonts w:cs="Times New Roman"/>
          <w:kern w:val="18"/>
          <w:szCs w:val="28"/>
        </w:rPr>
        <w:t>дарств, а между ними – международное право.</w:t>
      </w:r>
    </w:p>
    <w:p w:rsidR="00FC5E34" w:rsidRPr="00280AB5" w:rsidRDefault="00FC5E34" w:rsidP="00FF6506">
      <w:pPr>
        <w:rPr>
          <w:rFonts w:cs="Times New Roman"/>
          <w:kern w:val="18"/>
          <w:szCs w:val="28"/>
        </w:rPr>
      </w:pPr>
      <w:r w:rsidRPr="00280AB5">
        <w:rPr>
          <w:rFonts w:cs="Times New Roman"/>
          <w:kern w:val="18"/>
          <w:szCs w:val="28"/>
        </w:rPr>
        <w:t>Но вот с середины прошлого века от смешения во имя адаптации к н</w:t>
      </w:r>
      <w:r w:rsidRPr="00280AB5">
        <w:rPr>
          <w:rFonts w:cs="Times New Roman"/>
          <w:kern w:val="18"/>
          <w:szCs w:val="28"/>
        </w:rPr>
        <w:t>о</w:t>
      </w:r>
      <w:r w:rsidRPr="00280AB5">
        <w:rPr>
          <w:rFonts w:cs="Times New Roman"/>
          <w:kern w:val="18"/>
          <w:szCs w:val="28"/>
        </w:rPr>
        <w:t>вым временам характерных черт внутреннего права и международного права появилось качественно новое интеграционное право. По мере поп</w:t>
      </w:r>
      <w:r w:rsidRPr="00280AB5">
        <w:rPr>
          <w:rFonts w:cs="Times New Roman"/>
          <w:kern w:val="18"/>
          <w:szCs w:val="28"/>
        </w:rPr>
        <w:t>ы</w:t>
      </w:r>
      <w:r w:rsidRPr="00280AB5">
        <w:rPr>
          <w:rFonts w:cs="Times New Roman"/>
          <w:kern w:val="18"/>
          <w:szCs w:val="28"/>
        </w:rPr>
        <w:t>ток США доминировать в мире, создать хаос в международном праве, дабы обеспечить право сильного, государствам даже ради самосохранения и з</w:t>
      </w:r>
      <w:r w:rsidRPr="00280AB5">
        <w:rPr>
          <w:rFonts w:cs="Times New Roman"/>
          <w:kern w:val="18"/>
          <w:szCs w:val="28"/>
        </w:rPr>
        <w:t>а</w:t>
      </w:r>
      <w:r w:rsidRPr="00280AB5">
        <w:rPr>
          <w:rFonts w:cs="Times New Roman"/>
          <w:kern w:val="18"/>
          <w:szCs w:val="28"/>
        </w:rPr>
        <w:t xml:space="preserve">щиты своих жизненных интересов, помимо удобств большего рынка для свободного движения лиц, товаров, услуг, капиталов, информации, знаний и </w:t>
      </w:r>
      <w:r w:rsidR="00BD3117" w:rsidRPr="00280AB5">
        <w:rPr>
          <w:rFonts w:cs="Times New Roman"/>
          <w:kern w:val="18"/>
          <w:szCs w:val="28"/>
        </w:rPr>
        <w:t>т. д.</w:t>
      </w:r>
      <w:r w:rsidRPr="00280AB5">
        <w:rPr>
          <w:rFonts w:cs="Times New Roman"/>
          <w:kern w:val="18"/>
          <w:szCs w:val="28"/>
        </w:rPr>
        <w:t xml:space="preserve"> стало необходимым объединяться в интеграционные организации.</w:t>
      </w:r>
    </w:p>
    <w:p w:rsidR="00FC5E34" w:rsidRPr="00280AB5" w:rsidRDefault="00FC5E34" w:rsidP="00FF6506">
      <w:pPr>
        <w:rPr>
          <w:rFonts w:cs="Times New Roman"/>
          <w:kern w:val="18"/>
          <w:szCs w:val="28"/>
        </w:rPr>
      </w:pPr>
      <w:r w:rsidRPr="00280AB5">
        <w:rPr>
          <w:rFonts w:cs="Times New Roman"/>
          <w:kern w:val="18"/>
          <w:szCs w:val="28"/>
        </w:rPr>
        <w:t>Происходит резкое ускорение течения времени и растут простра</w:t>
      </w:r>
      <w:r w:rsidRPr="00280AB5">
        <w:rPr>
          <w:rFonts w:cs="Times New Roman"/>
          <w:kern w:val="18"/>
          <w:szCs w:val="28"/>
        </w:rPr>
        <w:t>н</w:t>
      </w:r>
      <w:r w:rsidRPr="00280AB5">
        <w:rPr>
          <w:rFonts w:cs="Times New Roman"/>
          <w:kern w:val="18"/>
          <w:szCs w:val="28"/>
        </w:rPr>
        <w:t>ственные масштабы мировых событий, в водовороте которых одному, даже среднему государству, выжить трудно, не говоря уже о подлинном обесп</w:t>
      </w:r>
      <w:r w:rsidRPr="00280AB5">
        <w:rPr>
          <w:rFonts w:cs="Times New Roman"/>
          <w:kern w:val="18"/>
          <w:szCs w:val="28"/>
        </w:rPr>
        <w:t>е</w:t>
      </w:r>
      <w:r w:rsidRPr="00280AB5">
        <w:rPr>
          <w:rFonts w:cs="Times New Roman"/>
          <w:kern w:val="18"/>
          <w:szCs w:val="28"/>
        </w:rPr>
        <w:t>чении своего суверенитета.</w:t>
      </w:r>
    </w:p>
    <w:p w:rsidR="00FC5E34" w:rsidRPr="00280AB5" w:rsidRDefault="00FC5E34" w:rsidP="00FF6506">
      <w:pPr>
        <w:rPr>
          <w:rFonts w:cs="Times New Roman"/>
          <w:kern w:val="18"/>
          <w:szCs w:val="28"/>
        </w:rPr>
      </w:pPr>
      <w:r w:rsidRPr="00280AB5">
        <w:rPr>
          <w:rFonts w:cs="Times New Roman"/>
          <w:kern w:val="18"/>
          <w:szCs w:val="28"/>
        </w:rPr>
        <w:t>В последнюю четверть века, после развала баланса двух противост</w:t>
      </w:r>
      <w:r w:rsidRPr="00280AB5">
        <w:rPr>
          <w:rFonts w:cs="Times New Roman"/>
          <w:kern w:val="18"/>
          <w:szCs w:val="28"/>
        </w:rPr>
        <w:t>о</w:t>
      </w:r>
      <w:r w:rsidRPr="00280AB5">
        <w:rPr>
          <w:rFonts w:cs="Times New Roman"/>
          <w:kern w:val="18"/>
          <w:szCs w:val="28"/>
        </w:rPr>
        <w:t>явших ранее друг другу социально-экономических систем –капиталисти</w:t>
      </w:r>
      <w:r w:rsidR="004E149C">
        <w:rPr>
          <w:rFonts w:cs="Times New Roman"/>
          <w:kern w:val="18"/>
          <w:szCs w:val="28"/>
        </w:rPr>
        <w:softHyphen/>
      </w:r>
      <w:r w:rsidRPr="00280AB5">
        <w:rPr>
          <w:rFonts w:cs="Times New Roman"/>
          <w:kern w:val="18"/>
          <w:szCs w:val="28"/>
        </w:rPr>
        <w:t>ческой и социалистической, явно уменьшилось регулирующее воздействие международного публичного права.</w:t>
      </w:r>
    </w:p>
    <w:p w:rsidR="00FC5E34" w:rsidRPr="00280AB5" w:rsidRDefault="00FC5E34" w:rsidP="00FF6506">
      <w:pPr>
        <w:rPr>
          <w:rFonts w:cs="Times New Roman"/>
          <w:kern w:val="18"/>
          <w:szCs w:val="28"/>
        </w:rPr>
      </w:pPr>
      <w:r w:rsidRPr="00280AB5">
        <w:rPr>
          <w:rFonts w:cs="Times New Roman"/>
          <w:kern w:val="18"/>
          <w:szCs w:val="28"/>
        </w:rPr>
        <w:t>Свято место пусто не бывает – и ряд регулирующих функций межд</w:t>
      </w:r>
      <w:r w:rsidRPr="00280AB5">
        <w:rPr>
          <w:rFonts w:cs="Times New Roman"/>
          <w:kern w:val="18"/>
          <w:szCs w:val="28"/>
        </w:rPr>
        <w:t>у</w:t>
      </w:r>
      <w:r w:rsidRPr="00280AB5">
        <w:rPr>
          <w:rFonts w:cs="Times New Roman"/>
          <w:kern w:val="18"/>
          <w:szCs w:val="28"/>
        </w:rPr>
        <w:t>народного права взяли на себя региональные интеграционные организации.</w:t>
      </w:r>
    </w:p>
    <w:p w:rsidR="00FC5E34" w:rsidRPr="00280AB5" w:rsidRDefault="00FC5E34" w:rsidP="00FF6506">
      <w:pPr>
        <w:rPr>
          <w:rFonts w:cs="Times New Roman"/>
          <w:kern w:val="18"/>
          <w:szCs w:val="28"/>
        </w:rPr>
      </w:pPr>
      <w:r w:rsidRPr="00280AB5">
        <w:rPr>
          <w:rFonts w:cs="Times New Roman"/>
          <w:kern w:val="18"/>
          <w:szCs w:val="28"/>
        </w:rPr>
        <w:t xml:space="preserve">В определенной степени происходит регионализация международного права, можно сказать его </w:t>
      </w:r>
      <w:r w:rsidR="00AD3775" w:rsidRPr="00280AB5">
        <w:rPr>
          <w:rFonts w:cs="Times New Roman"/>
          <w:kern w:val="18"/>
          <w:szCs w:val="28"/>
        </w:rPr>
        <w:t>«</w:t>
      </w:r>
      <w:r w:rsidRPr="00280AB5">
        <w:rPr>
          <w:rFonts w:cs="Times New Roman"/>
          <w:kern w:val="18"/>
          <w:szCs w:val="28"/>
        </w:rPr>
        <w:t>интеграционализация</w:t>
      </w:r>
      <w:r w:rsidR="00AD3775" w:rsidRPr="00280AB5">
        <w:rPr>
          <w:rFonts w:cs="Times New Roman"/>
          <w:kern w:val="18"/>
          <w:szCs w:val="28"/>
        </w:rPr>
        <w:t>»</w:t>
      </w:r>
      <w:r w:rsidRPr="00280AB5">
        <w:rPr>
          <w:rFonts w:cs="Times New Roman"/>
          <w:kern w:val="18"/>
          <w:szCs w:val="28"/>
        </w:rPr>
        <w:t>, своеобразная фрагме</w:t>
      </w:r>
      <w:r w:rsidRPr="00280AB5">
        <w:rPr>
          <w:rFonts w:cs="Times New Roman"/>
          <w:kern w:val="18"/>
          <w:szCs w:val="28"/>
        </w:rPr>
        <w:t>н</w:t>
      </w:r>
      <w:r w:rsidRPr="00280AB5">
        <w:rPr>
          <w:rFonts w:cs="Times New Roman"/>
          <w:kern w:val="18"/>
          <w:szCs w:val="28"/>
        </w:rPr>
        <w:t>тация на региональные автономные правопорядки с возрастающими вну</w:t>
      </w:r>
      <w:r w:rsidRPr="00280AB5">
        <w:rPr>
          <w:rFonts w:cs="Times New Roman"/>
          <w:kern w:val="18"/>
          <w:szCs w:val="28"/>
        </w:rPr>
        <w:t>т</w:t>
      </w:r>
      <w:r w:rsidRPr="00280AB5">
        <w:rPr>
          <w:rFonts w:cs="Times New Roman"/>
          <w:kern w:val="18"/>
          <w:szCs w:val="28"/>
        </w:rPr>
        <w:t>ри них элементами наднациональности, значение которых возрастает. Этот процесс ускоряется во времени и расширяется в пространстве, придавая качественно новые черты всему мировому цивилизационному правопоря</w:t>
      </w:r>
      <w:r w:rsidRPr="00280AB5">
        <w:rPr>
          <w:rFonts w:cs="Times New Roman"/>
          <w:kern w:val="18"/>
          <w:szCs w:val="28"/>
        </w:rPr>
        <w:t>д</w:t>
      </w:r>
      <w:r w:rsidRPr="00280AB5">
        <w:rPr>
          <w:rFonts w:cs="Times New Roman"/>
          <w:kern w:val="18"/>
          <w:szCs w:val="28"/>
        </w:rPr>
        <w:t xml:space="preserve">ку и процессу его развития. </w:t>
      </w:r>
    </w:p>
    <w:p w:rsidR="00FC5E34" w:rsidRPr="00280AB5" w:rsidRDefault="00FC5E34" w:rsidP="00FF6506">
      <w:pPr>
        <w:rPr>
          <w:rFonts w:cs="Times New Roman"/>
          <w:kern w:val="18"/>
          <w:szCs w:val="28"/>
        </w:rPr>
      </w:pPr>
      <w:r w:rsidRPr="00280AB5">
        <w:rPr>
          <w:rFonts w:cs="Times New Roman"/>
          <w:kern w:val="18"/>
          <w:szCs w:val="28"/>
        </w:rPr>
        <w:t>Главными участниками этого процесса становятся сверхдержавы и воспринимаемые уже как сверхдержавы мощные интеграционные групп</w:t>
      </w:r>
      <w:r w:rsidRPr="00280AB5">
        <w:rPr>
          <w:rFonts w:cs="Times New Roman"/>
          <w:kern w:val="18"/>
          <w:szCs w:val="28"/>
        </w:rPr>
        <w:t>и</w:t>
      </w:r>
      <w:r w:rsidRPr="00280AB5">
        <w:rPr>
          <w:rFonts w:cs="Times New Roman"/>
          <w:kern w:val="18"/>
          <w:szCs w:val="28"/>
        </w:rPr>
        <w:lastRenderedPageBreak/>
        <w:t>ровки. Они подвижны в пространстве, взаимопереплетены и изменчивы во времени.</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Необходимо разобраться в термине</w:t>
      </w:r>
      <w:r w:rsidR="00B661E0">
        <w:rPr>
          <w:rFonts w:eastAsia="Times New Roman" w:cs="Times New Roman"/>
          <w:kern w:val="18"/>
          <w:szCs w:val="28"/>
          <w:lang w:eastAsia="ru-RU"/>
        </w:rPr>
        <w:t xml:space="preserve"> </w:t>
      </w:r>
      <w:r w:rsidR="00C047A5">
        <w:rPr>
          <w:rFonts w:eastAsia="Times New Roman" w:cs="Times New Roman"/>
          <w:kern w:val="18"/>
          <w:szCs w:val="28"/>
          <w:lang w:eastAsia="ru-RU"/>
        </w:rPr>
        <w:t>«</w:t>
      </w:r>
      <w:r w:rsidRPr="00280AB5">
        <w:rPr>
          <w:rFonts w:eastAsia="Times New Roman" w:cs="Times New Roman"/>
          <w:kern w:val="18"/>
          <w:szCs w:val="28"/>
          <w:lang w:eastAsia="ru-RU"/>
        </w:rPr>
        <w:t>интеграция</w:t>
      </w:r>
      <w:r w:rsidR="00C047A5">
        <w:rPr>
          <w:rFonts w:eastAsia="Times New Roman" w:cs="Times New Roman"/>
          <w:kern w:val="18"/>
          <w:szCs w:val="28"/>
          <w:lang w:eastAsia="ru-RU"/>
        </w:rPr>
        <w:t>»</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(“integratio”</w:t>
      </w:r>
      <w:r w:rsidR="00CF1362" w:rsidRPr="00CF1362">
        <w:rPr>
          <w:rFonts w:eastAsia="Times New Roman" w:cs="Times New Roman"/>
          <w:kern w:val="18"/>
          <w:szCs w:val="28"/>
          <w:lang w:eastAsia="ru-RU"/>
        </w:rPr>
        <w:t xml:space="preserve"> </w:t>
      </w:r>
      <w:r w:rsidRPr="00280AB5">
        <w:rPr>
          <w:rFonts w:eastAsia="Times New Roman" w:cs="Times New Roman"/>
          <w:kern w:val="18"/>
          <w:szCs w:val="28"/>
          <w:lang w:eastAsia="ru-RU"/>
        </w:rPr>
        <w:t xml:space="preserve">(лат.), который имеет три основных значения, относящихся к рассматриваемому понятию: </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1.</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 xml:space="preserve">Производное от однокоренного прилагательного “integer”, </w:t>
      </w:r>
      <w:r w:rsidR="00BD3117" w:rsidRPr="00280AB5">
        <w:rPr>
          <w:rFonts w:eastAsia="Times New Roman" w:cs="Times New Roman"/>
          <w:kern w:val="18"/>
          <w:szCs w:val="28"/>
          <w:lang w:eastAsia="ru-RU"/>
        </w:rPr>
        <w:t>т. е.</w:t>
      </w:r>
      <w:r w:rsidRPr="00280AB5">
        <w:rPr>
          <w:rFonts w:eastAsia="Times New Roman" w:cs="Times New Roman"/>
          <w:kern w:val="18"/>
          <w:szCs w:val="28"/>
          <w:lang w:eastAsia="ru-RU"/>
        </w:rPr>
        <w:t xml:space="preserve"> </w:t>
      </w:r>
      <w:r w:rsidR="00CF1362">
        <w:rPr>
          <w:rFonts w:eastAsia="Times New Roman" w:cs="Times New Roman"/>
          <w:kern w:val="18"/>
          <w:szCs w:val="28"/>
          <w:lang w:eastAsia="ru-RU"/>
        </w:rPr>
        <w:t>«</w:t>
      </w:r>
      <w:r w:rsidRPr="00280AB5">
        <w:rPr>
          <w:rFonts w:eastAsia="Times New Roman" w:cs="Times New Roman"/>
          <w:kern w:val="18"/>
          <w:szCs w:val="28"/>
          <w:lang w:eastAsia="ru-RU"/>
        </w:rPr>
        <w:t>ц</w:t>
      </w:r>
      <w:r w:rsidRPr="00280AB5">
        <w:rPr>
          <w:rFonts w:eastAsia="Times New Roman" w:cs="Times New Roman"/>
          <w:kern w:val="18"/>
          <w:szCs w:val="28"/>
          <w:lang w:eastAsia="ru-RU"/>
        </w:rPr>
        <w:t>е</w:t>
      </w:r>
      <w:r w:rsidRPr="00280AB5">
        <w:rPr>
          <w:rFonts w:eastAsia="Times New Roman" w:cs="Times New Roman"/>
          <w:kern w:val="18"/>
          <w:szCs w:val="28"/>
          <w:lang w:eastAsia="ru-RU"/>
        </w:rPr>
        <w:t>лый</w:t>
      </w:r>
      <w:r w:rsidR="00CF1362">
        <w:rPr>
          <w:rFonts w:eastAsia="Times New Roman" w:cs="Times New Roman"/>
          <w:kern w:val="18"/>
          <w:szCs w:val="28"/>
          <w:lang w:eastAsia="ru-RU"/>
        </w:rPr>
        <w:t>»</w:t>
      </w:r>
      <w:r w:rsidRPr="00280AB5">
        <w:rPr>
          <w:rFonts w:eastAsia="Times New Roman" w:cs="Times New Roman"/>
          <w:kern w:val="18"/>
          <w:szCs w:val="28"/>
          <w:lang w:eastAsia="ru-RU"/>
        </w:rPr>
        <w:t xml:space="preserve"> или </w:t>
      </w:r>
      <w:r w:rsidR="00CF1362">
        <w:rPr>
          <w:rFonts w:eastAsia="Times New Roman" w:cs="Times New Roman"/>
          <w:kern w:val="18"/>
          <w:szCs w:val="28"/>
          <w:lang w:eastAsia="ru-RU"/>
        </w:rPr>
        <w:t>«</w:t>
      </w:r>
      <w:r w:rsidRPr="00280AB5">
        <w:rPr>
          <w:rFonts w:eastAsia="Times New Roman" w:cs="Times New Roman"/>
          <w:kern w:val="18"/>
          <w:szCs w:val="28"/>
          <w:lang w:eastAsia="ru-RU"/>
        </w:rPr>
        <w:t>цельный</w:t>
      </w:r>
      <w:r w:rsidR="00CF1362">
        <w:rPr>
          <w:rFonts w:eastAsia="Times New Roman" w:cs="Times New Roman"/>
          <w:kern w:val="18"/>
          <w:szCs w:val="28"/>
          <w:lang w:eastAsia="ru-RU"/>
        </w:rPr>
        <w:t>»</w:t>
      </w:r>
      <w:r w:rsidRPr="00280AB5">
        <w:rPr>
          <w:rFonts w:eastAsia="Times New Roman" w:cs="Times New Roman"/>
          <w:kern w:val="18"/>
          <w:szCs w:val="28"/>
          <w:lang w:eastAsia="ru-RU"/>
        </w:rPr>
        <w:t>. Это значение выражает основную цель интеграции, которая состоит в достижении конкретного результата – цельности и з</w:t>
      </w:r>
      <w:r w:rsidRPr="00280AB5">
        <w:rPr>
          <w:rFonts w:eastAsia="Times New Roman" w:cs="Times New Roman"/>
          <w:kern w:val="18"/>
          <w:szCs w:val="28"/>
          <w:lang w:eastAsia="ru-RU"/>
        </w:rPr>
        <w:t>а</w:t>
      </w:r>
      <w:r w:rsidRPr="00280AB5">
        <w:rPr>
          <w:rFonts w:eastAsia="Times New Roman" w:cs="Times New Roman"/>
          <w:kern w:val="18"/>
          <w:szCs w:val="28"/>
          <w:lang w:eastAsia="ru-RU"/>
        </w:rPr>
        <w:t>вершенности.</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 xml:space="preserve">2. </w:t>
      </w:r>
      <w:r w:rsidR="00CF1362">
        <w:rPr>
          <w:rFonts w:eastAsia="Times New Roman" w:cs="Times New Roman"/>
          <w:kern w:val="18"/>
          <w:szCs w:val="28"/>
          <w:lang w:eastAsia="ru-RU"/>
        </w:rPr>
        <w:t>«</w:t>
      </w:r>
      <w:r w:rsidRPr="00280AB5">
        <w:rPr>
          <w:rFonts w:eastAsia="Times New Roman" w:cs="Times New Roman"/>
          <w:kern w:val="18"/>
          <w:szCs w:val="28"/>
          <w:lang w:eastAsia="ru-RU"/>
        </w:rPr>
        <w:t>Восполнение</w:t>
      </w:r>
      <w:r w:rsidR="00CF1362">
        <w:rPr>
          <w:rFonts w:eastAsia="Times New Roman" w:cs="Times New Roman"/>
          <w:kern w:val="18"/>
          <w:szCs w:val="28"/>
          <w:lang w:eastAsia="ru-RU"/>
        </w:rPr>
        <w:t>»</w:t>
      </w:r>
      <w:r w:rsidRPr="00280AB5">
        <w:rPr>
          <w:rFonts w:eastAsia="Times New Roman" w:cs="Times New Roman"/>
          <w:kern w:val="18"/>
          <w:szCs w:val="28"/>
          <w:lang w:eastAsia="ru-RU"/>
        </w:rPr>
        <w:t xml:space="preserve"> или </w:t>
      </w:r>
      <w:r w:rsidR="00CF1362">
        <w:rPr>
          <w:rFonts w:eastAsia="Times New Roman" w:cs="Times New Roman"/>
          <w:kern w:val="18"/>
          <w:szCs w:val="28"/>
          <w:lang w:eastAsia="ru-RU"/>
        </w:rPr>
        <w:t>«</w:t>
      </w:r>
      <w:r w:rsidRPr="00280AB5">
        <w:rPr>
          <w:rFonts w:eastAsia="Times New Roman" w:cs="Times New Roman"/>
          <w:kern w:val="18"/>
          <w:szCs w:val="28"/>
          <w:lang w:eastAsia="ru-RU"/>
        </w:rPr>
        <w:t>восстановление</w:t>
      </w:r>
      <w:r w:rsidR="00CF1362">
        <w:rPr>
          <w:rFonts w:eastAsia="Times New Roman" w:cs="Times New Roman"/>
          <w:kern w:val="18"/>
          <w:szCs w:val="28"/>
          <w:lang w:eastAsia="ru-RU"/>
        </w:rPr>
        <w:t>»</w:t>
      </w:r>
      <w:r w:rsidRPr="00280AB5">
        <w:rPr>
          <w:rFonts w:eastAsia="Times New Roman" w:cs="Times New Roman"/>
          <w:kern w:val="18"/>
          <w:szCs w:val="28"/>
          <w:vertAlign w:val="superscript"/>
          <w:lang w:eastAsia="ru-RU"/>
        </w:rPr>
        <w:footnoteReference w:id="21"/>
      </w:r>
      <w:r w:rsidRPr="00280AB5">
        <w:rPr>
          <w:rFonts w:eastAsia="Times New Roman" w:cs="Times New Roman"/>
          <w:kern w:val="18"/>
          <w:szCs w:val="28"/>
          <w:lang w:eastAsia="ru-RU"/>
        </w:rPr>
        <w:t>. Это значение отражает д</w:t>
      </w:r>
      <w:r w:rsidRPr="00280AB5">
        <w:rPr>
          <w:rFonts w:eastAsia="Times New Roman" w:cs="Times New Roman"/>
          <w:kern w:val="18"/>
          <w:szCs w:val="28"/>
          <w:lang w:eastAsia="ru-RU"/>
        </w:rPr>
        <w:t>и</w:t>
      </w:r>
      <w:r w:rsidRPr="00280AB5">
        <w:rPr>
          <w:rFonts w:eastAsia="Times New Roman" w:cs="Times New Roman"/>
          <w:kern w:val="18"/>
          <w:szCs w:val="28"/>
          <w:lang w:eastAsia="ru-RU"/>
        </w:rPr>
        <w:t>намику, направленность процесса интеграции на усовершенствование.</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3.</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 xml:space="preserve">Еще одно значение этого слова </w:t>
      </w:r>
      <w:r w:rsidR="003D330F">
        <w:rPr>
          <w:rFonts w:eastAsia="Times New Roman" w:cs="Times New Roman"/>
          <w:kern w:val="18"/>
          <w:szCs w:val="28"/>
          <w:lang w:eastAsia="ru-RU"/>
        </w:rPr>
        <w:t>–</w:t>
      </w:r>
      <w:r w:rsidRPr="00280AB5">
        <w:rPr>
          <w:rFonts w:eastAsia="Times New Roman" w:cs="Times New Roman"/>
          <w:kern w:val="18"/>
          <w:szCs w:val="28"/>
          <w:lang w:eastAsia="ru-RU"/>
        </w:rPr>
        <w:t xml:space="preserve">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правильность</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безупречность</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чистота</w:t>
      </w:r>
      <w:r w:rsidR="00AD3775" w:rsidRPr="00280AB5">
        <w:rPr>
          <w:rFonts w:eastAsia="Times New Roman" w:cs="Times New Roman"/>
          <w:kern w:val="18"/>
          <w:szCs w:val="28"/>
          <w:lang w:eastAsia="ru-RU"/>
        </w:rPr>
        <w:t>»</w:t>
      </w:r>
      <w:r w:rsidRPr="00280AB5">
        <w:rPr>
          <w:rFonts w:eastAsia="Times New Roman" w:cs="Times New Roman"/>
          <w:kern w:val="18"/>
          <w:szCs w:val="28"/>
          <w:vertAlign w:val="superscript"/>
          <w:lang w:eastAsia="ru-RU"/>
        </w:rPr>
        <w:footnoteReference w:id="22"/>
      </w:r>
      <w:r w:rsidRPr="00280AB5">
        <w:rPr>
          <w:rFonts w:eastAsia="Times New Roman" w:cs="Times New Roman"/>
          <w:kern w:val="18"/>
          <w:szCs w:val="28"/>
          <w:lang w:eastAsia="ru-RU"/>
        </w:rPr>
        <w:t>, то есть составляет оценочную категорию – стремление к с</w:t>
      </w:r>
      <w:r w:rsidRPr="00280AB5">
        <w:rPr>
          <w:rFonts w:eastAsia="Times New Roman" w:cs="Times New Roman"/>
          <w:kern w:val="18"/>
          <w:szCs w:val="28"/>
          <w:lang w:eastAsia="ru-RU"/>
        </w:rPr>
        <w:t>о</w:t>
      </w:r>
      <w:r w:rsidRPr="00280AB5">
        <w:rPr>
          <w:rFonts w:eastAsia="Times New Roman" w:cs="Times New Roman"/>
          <w:kern w:val="18"/>
          <w:szCs w:val="28"/>
          <w:lang w:eastAsia="ru-RU"/>
        </w:rPr>
        <w:t>вершенству.</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Именно от соединения этих трех значений, связанных с понятием ц</w:t>
      </w:r>
      <w:r w:rsidRPr="00280AB5">
        <w:rPr>
          <w:rFonts w:eastAsia="Times New Roman" w:cs="Times New Roman"/>
          <w:kern w:val="18"/>
          <w:szCs w:val="28"/>
          <w:lang w:eastAsia="ru-RU"/>
        </w:rPr>
        <w:t>е</w:t>
      </w:r>
      <w:r w:rsidRPr="00280AB5">
        <w:rPr>
          <w:rFonts w:eastAsia="Times New Roman" w:cs="Times New Roman"/>
          <w:kern w:val="18"/>
          <w:szCs w:val="28"/>
          <w:lang w:eastAsia="ru-RU"/>
        </w:rPr>
        <w:t xml:space="preserve">лостности, и происходит современное понимание термина </w:t>
      </w:r>
      <w:r w:rsidR="00CF1362">
        <w:rPr>
          <w:rFonts w:eastAsia="Times New Roman" w:cs="Times New Roman"/>
          <w:kern w:val="18"/>
          <w:szCs w:val="28"/>
          <w:lang w:eastAsia="ru-RU"/>
        </w:rPr>
        <w:t>«</w:t>
      </w:r>
      <w:r w:rsidRPr="00280AB5">
        <w:rPr>
          <w:rFonts w:eastAsia="Times New Roman" w:cs="Times New Roman"/>
          <w:kern w:val="18"/>
          <w:szCs w:val="28"/>
          <w:lang w:eastAsia="ru-RU"/>
        </w:rPr>
        <w:t>интеграция</w:t>
      </w:r>
      <w:r w:rsidR="00CF1362">
        <w:rPr>
          <w:rFonts w:eastAsia="Times New Roman" w:cs="Times New Roman"/>
          <w:kern w:val="18"/>
          <w:szCs w:val="28"/>
          <w:lang w:eastAsia="ru-RU"/>
        </w:rPr>
        <w:t>»</w:t>
      </w:r>
      <w:r w:rsidRPr="00280AB5">
        <w:rPr>
          <w:rFonts w:eastAsia="Times New Roman" w:cs="Times New Roman"/>
          <w:kern w:val="18"/>
          <w:szCs w:val="28"/>
          <w:lang w:eastAsia="ru-RU"/>
        </w:rPr>
        <w:t xml:space="preserve"> в широком общенаучном смысле, а именно: интеграция – есть динамичное движение к единству, объединению разрозненных элементов в новую, б</w:t>
      </w:r>
      <w:r w:rsidRPr="00280AB5">
        <w:rPr>
          <w:rFonts w:eastAsia="Times New Roman" w:cs="Times New Roman"/>
          <w:kern w:val="18"/>
          <w:szCs w:val="28"/>
          <w:lang w:eastAsia="ru-RU"/>
        </w:rPr>
        <w:t>о</w:t>
      </w:r>
      <w:r w:rsidRPr="00280AB5">
        <w:rPr>
          <w:rFonts w:eastAsia="Times New Roman" w:cs="Times New Roman"/>
          <w:kern w:val="18"/>
          <w:szCs w:val="28"/>
          <w:lang w:eastAsia="ru-RU"/>
        </w:rPr>
        <w:t>лее крупную и совершенную целостную систему. Это есть процесс движ</w:t>
      </w:r>
      <w:r w:rsidRPr="00280AB5">
        <w:rPr>
          <w:rFonts w:eastAsia="Times New Roman" w:cs="Times New Roman"/>
          <w:kern w:val="18"/>
          <w:szCs w:val="28"/>
          <w:lang w:eastAsia="ru-RU"/>
        </w:rPr>
        <w:t>е</w:t>
      </w:r>
      <w:r w:rsidRPr="00280AB5">
        <w:rPr>
          <w:rFonts w:eastAsia="Times New Roman" w:cs="Times New Roman"/>
          <w:kern w:val="18"/>
          <w:szCs w:val="28"/>
          <w:lang w:eastAsia="ru-RU"/>
        </w:rPr>
        <w:t>ния к совершенству путем объединения.</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Таким образом, соединение целеполагающей, динамичной и оцено</w:t>
      </w:r>
      <w:r w:rsidRPr="00280AB5">
        <w:rPr>
          <w:rFonts w:eastAsia="Times New Roman" w:cs="Times New Roman"/>
          <w:kern w:val="18"/>
          <w:szCs w:val="28"/>
          <w:lang w:eastAsia="ru-RU"/>
        </w:rPr>
        <w:t>ч</w:t>
      </w:r>
      <w:r w:rsidRPr="00280AB5">
        <w:rPr>
          <w:rFonts w:eastAsia="Times New Roman" w:cs="Times New Roman"/>
          <w:kern w:val="18"/>
          <w:szCs w:val="28"/>
          <w:lang w:eastAsia="ru-RU"/>
        </w:rPr>
        <w:t xml:space="preserve">ной характеристик понятия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интеграция</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позволяет нам более точно опр</w:t>
      </w:r>
      <w:r w:rsidRPr="00280AB5">
        <w:rPr>
          <w:rFonts w:eastAsia="Times New Roman" w:cs="Times New Roman"/>
          <w:kern w:val="18"/>
          <w:szCs w:val="28"/>
          <w:lang w:eastAsia="ru-RU"/>
        </w:rPr>
        <w:t>е</w:t>
      </w:r>
      <w:r w:rsidRPr="00280AB5">
        <w:rPr>
          <w:rFonts w:eastAsia="Times New Roman" w:cs="Times New Roman"/>
          <w:kern w:val="18"/>
          <w:szCs w:val="28"/>
          <w:lang w:eastAsia="ru-RU"/>
        </w:rPr>
        <w:t>делить три базовых компонента современной интеграции: ее стремление к совершенствованию все еще несовершенного мира, постоянную изменч</w:t>
      </w:r>
      <w:r w:rsidRPr="00280AB5">
        <w:rPr>
          <w:rFonts w:eastAsia="Times New Roman" w:cs="Times New Roman"/>
          <w:kern w:val="18"/>
          <w:szCs w:val="28"/>
          <w:lang w:eastAsia="ru-RU"/>
        </w:rPr>
        <w:t>и</w:t>
      </w:r>
      <w:r w:rsidRPr="00280AB5">
        <w:rPr>
          <w:rFonts w:eastAsia="Times New Roman" w:cs="Times New Roman"/>
          <w:kern w:val="18"/>
          <w:szCs w:val="28"/>
          <w:lang w:eastAsia="ru-RU"/>
        </w:rPr>
        <w:t>вость этого динамичного процесса во времени и пространстве, а также направленность на создание завершенной, целостной системы.</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 xml:space="preserve">В юридическом смысле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интеграция</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 это своеобразный поиск о</w:t>
      </w:r>
      <w:r w:rsidRPr="00280AB5">
        <w:rPr>
          <w:rFonts w:eastAsia="Times New Roman" w:cs="Times New Roman"/>
          <w:kern w:val="18"/>
          <w:szCs w:val="28"/>
          <w:lang w:eastAsia="ru-RU"/>
        </w:rPr>
        <w:t>п</w:t>
      </w:r>
      <w:r w:rsidRPr="00280AB5">
        <w:rPr>
          <w:rFonts w:eastAsia="Times New Roman" w:cs="Times New Roman"/>
          <w:kern w:val="18"/>
          <w:szCs w:val="28"/>
          <w:lang w:eastAsia="ru-RU"/>
        </w:rPr>
        <w:t>тимальных механизмов и алгоритмов правового регулирования общ</w:t>
      </w:r>
      <w:r w:rsidRPr="00280AB5">
        <w:rPr>
          <w:rFonts w:eastAsia="Times New Roman" w:cs="Times New Roman"/>
          <w:kern w:val="18"/>
          <w:szCs w:val="28"/>
          <w:lang w:eastAsia="ru-RU"/>
        </w:rPr>
        <w:t>е</w:t>
      </w:r>
      <w:r w:rsidRPr="00280AB5">
        <w:rPr>
          <w:rFonts w:eastAsia="Times New Roman" w:cs="Times New Roman"/>
          <w:kern w:val="18"/>
          <w:szCs w:val="28"/>
          <w:lang w:eastAsia="ru-RU"/>
        </w:rPr>
        <w:t>ственных отношений, направленных на достижение самосовершенствов</w:t>
      </w:r>
      <w:r w:rsidRPr="00280AB5">
        <w:rPr>
          <w:rFonts w:eastAsia="Times New Roman" w:cs="Times New Roman"/>
          <w:kern w:val="18"/>
          <w:szCs w:val="28"/>
          <w:lang w:eastAsia="ru-RU"/>
        </w:rPr>
        <w:t>а</w:t>
      </w:r>
      <w:r w:rsidRPr="00280AB5">
        <w:rPr>
          <w:rFonts w:eastAsia="Times New Roman" w:cs="Times New Roman"/>
          <w:kern w:val="18"/>
          <w:szCs w:val="28"/>
          <w:lang w:eastAsia="ru-RU"/>
        </w:rPr>
        <w:t>ния и саморазвития общества</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в его стремлении к более целостному поз</w:t>
      </w:r>
      <w:r w:rsidRPr="00280AB5">
        <w:rPr>
          <w:rFonts w:eastAsia="Times New Roman" w:cs="Times New Roman"/>
          <w:kern w:val="18"/>
          <w:szCs w:val="28"/>
          <w:lang w:eastAsia="ru-RU"/>
        </w:rPr>
        <w:t>и</w:t>
      </w:r>
      <w:r w:rsidRPr="00280AB5">
        <w:rPr>
          <w:rFonts w:eastAsia="Times New Roman" w:cs="Times New Roman"/>
          <w:kern w:val="18"/>
          <w:szCs w:val="28"/>
          <w:lang w:eastAsia="ru-RU"/>
        </w:rPr>
        <w:t>тивному цивилизационному развитию. Это отвечает логике самосохран</w:t>
      </w:r>
      <w:r w:rsidRPr="00280AB5">
        <w:rPr>
          <w:rFonts w:eastAsia="Times New Roman" w:cs="Times New Roman"/>
          <w:kern w:val="18"/>
          <w:szCs w:val="28"/>
          <w:lang w:eastAsia="ru-RU"/>
        </w:rPr>
        <w:t>е</w:t>
      </w:r>
      <w:r w:rsidRPr="00280AB5">
        <w:rPr>
          <w:rFonts w:eastAsia="Times New Roman" w:cs="Times New Roman"/>
          <w:kern w:val="18"/>
          <w:szCs w:val="28"/>
          <w:lang w:eastAsia="ru-RU"/>
        </w:rPr>
        <w:t>ния Человечества в современную эпоху.</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lastRenderedPageBreak/>
        <w:t>Социальная сущность интеграции, как одного из важнейших комп</w:t>
      </w:r>
      <w:r w:rsidRPr="00280AB5">
        <w:rPr>
          <w:rFonts w:eastAsia="Times New Roman" w:cs="Times New Roman"/>
          <w:kern w:val="18"/>
          <w:szCs w:val="28"/>
          <w:lang w:eastAsia="ru-RU"/>
        </w:rPr>
        <w:t>о</w:t>
      </w:r>
      <w:r w:rsidRPr="00280AB5">
        <w:rPr>
          <w:rFonts w:eastAsia="Times New Roman" w:cs="Times New Roman"/>
          <w:kern w:val="18"/>
          <w:szCs w:val="28"/>
          <w:lang w:eastAsia="ru-RU"/>
        </w:rPr>
        <w:t>нентов развития общества, состоит в том, что она проявляется в создании между гражданами разных государств многообразных устойчивых</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связей, способствующих удовлетворению их потребностей и обеспечивающих м</w:t>
      </w:r>
      <w:r w:rsidRPr="00280AB5">
        <w:rPr>
          <w:rFonts w:eastAsia="Times New Roman" w:cs="Times New Roman"/>
          <w:kern w:val="18"/>
          <w:szCs w:val="28"/>
          <w:lang w:eastAsia="ru-RU"/>
        </w:rPr>
        <w:t>о</w:t>
      </w:r>
      <w:r w:rsidRPr="00280AB5">
        <w:rPr>
          <w:rFonts w:eastAsia="Times New Roman" w:cs="Times New Roman"/>
          <w:kern w:val="18"/>
          <w:szCs w:val="28"/>
          <w:lang w:eastAsia="ru-RU"/>
        </w:rPr>
        <w:t>билизацию больших групп людей на осуществление масштабных социал</w:t>
      </w:r>
      <w:r w:rsidRPr="00280AB5">
        <w:rPr>
          <w:rFonts w:eastAsia="Times New Roman" w:cs="Times New Roman"/>
          <w:kern w:val="18"/>
          <w:szCs w:val="28"/>
          <w:lang w:eastAsia="ru-RU"/>
        </w:rPr>
        <w:t>ь</w:t>
      </w:r>
      <w:r w:rsidRPr="00280AB5">
        <w:rPr>
          <w:rFonts w:eastAsia="Times New Roman" w:cs="Times New Roman"/>
          <w:kern w:val="18"/>
          <w:szCs w:val="28"/>
          <w:lang w:eastAsia="ru-RU"/>
        </w:rPr>
        <w:t>но значимых целей.</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Интеграция является средством решения крупных социально-экономических задач, недоступных отдельному государству, а ее правовое регулирование – наднациональным юридическим механизмом, обеспеч</w:t>
      </w:r>
      <w:r w:rsidRPr="00280AB5">
        <w:rPr>
          <w:rFonts w:eastAsia="Times New Roman" w:cs="Times New Roman"/>
          <w:kern w:val="18"/>
          <w:szCs w:val="28"/>
          <w:lang w:eastAsia="ru-RU"/>
        </w:rPr>
        <w:t>и</w:t>
      </w:r>
      <w:r w:rsidRPr="00280AB5">
        <w:rPr>
          <w:rFonts w:eastAsia="Times New Roman" w:cs="Times New Roman"/>
          <w:kern w:val="18"/>
          <w:szCs w:val="28"/>
          <w:lang w:eastAsia="ru-RU"/>
        </w:rPr>
        <w:t>вающим эффективное проведение их в жизнь.</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Так, например, сегодня правовое регулирование интеграционных пр</w:t>
      </w:r>
      <w:r w:rsidRPr="00280AB5">
        <w:rPr>
          <w:rFonts w:eastAsia="Times New Roman" w:cs="Times New Roman"/>
          <w:kern w:val="18"/>
          <w:szCs w:val="28"/>
          <w:lang w:eastAsia="ru-RU"/>
        </w:rPr>
        <w:t>о</w:t>
      </w:r>
      <w:r w:rsidRPr="00280AB5">
        <w:rPr>
          <w:rFonts w:eastAsia="Times New Roman" w:cs="Times New Roman"/>
          <w:kern w:val="18"/>
          <w:szCs w:val="28"/>
          <w:lang w:eastAsia="ru-RU"/>
        </w:rPr>
        <w:t>цессов в различных районах мира фактически является попыткой юрид</w:t>
      </w:r>
      <w:r w:rsidRPr="00280AB5">
        <w:rPr>
          <w:rFonts w:eastAsia="Times New Roman" w:cs="Times New Roman"/>
          <w:kern w:val="18"/>
          <w:szCs w:val="28"/>
          <w:lang w:eastAsia="ru-RU"/>
        </w:rPr>
        <w:t>и</w:t>
      </w:r>
      <w:r w:rsidRPr="00280AB5">
        <w:rPr>
          <w:rFonts w:eastAsia="Times New Roman" w:cs="Times New Roman"/>
          <w:kern w:val="18"/>
          <w:szCs w:val="28"/>
          <w:lang w:eastAsia="ru-RU"/>
        </w:rPr>
        <w:t>ческими средствами осуществлять и контроль за процессами глобализ</w:t>
      </w:r>
      <w:r w:rsidRPr="00280AB5">
        <w:rPr>
          <w:rFonts w:eastAsia="Times New Roman" w:cs="Times New Roman"/>
          <w:kern w:val="18"/>
          <w:szCs w:val="28"/>
          <w:lang w:eastAsia="ru-RU"/>
        </w:rPr>
        <w:t>а</w:t>
      </w:r>
      <w:r w:rsidRPr="00280AB5">
        <w:rPr>
          <w:rFonts w:eastAsia="Times New Roman" w:cs="Times New Roman"/>
          <w:kern w:val="18"/>
          <w:szCs w:val="28"/>
          <w:lang w:eastAsia="ru-RU"/>
        </w:rPr>
        <w:t>ции, определяющей будущее Человечества. Таким образом,</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 xml:space="preserve">интеграция (экономическая, политическая, оборонная, образовательная, транспортно-логистическая, научно-информационная, межрегиональная, в той или иной сфере общественных отношений) – является одновременно проявлением, формой развития и правовым механизмом регулирования глобализации в современном мире.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 xml:space="preserve">Разные формы интеграции условно сопоставимы с разными формами организационно-правового регулирования возникающих у нас на глазах новых общностей, которые можно было бы назвать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масштабными спец</w:t>
      </w:r>
      <w:r w:rsidRPr="00280AB5">
        <w:rPr>
          <w:rFonts w:eastAsia="Times New Roman" w:cs="Times New Roman"/>
          <w:kern w:val="18"/>
          <w:szCs w:val="28"/>
          <w:lang w:eastAsia="ru-RU"/>
        </w:rPr>
        <w:t>и</w:t>
      </w:r>
      <w:r w:rsidRPr="00280AB5">
        <w:rPr>
          <w:rFonts w:eastAsia="Times New Roman" w:cs="Times New Roman"/>
          <w:kern w:val="18"/>
          <w:szCs w:val="28"/>
          <w:lang w:eastAsia="ru-RU"/>
        </w:rPr>
        <w:t xml:space="preserve">фическими юридическими лицами </w:t>
      </w:r>
      <w:r w:rsidRPr="00280AB5">
        <w:rPr>
          <w:rFonts w:eastAsia="Times New Roman" w:cs="Times New Roman"/>
          <w:kern w:val="18"/>
          <w:szCs w:val="28"/>
          <w:lang w:val="en-US" w:eastAsia="ru-RU"/>
        </w:rPr>
        <w:t>sui</w:t>
      </w:r>
      <w:r w:rsidRPr="00280AB5">
        <w:rPr>
          <w:rFonts w:eastAsia="Times New Roman" w:cs="Times New Roman"/>
          <w:kern w:val="18"/>
          <w:szCs w:val="28"/>
          <w:lang w:eastAsia="ru-RU"/>
        </w:rPr>
        <w:t xml:space="preserve"> </w:t>
      </w:r>
      <w:r w:rsidRPr="00280AB5">
        <w:rPr>
          <w:rFonts w:eastAsia="Times New Roman" w:cs="Times New Roman"/>
          <w:kern w:val="18"/>
          <w:szCs w:val="28"/>
          <w:lang w:val="en-US" w:eastAsia="ru-RU"/>
        </w:rPr>
        <w:t>generis</w:t>
      </w:r>
      <w:r w:rsidRPr="00280AB5">
        <w:rPr>
          <w:rFonts w:eastAsia="Times New Roman" w:cs="Times New Roman"/>
          <w:kern w:val="18"/>
          <w:szCs w:val="28"/>
          <w:lang w:eastAsia="ru-RU"/>
        </w:rPr>
        <w:t xml:space="preserve"> широкого регионального или планетарного масштаба</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Интеграция может иметь как внутригосударственную направленность, способствующую укреплению единства государства, так и может разв</w:t>
      </w:r>
      <w:r w:rsidRPr="00280AB5">
        <w:rPr>
          <w:rFonts w:eastAsia="Times New Roman" w:cs="Times New Roman"/>
          <w:kern w:val="18"/>
          <w:szCs w:val="28"/>
          <w:lang w:eastAsia="ru-RU"/>
        </w:rPr>
        <w:t>и</w:t>
      </w:r>
      <w:r w:rsidRPr="00280AB5">
        <w:rPr>
          <w:rFonts w:eastAsia="Times New Roman" w:cs="Times New Roman"/>
          <w:kern w:val="18"/>
          <w:szCs w:val="28"/>
          <w:lang w:eastAsia="ru-RU"/>
        </w:rPr>
        <w:t xml:space="preserve">ваться вовне </w:t>
      </w:r>
      <w:r w:rsidR="003D330F">
        <w:rPr>
          <w:rFonts w:eastAsia="Times New Roman" w:cs="Times New Roman"/>
          <w:kern w:val="18"/>
          <w:szCs w:val="28"/>
          <w:lang w:eastAsia="ru-RU"/>
        </w:rPr>
        <w:t>–</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это международная интеграция. На разных этапах развития Человечества и каждого государства эта направленность, ее интенсивность и</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качественные характеристики постоянно менялись.</w:t>
      </w:r>
      <w:r w:rsidR="00B661E0">
        <w:rPr>
          <w:rFonts w:eastAsia="Times New Roman" w:cs="Times New Roman"/>
          <w:kern w:val="18"/>
          <w:szCs w:val="28"/>
          <w:lang w:eastAsia="ru-RU"/>
        </w:rPr>
        <w:t xml:space="preserve">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Так, например, в период становления национальной</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государственн</w:t>
      </w:r>
      <w:r w:rsidRPr="00280AB5">
        <w:rPr>
          <w:rFonts w:eastAsia="Times New Roman" w:cs="Times New Roman"/>
          <w:kern w:val="18"/>
          <w:szCs w:val="28"/>
          <w:lang w:eastAsia="ru-RU"/>
        </w:rPr>
        <w:t>о</w:t>
      </w:r>
      <w:r w:rsidRPr="00280AB5">
        <w:rPr>
          <w:rFonts w:eastAsia="Times New Roman" w:cs="Times New Roman"/>
          <w:kern w:val="18"/>
          <w:szCs w:val="28"/>
          <w:lang w:eastAsia="ru-RU"/>
        </w:rPr>
        <w:t xml:space="preserve">сти на первое место (особенно в федеративных государствах) выходил внутригосударственный аспект интеграции.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В современный период растущей взаимозависимости стран, развития</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мирохозяйственных связей, транспорта, инфраструктуры, связи, появления сети Интернет – резко возрастает, особенно во второй половине ХХ в., зн</w:t>
      </w:r>
      <w:r w:rsidRPr="00280AB5">
        <w:rPr>
          <w:rFonts w:eastAsia="Times New Roman" w:cs="Times New Roman"/>
          <w:kern w:val="18"/>
          <w:szCs w:val="28"/>
          <w:lang w:eastAsia="ru-RU"/>
        </w:rPr>
        <w:t>а</w:t>
      </w:r>
      <w:r w:rsidRPr="00280AB5">
        <w:rPr>
          <w:rFonts w:eastAsia="Times New Roman" w:cs="Times New Roman"/>
          <w:kern w:val="18"/>
          <w:szCs w:val="28"/>
          <w:lang w:eastAsia="ru-RU"/>
        </w:rPr>
        <w:lastRenderedPageBreak/>
        <w:t>чение внешней – международной интеграции. Она становится все более всеобъемлющей по сферам и территории действия, динамичной во врем</w:t>
      </w:r>
      <w:r w:rsidRPr="00280AB5">
        <w:rPr>
          <w:rFonts w:eastAsia="Times New Roman" w:cs="Times New Roman"/>
          <w:kern w:val="18"/>
          <w:szCs w:val="28"/>
          <w:lang w:eastAsia="ru-RU"/>
        </w:rPr>
        <w:t>е</w:t>
      </w:r>
      <w:r w:rsidRPr="00280AB5">
        <w:rPr>
          <w:rFonts w:eastAsia="Times New Roman" w:cs="Times New Roman"/>
          <w:kern w:val="18"/>
          <w:szCs w:val="28"/>
          <w:lang w:eastAsia="ru-RU"/>
        </w:rPr>
        <w:t>ни и в той или иной степени проникает во внутреннее пространство не только каждого государства, но и даже каждого отдельного человека, пр</w:t>
      </w:r>
      <w:r w:rsidRPr="00280AB5">
        <w:rPr>
          <w:rFonts w:eastAsia="Times New Roman" w:cs="Times New Roman"/>
          <w:kern w:val="18"/>
          <w:szCs w:val="28"/>
          <w:lang w:eastAsia="ru-RU"/>
        </w:rPr>
        <w:t>е</w:t>
      </w:r>
      <w:r w:rsidRPr="00280AB5">
        <w:rPr>
          <w:rFonts w:eastAsia="Times New Roman" w:cs="Times New Roman"/>
          <w:kern w:val="18"/>
          <w:szCs w:val="28"/>
          <w:lang w:eastAsia="ru-RU"/>
        </w:rPr>
        <w:t>вращая их в участников единого процесса.</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В то же время в федеративных государствах периодически усиливаю</w:t>
      </w:r>
      <w:r w:rsidRPr="00280AB5">
        <w:rPr>
          <w:rFonts w:eastAsia="Times New Roman" w:cs="Times New Roman"/>
          <w:kern w:val="18"/>
          <w:szCs w:val="28"/>
          <w:lang w:eastAsia="ru-RU"/>
        </w:rPr>
        <w:t>т</w:t>
      </w:r>
      <w:r w:rsidRPr="00280AB5">
        <w:rPr>
          <w:rFonts w:eastAsia="Times New Roman" w:cs="Times New Roman"/>
          <w:kern w:val="18"/>
          <w:szCs w:val="28"/>
          <w:lang w:eastAsia="ru-RU"/>
        </w:rPr>
        <w:t>ся процессы дезинтеграции. В свою очередь, наработки правового регул</w:t>
      </w:r>
      <w:r w:rsidRPr="00280AB5">
        <w:rPr>
          <w:rFonts w:eastAsia="Times New Roman" w:cs="Times New Roman"/>
          <w:kern w:val="18"/>
          <w:szCs w:val="28"/>
          <w:lang w:eastAsia="ru-RU"/>
        </w:rPr>
        <w:t>и</w:t>
      </w:r>
      <w:r w:rsidRPr="00280AB5">
        <w:rPr>
          <w:rFonts w:eastAsia="Times New Roman" w:cs="Times New Roman"/>
          <w:kern w:val="18"/>
          <w:szCs w:val="28"/>
          <w:lang w:eastAsia="ru-RU"/>
        </w:rPr>
        <w:t>рования международной интеграции с успехом используются этими стр</w:t>
      </w:r>
      <w:r w:rsidRPr="00280AB5">
        <w:rPr>
          <w:rFonts w:eastAsia="Times New Roman" w:cs="Times New Roman"/>
          <w:kern w:val="18"/>
          <w:szCs w:val="28"/>
          <w:lang w:eastAsia="ru-RU"/>
        </w:rPr>
        <w:t>а</w:t>
      </w:r>
      <w:r w:rsidRPr="00280AB5">
        <w:rPr>
          <w:rFonts w:eastAsia="Times New Roman" w:cs="Times New Roman"/>
          <w:kern w:val="18"/>
          <w:szCs w:val="28"/>
          <w:lang w:eastAsia="ru-RU"/>
        </w:rPr>
        <w:t>нами и в своей внутренней политике.</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Следовательно,</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разделение интеграции на внутригосударственную и международную отражает не столько сущностные черты, сколько напра</w:t>
      </w:r>
      <w:r w:rsidRPr="00280AB5">
        <w:rPr>
          <w:rFonts w:eastAsia="Times New Roman" w:cs="Times New Roman"/>
          <w:kern w:val="18"/>
          <w:szCs w:val="28"/>
          <w:lang w:eastAsia="ru-RU"/>
        </w:rPr>
        <w:t>в</w:t>
      </w:r>
      <w:r w:rsidRPr="00280AB5">
        <w:rPr>
          <w:rFonts w:eastAsia="Times New Roman" w:cs="Times New Roman"/>
          <w:kern w:val="18"/>
          <w:szCs w:val="28"/>
          <w:lang w:eastAsia="ru-RU"/>
        </w:rPr>
        <w:t xml:space="preserve">ления и масштабы интеграции и в этом смысле является в определенной степени условным – их правовые достижения и механизмы практически взаимодополняют друг друга. Поэтому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федерализм</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на национальном уровне и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федерализация</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на наднациональном интеграционном уровне переплетаются, дополняя друг друга.</w:t>
      </w:r>
    </w:p>
    <w:p w:rsidR="00FC5E34" w:rsidRPr="00280AB5" w:rsidRDefault="00AD3775" w:rsidP="00FF6506">
      <w:pPr>
        <w:rPr>
          <w:rFonts w:eastAsia="Times New Roman" w:cs="Times New Roman"/>
          <w:kern w:val="18"/>
          <w:szCs w:val="28"/>
          <w:lang w:eastAsia="ru-RU"/>
        </w:rPr>
      </w:pPr>
      <w:r w:rsidRPr="00280AB5">
        <w:rPr>
          <w:rFonts w:eastAsia="Times New Roman" w:cs="Times New Roman"/>
          <w:kern w:val="18"/>
          <w:szCs w:val="28"/>
          <w:lang w:eastAsia="ru-RU"/>
        </w:rPr>
        <w:t>«</w:t>
      </w:r>
      <w:r w:rsidR="00FC5E34" w:rsidRPr="00280AB5">
        <w:rPr>
          <w:rFonts w:eastAsia="Times New Roman" w:cs="Times New Roman"/>
          <w:kern w:val="18"/>
          <w:szCs w:val="28"/>
          <w:lang w:eastAsia="ru-RU"/>
        </w:rPr>
        <w:t>Многоскоростная интеграция</w:t>
      </w:r>
      <w:r w:rsidRPr="00280AB5">
        <w:rPr>
          <w:rFonts w:eastAsia="Times New Roman" w:cs="Times New Roman"/>
          <w:kern w:val="18"/>
          <w:szCs w:val="28"/>
          <w:lang w:eastAsia="ru-RU"/>
        </w:rPr>
        <w:t>»</w:t>
      </w:r>
      <w:r w:rsidR="00FC5E34" w:rsidRPr="00280AB5">
        <w:rPr>
          <w:rFonts w:eastAsia="Times New Roman" w:cs="Times New Roman"/>
          <w:kern w:val="18"/>
          <w:szCs w:val="28"/>
          <w:lang w:eastAsia="ru-RU"/>
        </w:rPr>
        <w:t xml:space="preserve"> позволяет в рамках одного интеграц</w:t>
      </w:r>
      <w:r w:rsidR="00FC5E34" w:rsidRPr="00280AB5">
        <w:rPr>
          <w:rFonts w:eastAsia="Times New Roman" w:cs="Times New Roman"/>
          <w:kern w:val="18"/>
          <w:szCs w:val="28"/>
          <w:lang w:eastAsia="ru-RU"/>
        </w:rPr>
        <w:t>и</w:t>
      </w:r>
      <w:r w:rsidR="00FC5E34" w:rsidRPr="00280AB5">
        <w:rPr>
          <w:rFonts w:eastAsia="Times New Roman" w:cs="Times New Roman"/>
          <w:kern w:val="18"/>
          <w:szCs w:val="28"/>
          <w:lang w:eastAsia="ru-RU"/>
        </w:rPr>
        <w:t>онного союза обеспечивать более высокую или менее высокую степень и</w:t>
      </w:r>
      <w:r w:rsidR="00FC5E34" w:rsidRPr="00280AB5">
        <w:rPr>
          <w:rFonts w:eastAsia="Times New Roman" w:cs="Times New Roman"/>
          <w:kern w:val="18"/>
          <w:szCs w:val="28"/>
          <w:lang w:eastAsia="ru-RU"/>
        </w:rPr>
        <w:t>н</w:t>
      </w:r>
      <w:r w:rsidR="00FC5E34" w:rsidRPr="00280AB5">
        <w:rPr>
          <w:rFonts w:eastAsia="Times New Roman" w:cs="Times New Roman"/>
          <w:kern w:val="18"/>
          <w:szCs w:val="28"/>
          <w:lang w:eastAsia="ru-RU"/>
        </w:rPr>
        <w:t>тегрированности. Многообразие условий интеграции и различие уровней экономического, политического, правового и культурного развития гос</w:t>
      </w:r>
      <w:r w:rsidR="00FC5E34" w:rsidRPr="00280AB5">
        <w:rPr>
          <w:rFonts w:eastAsia="Times New Roman" w:cs="Times New Roman"/>
          <w:kern w:val="18"/>
          <w:szCs w:val="28"/>
          <w:lang w:eastAsia="ru-RU"/>
        </w:rPr>
        <w:t>у</w:t>
      </w:r>
      <w:r w:rsidR="00FC5E34" w:rsidRPr="00280AB5">
        <w:rPr>
          <w:rFonts w:eastAsia="Times New Roman" w:cs="Times New Roman"/>
          <w:kern w:val="18"/>
          <w:szCs w:val="28"/>
          <w:lang w:eastAsia="ru-RU"/>
        </w:rPr>
        <w:t xml:space="preserve">дарств-членов, интенсивности и глубины их взаимодействия </w:t>
      </w:r>
      <w:r w:rsidR="003D330F">
        <w:rPr>
          <w:rFonts w:eastAsia="Times New Roman" w:cs="Times New Roman"/>
          <w:kern w:val="18"/>
          <w:szCs w:val="28"/>
          <w:lang w:eastAsia="ru-RU"/>
        </w:rPr>
        <w:t>–</w:t>
      </w:r>
      <w:r w:rsidR="00B661E0">
        <w:rPr>
          <w:rFonts w:eastAsia="Times New Roman" w:cs="Times New Roman"/>
          <w:kern w:val="18"/>
          <w:szCs w:val="28"/>
          <w:lang w:eastAsia="ru-RU"/>
        </w:rPr>
        <w:t xml:space="preserve"> </w:t>
      </w:r>
      <w:r w:rsidR="00FC5E34" w:rsidRPr="00280AB5">
        <w:rPr>
          <w:rFonts w:eastAsia="Times New Roman" w:cs="Times New Roman"/>
          <w:kern w:val="18"/>
          <w:szCs w:val="28"/>
          <w:lang w:eastAsia="ru-RU"/>
        </w:rPr>
        <w:t>порождают использование различных темпов, инструментов и методов правового р</w:t>
      </w:r>
      <w:r w:rsidR="00FC5E34" w:rsidRPr="00280AB5">
        <w:rPr>
          <w:rFonts w:eastAsia="Times New Roman" w:cs="Times New Roman"/>
          <w:kern w:val="18"/>
          <w:szCs w:val="28"/>
          <w:lang w:eastAsia="ru-RU"/>
        </w:rPr>
        <w:t>е</w:t>
      </w:r>
      <w:r w:rsidR="00FC5E34" w:rsidRPr="00280AB5">
        <w:rPr>
          <w:rFonts w:eastAsia="Times New Roman" w:cs="Times New Roman"/>
          <w:kern w:val="18"/>
          <w:szCs w:val="28"/>
          <w:lang w:eastAsia="ru-RU"/>
        </w:rPr>
        <w:t xml:space="preserve">гулирования интеграционных процессов. </w:t>
      </w:r>
    </w:p>
    <w:p w:rsidR="00FC5E34" w:rsidRPr="00280AB5" w:rsidRDefault="00FC5E34" w:rsidP="00614DBE">
      <w:pPr>
        <w:widowControl w:val="0"/>
        <w:rPr>
          <w:rFonts w:eastAsia="Times New Roman" w:cs="Times New Roman"/>
          <w:kern w:val="18"/>
          <w:szCs w:val="28"/>
          <w:lang w:eastAsia="ru-RU"/>
        </w:rPr>
      </w:pPr>
      <w:r w:rsidRPr="00280AB5">
        <w:rPr>
          <w:rFonts w:eastAsia="Times New Roman" w:cs="Times New Roman"/>
          <w:kern w:val="18"/>
          <w:szCs w:val="28"/>
          <w:lang w:eastAsia="ru-RU"/>
        </w:rPr>
        <w:t>Интеграция может быть негативной, позитивной, частичной (напр</w:t>
      </w:r>
      <w:r w:rsidRPr="00280AB5">
        <w:rPr>
          <w:rFonts w:eastAsia="Times New Roman" w:cs="Times New Roman"/>
          <w:kern w:val="18"/>
          <w:szCs w:val="28"/>
          <w:lang w:eastAsia="ru-RU"/>
        </w:rPr>
        <w:t>и</w:t>
      </w:r>
      <w:r w:rsidRPr="00280AB5">
        <w:rPr>
          <w:rFonts w:eastAsia="Times New Roman" w:cs="Times New Roman"/>
          <w:kern w:val="18"/>
          <w:szCs w:val="28"/>
          <w:lang w:eastAsia="ru-RU"/>
        </w:rPr>
        <w:t>мер, Южноамериканский общий рынок МЕРКОСУР), полной (Е</w:t>
      </w:r>
      <w:r w:rsidR="00614DBE">
        <w:rPr>
          <w:rFonts w:eastAsia="Times New Roman" w:cs="Times New Roman"/>
          <w:kern w:val="18"/>
          <w:szCs w:val="28"/>
          <w:lang w:eastAsia="ru-RU"/>
        </w:rPr>
        <w:t>С</w:t>
      </w:r>
      <w:r w:rsidRPr="00280AB5">
        <w:rPr>
          <w:rFonts w:eastAsia="Times New Roman" w:cs="Times New Roman"/>
          <w:kern w:val="18"/>
          <w:szCs w:val="28"/>
          <w:lang w:eastAsia="ru-RU"/>
        </w:rPr>
        <w:t>).</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Следует отметить, что интеграция может развиваться не только с ра</w:t>
      </w:r>
      <w:r w:rsidRPr="00280AB5">
        <w:rPr>
          <w:rFonts w:eastAsia="Times New Roman" w:cs="Times New Roman"/>
          <w:kern w:val="18"/>
          <w:szCs w:val="28"/>
          <w:lang w:eastAsia="ru-RU"/>
        </w:rPr>
        <w:t>з</w:t>
      </w:r>
      <w:r w:rsidRPr="00280AB5">
        <w:rPr>
          <w:rFonts w:eastAsia="Times New Roman" w:cs="Times New Roman"/>
          <w:kern w:val="18"/>
          <w:szCs w:val="28"/>
          <w:lang w:eastAsia="ru-RU"/>
        </w:rPr>
        <w:t>ными скоростями, но на основе разных интеграционных моделей. В этом плане ЕС является наиболее развитым примером модели комплексной международной интеграции.</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Количество и географическое расположение участников интеграции позволяет классифицировать их на региональную, межрегиональную и глобальную интеграции.</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Так, региональная интеграция охватывает отдельные группы гос</w:t>
      </w:r>
      <w:r w:rsidRPr="00280AB5">
        <w:rPr>
          <w:rFonts w:eastAsia="Times New Roman" w:cs="Times New Roman"/>
          <w:kern w:val="18"/>
          <w:szCs w:val="28"/>
          <w:lang w:eastAsia="ru-RU"/>
        </w:rPr>
        <w:t>у</w:t>
      </w:r>
      <w:r w:rsidRPr="00280AB5">
        <w:rPr>
          <w:rFonts w:eastAsia="Times New Roman" w:cs="Times New Roman"/>
          <w:kern w:val="18"/>
          <w:szCs w:val="28"/>
          <w:lang w:eastAsia="ru-RU"/>
        </w:rPr>
        <w:t>дарств, расположенных в пределах территориальной доступности, обычно в рамках одного крупного географического района или континента (напр</w:t>
      </w:r>
      <w:r w:rsidRPr="00280AB5">
        <w:rPr>
          <w:rFonts w:eastAsia="Times New Roman" w:cs="Times New Roman"/>
          <w:kern w:val="18"/>
          <w:szCs w:val="28"/>
          <w:lang w:eastAsia="ru-RU"/>
        </w:rPr>
        <w:t>и</w:t>
      </w:r>
      <w:r w:rsidRPr="00280AB5">
        <w:rPr>
          <w:rFonts w:eastAsia="Times New Roman" w:cs="Times New Roman"/>
          <w:kern w:val="18"/>
          <w:szCs w:val="28"/>
          <w:lang w:eastAsia="ru-RU"/>
        </w:rPr>
        <w:lastRenderedPageBreak/>
        <w:t xml:space="preserve">мер, Африканский Союз, МЕРКОСУР, Совет Европы, Южноазиатская зона свободной торговли и </w:t>
      </w:r>
      <w:r w:rsidR="00BD3117" w:rsidRPr="00280AB5">
        <w:rPr>
          <w:rFonts w:eastAsia="Times New Roman" w:cs="Times New Roman"/>
          <w:kern w:val="18"/>
          <w:szCs w:val="28"/>
          <w:lang w:eastAsia="ru-RU"/>
        </w:rPr>
        <w:t>т. д.</w:t>
      </w:r>
      <w:r w:rsidRPr="00280AB5">
        <w:rPr>
          <w:rFonts w:eastAsia="Times New Roman" w:cs="Times New Roman"/>
          <w:kern w:val="18"/>
          <w:szCs w:val="28"/>
          <w:lang w:eastAsia="ru-RU"/>
        </w:rPr>
        <w:t xml:space="preserve">). Со временем развитие масштабов отношений, транспорта, связи, логистики, сети Интернет и </w:t>
      </w:r>
      <w:r w:rsidR="00BD3117" w:rsidRPr="00280AB5">
        <w:rPr>
          <w:rFonts w:eastAsia="Times New Roman" w:cs="Times New Roman"/>
          <w:kern w:val="18"/>
          <w:szCs w:val="28"/>
          <w:lang w:eastAsia="ru-RU"/>
        </w:rPr>
        <w:t>т. д.</w:t>
      </w:r>
      <w:r w:rsidRPr="00280AB5">
        <w:rPr>
          <w:rFonts w:eastAsia="Times New Roman" w:cs="Times New Roman"/>
          <w:kern w:val="18"/>
          <w:szCs w:val="28"/>
          <w:lang w:eastAsia="ru-RU"/>
        </w:rPr>
        <w:t xml:space="preserve"> подталкивает к выходу за рамки привычного географического региона.</w:t>
      </w:r>
    </w:p>
    <w:p w:rsidR="00FC5E34" w:rsidRPr="004E149C" w:rsidRDefault="00FC5E34" w:rsidP="00C047A5">
      <w:pPr>
        <w:spacing w:line="290" w:lineRule="auto"/>
        <w:rPr>
          <w:rFonts w:eastAsia="Times New Roman" w:cs="Times New Roman"/>
          <w:spacing w:val="-2"/>
          <w:kern w:val="18"/>
          <w:szCs w:val="28"/>
          <w:lang w:eastAsia="ru-RU"/>
        </w:rPr>
      </w:pPr>
      <w:r w:rsidRPr="004E149C">
        <w:rPr>
          <w:rFonts w:eastAsia="Times New Roman" w:cs="Times New Roman"/>
          <w:spacing w:val="-2"/>
          <w:kern w:val="18"/>
          <w:szCs w:val="28"/>
          <w:lang w:eastAsia="ru-RU"/>
        </w:rPr>
        <w:t>Появляется межрегиональная интеграция, которая включает в себя го</w:t>
      </w:r>
      <w:r w:rsidRPr="004E149C">
        <w:rPr>
          <w:rFonts w:eastAsia="Times New Roman" w:cs="Times New Roman"/>
          <w:spacing w:val="-2"/>
          <w:kern w:val="18"/>
          <w:szCs w:val="28"/>
          <w:lang w:eastAsia="ru-RU"/>
        </w:rPr>
        <w:t>с</w:t>
      </w:r>
      <w:r w:rsidRPr="004E149C">
        <w:rPr>
          <w:rFonts w:eastAsia="Times New Roman" w:cs="Times New Roman"/>
          <w:spacing w:val="-2"/>
          <w:kern w:val="18"/>
          <w:szCs w:val="28"/>
          <w:lang w:eastAsia="ru-RU"/>
        </w:rPr>
        <w:t>ударства, а также региональные интеграционные организации, расположе</w:t>
      </w:r>
      <w:r w:rsidRPr="004E149C">
        <w:rPr>
          <w:rFonts w:eastAsia="Times New Roman" w:cs="Times New Roman"/>
          <w:spacing w:val="-2"/>
          <w:kern w:val="18"/>
          <w:szCs w:val="28"/>
          <w:lang w:eastAsia="ru-RU"/>
        </w:rPr>
        <w:t>н</w:t>
      </w:r>
      <w:r w:rsidRPr="004E149C">
        <w:rPr>
          <w:rFonts w:eastAsia="Times New Roman" w:cs="Times New Roman"/>
          <w:spacing w:val="-2"/>
          <w:kern w:val="18"/>
          <w:szCs w:val="28"/>
          <w:lang w:eastAsia="ru-RU"/>
        </w:rPr>
        <w:t>ные в разных регионах и континентах и приобретающих все более глобал</w:t>
      </w:r>
      <w:r w:rsidRPr="004E149C">
        <w:rPr>
          <w:rFonts w:eastAsia="Times New Roman" w:cs="Times New Roman"/>
          <w:spacing w:val="-2"/>
          <w:kern w:val="18"/>
          <w:szCs w:val="28"/>
          <w:lang w:eastAsia="ru-RU"/>
        </w:rPr>
        <w:t>ь</w:t>
      </w:r>
      <w:r w:rsidRPr="004E149C">
        <w:rPr>
          <w:rFonts w:eastAsia="Times New Roman" w:cs="Times New Roman"/>
          <w:spacing w:val="-2"/>
          <w:kern w:val="18"/>
          <w:szCs w:val="28"/>
          <w:lang w:eastAsia="ru-RU"/>
        </w:rPr>
        <w:t>ный характер (наприм</w:t>
      </w:r>
      <w:r w:rsidR="00280AB5" w:rsidRPr="004E149C">
        <w:rPr>
          <w:rFonts w:eastAsia="Times New Roman" w:cs="Times New Roman"/>
          <w:spacing w:val="-2"/>
          <w:kern w:val="18"/>
          <w:szCs w:val="28"/>
          <w:lang w:eastAsia="ru-RU"/>
        </w:rPr>
        <w:t>ер, зона свободной торговли США–Южная Корея, 2012 г.; ЕАСТ–</w:t>
      </w:r>
      <w:r w:rsidRPr="004E149C">
        <w:rPr>
          <w:rFonts w:eastAsia="Times New Roman" w:cs="Times New Roman"/>
          <w:spacing w:val="-2"/>
          <w:kern w:val="18"/>
          <w:szCs w:val="28"/>
          <w:lang w:eastAsia="ru-RU"/>
        </w:rPr>
        <w:t>Канада, 2008 г.; Евразийский экономический союз, 2015;</w:t>
      </w:r>
      <w:r w:rsidR="00B661E0" w:rsidRPr="004E149C">
        <w:rPr>
          <w:rFonts w:eastAsia="Times New Roman" w:cs="Times New Roman"/>
          <w:spacing w:val="-2"/>
          <w:kern w:val="18"/>
          <w:szCs w:val="28"/>
          <w:lang w:eastAsia="ru-RU"/>
        </w:rPr>
        <w:t xml:space="preserve"> </w:t>
      </w:r>
      <w:r w:rsidRPr="004E149C">
        <w:rPr>
          <w:rFonts w:eastAsia="Times New Roman" w:cs="Times New Roman"/>
          <w:spacing w:val="-2"/>
          <w:kern w:val="18"/>
          <w:szCs w:val="28"/>
          <w:lang w:eastAsia="ru-RU"/>
        </w:rPr>
        <w:t>Транстихоокеанское партнерство,; 2015 г., включающее 12 стран 4 конт</w:t>
      </w:r>
      <w:r w:rsidRPr="004E149C">
        <w:rPr>
          <w:rFonts w:eastAsia="Times New Roman" w:cs="Times New Roman"/>
          <w:spacing w:val="-2"/>
          <w:kern w:val="18"/>
          <w:szCs w:val="28"/>
          <w:lang w:eastAsia="ru-RU"/>
        </w:rPr>
        <w:t>и</w:t>
      </w:r>
      <w:r w:rsidRPr="004E149C">
        <w:rPr>
          <w:rFonts w:eastAsia="Times New Roman" w:cs="Times New Roman"/>
          <w:spacing w:val="-2"/>
          <w:kern w:val="18"/>
          <w:szCs w:val="28"/>
          <w:lang w:eastAsia="ru-RU"/>
        </w:rPr>
        <w:t xml:space="preserve">нентов; планы создания уже в 2016 г. Евро-Атлантической </w:t>
      </w:r>
      <w:r w:rsidR="00AD3775"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суперзоны</w:t>
      </w:r>
      <w:r w:rsidR="00AD3775"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 xml:space="preserve"> св</w:t>
      </w:r>
      <w:r w:rsidRPr="004E149C">
        <w:rPr>
          <w:rFonts w:eastAsia="Times New Roman" w:cs="Times New Roman"/>
          <w:spacing w:val="-2"/>
          <w:kern w:val="18"/>
          <w:szCs w:val="28"/>
          <w:lang w:eastAsia="ru-RU"/>
        </w:rPr>
        <w:t>о</w:t>
      </w:r>
      <w:r w:rsidRPr="004E149C">
        <w:rPr>
          <w:rFonts w:eastAsia="Times New Roman" w:cs="Times New Roman"/>
          <w:spacing w:val="-2"/>
          <w:kern w:val="18"/>
          <w:szCs w:val="28"/>
          <w:lang w:eastAsia="ru-RU"/>
        </w:rPr>
        <w:t>бодной торговли США</w:t>
      </w:r>
      <w:r w:rsidR="003D330F"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 xml:space="preserve">ЕС, а также – к 2020 году </w:t>
      </w:r>
      <w:r w:rsidR="003D330F"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 xml:space="preserve"> Соглашения о торговле услугами с серьезными элементами наднациональности, которое может з</w:t>
      </w:r>
      <w:r w:rsidRPr="004E149C">
        <w:rPr>
          <w:rFonts w:eastAsia="Times New Roman" w:cs="Times New Roman"/>
          <w:spacing w:val="-2"/>
          <w:kern w:val="18"/>
          <w:szCs w:val="28"/>
          <w:lang w:eastAsia="ru-RU"/>
        </w:rPr>
        <w:t>а</w:t>
      </w:r>
      <w:r w:rsidRPr="004E149C">
        <w:rPr>
          <w:rFonts w:eastAsia="Times New Roman" w:cs="Times New Roman"/>
          <w:spacing w:val="-2"/>
          <w:kern w:val="18"/>
          <w:szCs w:val="28"/>
          <w:lang w:eastAsia="ru-RU"/>
        </w:rPr>
        <w:t xml:space="preserve">менить по своему функционалу Всемирную торговую организацию). </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 xml:space="preserve">Вариант объединения или одновременного сочетания двух или более интеграционных союзов представляет собой уже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интеграцию интегр</w:t>
      </w:r>
      <w:r w:rsidRPr="00280AB5">
        <w:rPr>
          <w:rFonts w:eastAsia="Times New Roman" w:cs="Times New Roman"/>
          <w:kern w:val="18"/>
          <w:szCs w:val="28"/>
          <w:lang w:eastAsia="ru-RU"/>
        </w:rPr>
        <w:t>а</w:t>
      </w:r>
      <w:r w:rsidRPr="00280AB5">
        <w:rPr>
          <w:rFonts w:eastAsia="Times New Roman" w:cs="Times New Roman"/>
          <w:kern w:val="18"/>
          <w:szCs w:val="28"/>
          <w:lang w:eastAsia="ru-RU"/>
        </w:rPr>
        <w:t>ций</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 особенно перспективное направление интеграции. Это уникальное, сравнительно новое, мало изученное наукой интеграционное понятие. </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 xml:space="preserve"> В современном понимании пространство постепенно перестает быть препятствием для развития разноплановых интеграционных отношений. Так, например,</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В.В. Путин рассматривает Евразийский экономический с</w:t>
      </w:r>
      <w:r w:rsidRPr="00280AB5">
        <w:rPr>
          <w:rFonts w:eastAsia="Times New Roman" w:cs="Times New Roman"/>
          <w:kern w:val="18"/>
          <w:szCs w:val="28"/>
          <w:lang w:eastAsia="ru-RU"/>
        </w:rPr>
        <w:t>о</w:t>
      </w:r>
      <w:r w:rsidRPr="00280AB5">
        <w:rPr>
          <w:rFonts w:eastAsia="Times New Roman" w:cs="Times New Roman"/>
          <w:kern w:val="18"/>
          <w:szCs w:val="28"/>
          <w:lang w:eastAsia="ru-RU"/>
        </w:rPr>
        <w:t xml:space="preserve">юз с участием России, как своеобразный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мост</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между ЕС и Азиатско-Тихоокеанским регионом (который может сблизить Европейский Союз, различные интеграционные организации на постсоветском пространстве и те, что расположены в АТР).</w:t>
      </w:r>
    </w:p>
    <w:p w:rsidR="00FC5E34" w:rsidRPr="00614DBE" w:rsidRDefault="00FC5E34" w:rsidP="00C047A5">
      <w:pPr>
        <w:widowControl w:val="0"/>
        <w:spacing w:line="290" w:lineRule="auto"/>
        <w:rPr>
          <w:rFonts w:eastAsia="Times New Roman" w:cs="Times New Roman"/>
          <w:spacing w:val="-2"/>
          <w:kern w:val="18"/>
          <w:szCs w:val="28"/>
          <w:lang w:eastAsia="ru-RU"/>
        </w:rPr>
      </w:pPr>
      <w:r w:rsidRPr="00614DBE">
        <w:rPr>
          <w:rFonts w:eastAsia="Times New Roman" w:cs="Times New Roman"/>
          <w:spacing w:val="-2"/>
          <w:kern w:val="18"/>
          <w:szCs w:val="28"/>
          <w:lang w:eastAsia="ru-RU"/>
        </w:rPr>
        <w:t>Практический интерес к участию в ЕАЭС уже проявляют Индия, Вье</w:t>
      </w:r>
      <w:r w:rsidRPr="00614DBE">
        <w:rPr>
          <w:rFonts w:eastAsia="Times New Roman" w:cs="Times New Roman"/>
          <w:spacing w:val="-2"/>
          <w:kern w:val="18"/>
          <w:szCs w:val="28"/>
          <w:lang w:eastAsia="ru-RU"/>
        </w:rPr>
        <w:t>т</w:t>
      </w:r>
      <w:r w:rsidRPr="00614DBE">
        <w:rPr>
          <w:rFonts w:eastAsia="Times New Roman" w:cs="Times New Roman"/>
          <w:spacing w:val="-2"/>
          <w:kern w:val="18"/>
          <w:szCs w:val="28"/>
          <w:lang w:eastAsia="ru-RU"/>
        </w:rPr>
        <w:t>нам и другие страны. Соединение их в перспективе с БРИКС могло бы в корне изменить мировую политическую, экономическую, оборонную и д</w:t>
      </w:r>
      <w:r w:rsidRPr="00614DBE">
        <w:rPr>
          <w:rFonts w:eastAsia="Times New Roman" w:cs="Times New Roman"/>
          <w:spacing w:val="-2"/>
          <w:kern w:val="18"/>
          <w:szCs w:val="28"/>
          <w:lang w:eastAsia="ru-RU"/>
        </w:rPr>
        <w:t>е</w:t>
      </w:r>
      <w:r w:rsidRPr="00614DBE">
        <w:rPr>
          <w:rFonts w:eastAsia="Times New Roman" w:cs="Times New Roman"/>
          <w:spacing w:val="-2"/>
          <w:kern w:val="18"/>
          <w:szCs w:val="28"/>
          <w:lang w:eastAsia="ru-RU"/>
        </w:rPr>
        <w:t>мографическую картины мира. Это позволяет рассматривать реальную во</w:t>
      </w:r>
      <w:r w:rsidRPr="00614DBE">
        <w:rPr>
          <w:rFonts w:eastAsia="Times New Roman" w:cs="Times New Roman"/>
          <w:spacing w:val="-2"/>
          <w:kern w:val="18"/>
          <w:szCs w:val="28"/>
          <w:lang w:eastAsia="ru-RU"/>
        </w:rPr>
        <w:t>з</w:t>
      </w:r>
      <w:r w:rsidRPr="00614DBE">
        <w:rPr>
          <w:rFonts w:eastAsia="Times New Roman" w:cs="Times New Roman"/>
          <w:spacing w:val="-2"/>
          <w:kern w:val="18"/>
          <w:szCs w:val="28"/>
          <w:lang w:eastAsia="ru-RU"/>
        </w:rPr>
        <w:t xml:space="preserve">можность для России отойти от </w:t>
      </w:r>
      <w:r w:rsidR="00AD3775" w:rsidRPr="00614DBE">
        <w:rPr>
          <w:rFonts w:eastAsia="Times New Roman" w:cs="Times New Roman"/>
          <w:spacing w:val="-2"/>
          <w:kern w:val="18"/>
          <w:szCs w:val="28"/>
          <w:lang w:eastAsia="ru-RU"/>
        </w:rPr>
        <w:t>«</w:t>
      </w:r>
      <w:r w:rsidRPr="00614DBE">
        <w:rPr>
          <w:rFonts w:eastAsia="Times New Roman" w:cs="Times New Roman"/>
          <w:spacing w:val="-2"/>
          <w:kern w:val="18"/>
          <w:szCs w:val="28"/>
          <w:lang w:eastAsia="ru-RU"/>
        </w:rPr>
        <w:t>проамериканской интеграционной сети</w:t>
      </w:r>
      <w:r w:rsidR="00AD3775" w:rsidRPr="00614DBE">
        <w:rPr>
          <w:rFonts w:eastAsia="Times New Roman" w:cs="Times New Roman"/>
          <w:spacing w:val="-2"/>
          <w:kern w:val="18"/>
          <w:szCs w:val="28"/>
          <w:lang w:eastAsia="ru-RU"/>
        </w:rPr>
        <w:t>»</w:t>
      </w:r>
      <w:r w:rsidRPr="00614DBE">
        <w:rPr>
          <w:rFonts w:eastAsia="Times New Roman" w:cs="Times New Roman"/>
          <w:spacing w:val="-2"/>
          <w:kern w:val="18"/>
          <w:szCs w:val="28"/>
          <w:lang w:eastAsia="ru-RU"/>
        </w:rPr>
        <w:t xml:space="preserve"> и проводить более полно учитывающую свои национальные интересы глоб</w:t>
      </w:r>
      <w:r w:rsidRPr="00614DBE">
        <w:rPr>
          <w:rFonts w:eastAsia="Times New Roman" w:cs="Times New Roman"/>
          <w:spacing w:val="-2"/>
          <w:kern w:val="18"/>
          <w:szCs w:val="28"/>
          <w:lang w:eastAsia="ru-RU"/>
        </w:rPr>
        <w:t>а</w:t>
      </w:r>
      <w:r w:rsidRPr="00614DBE">
        <w:rPr>
          <w:rFonts w:eastAsia="Times New Roman" w:cs="Times New Roman"/>
          <w:spacing w:val="-2"/>
          <w:kern w:val="18"/>
          <w:szCs w:val="28"/>
          <w:lang w:eastAsia="ru-RU"/>
        </w:rPr>
        <w:t>лизационную политику, отвечающую масштабам нашей великой державы.</w:t>
      </w:r>
    </w:p>
    <w:p w:rsidR="00FC5E34" w:rsidRPr="00280AB5" w:rsidRDefault="00FC5E34" w:rsidP="00C047A5">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И, наконец, когда в интеграции принимают участие все или больши</w:t>
      </w:r>
      <w:r w:rsidRPr="00280AB5">
        <w:rPr>
          <w:rFonts w:eastAsia="Times New Roman" w:cs="Times New Roman"/>
          <w:kern w:val="18"/>
          <w:szCs w:val="28"/>
          <w:lang w:eastAsia="ru-RU"/>
        </w:rPr>
        <w:t>н</w:t>
      </w:r>
      <w:r w:rsidRPr="00280AB5">
        <w:rPr>
          <w:rFonts w:eastAsia="Times New Roman" w:cs="Times New Roman"/>
          <w:kern w:val="18"/>
          <w:szCs w:val="28"/>
          <w:lang w:eastAsia="ru-RU"/>
        </w:rPr>
        <w:t>ство стран мира, она рассматривается как глобальная интеграционная о</w:t>
      </w:r>
      <w:r w:rsidRPr="00280AB5">
        <w:rPr>
          <w:rFonts w:eastAsia="Times New Roman" w:cs="Times New Roman"/>
          <w:kern w:val="18"/>
          <w:szCs w:val="28"/>
          <w:lang w:eastAsia="ru-RU"/>
        </w:rPr>
        <w:t>р</w:t>
      </w:r>
      <w:r w:rsidRPr="00280AB5">
        <w:rPr>
          <w:rFonts w:eastAsia="Times New Roman" w:cs="Times New Roman"/>
          <w:kern w:val="18"/>
          <w:szCs w:val="28"/>
          <w:lang w:eastAsia="ru-RU"/>
        </w:rPr>
        <w:t>ганизация (ближе всего к этому подошла Всемирная торговая организация, включающая 158 государств-членов, в которую с</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2012 г. вошла и Россия).</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lastRenderedPageBreak/>
        <w:t xml:space="preserve">Отсюда появляются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многоуровневые интеграции</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имеющие разли</w:t>
      </w:r>
      <w:r w:rsidRPr="00280AB5">
        <w:rPr>
          <w:rFonts w:eastAsia="Times New Roman" w:cs="Times New Roman"/>
          <w:kern w:val="18"/>
          <w:szCs w:val="28"/>
          <w:lang w:eastAsia="ru-RU"/>
        </w:rPr>
        <w:t>ч</w:t>
      </w:r>
      <w:r w:rsidRPr="00280AB5">
        <w:rPr>
          <w:rFonts w:eastAsia="Times New Roman" w:cs="Times New Roman"/>
          <w:kern w:val="18"/>
          <w:szCs w:val="28"/>
          <w:lang w:eastAsia="ru-RU"/>
        </w:rPr>
        <w:t>ные характеристики, в разное время охватывающие разные пространства и подчас перетекающие одна – в другую. Все это отражает растущее мног</w:t>
      </w:r>
      <w:r w:rsidRPr="00280AB5">
        <w:rPr>
          <w:rFonts w:eastAsia="Times New Roman" w:cs="Times New Roman"/>
          <w:kern w:val="18"/>
          <w:szCs w:val="28"/>
          <w:lang w:eastAsia="ru-RU"/>
        </w:rPr>
        <w:t>о</w:t>
      </w:r>
      <w:r w:rsidRPr="00280AB5">
        <w:rPr>
          <w:rFonts w:eastAsia="Times New Roman" w:cs="Times New Roman"/>
          <w:kern w:val="18"/>
          <w:szCs w:val="28"/>
          <w:lang w:eastAsia="ru-RU"/>
        </w:rPr>
        <w:t>образие многополярного мира, которое необходимо учитывать.</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Специально издаваемые для регулирования интеграционных проце</w:t>
      </w:r>
      <w:r w:rsidRPr="00280AB5">
        <w:rPr>
          <w:rFonts w:eastAsia="Times New Roman" w:cs="Times New Roman"/>
          <w:kern w:val="18"/>
          <w:szCs w:val="28"/>
          <w:lang w:eastAsia="ru-RU"/>
        </w:rPr>
        <w:t>с</w:t>
      </w:r>
      <w:r w:rsidRPr="00280AB5">
        <w:rPr>
          <w:rFonts w:eastAsia="Times New Roman" w:cs="Times New Roman"/>
          <w:kern w:val="18"/>
          <w:szCs w:val="28"/>
          <w:lang w:eastAsia="ru-RU"/>
        </w:rPr>
        <w:t>сов юридические нормы (представляющие собой содержание интеграц</w:t>
      </w:r>
      <w:r w:rsidRPr="00280AB5">
        <w:rPr>
          <w:rFonts w:eastAsia="Times New Roman" w:cs="Times New Roman"/>
          <w:kern w:val="18"/>
          <w:szCs w:val="28"/>
          <w:lang w:eastAsia="ru-RU"/>
        </w:rPr>
        <w:t>и</w:t>
      </w:r>
      <w:r w:rsidRPr="00280AB5">
        <w:rPr>
          <w:rFonts w:eastAsia="Times New Roman" w:cs="Times New Roman"/>
          <w:kern w:val="18"/>
          <w:szCs w:val="28"/>
          <w:lang w:eastAsia="ru-RU"/>
        </w:rPr>
        <w:t>онного права в каждой такого рода организации) являются не сферой ме</w:t>
      </w:r>
      <w:r w:rsidRPr="00280AB5">
        <w:rPr>
          <w:rFonts w:eastAsia="Times New Roman" w:cs="Times New Roman"/>
          <w:kern w:val="18"/>
          <w:szCs w:val="28"/>
          <w:lang w:eastAsia="ru-RU"/>
        </w:rPr>
        <w:t>ж</w:t>
      </w:r>
      <w:r w:rsidRPr="00280AB5">
        <w:rPr>
          <w:rFonts w:eastAsia="Times New Roman" w:cs="Times New Roman"/>
          <w:kern w:val="18"/>
          <w:szCs w:val="28"/>
          <w:lang w:eastAsia="ru-RU"/>
        </w:rPr>
        <w:t>дународной интеграции, а средством ее реализации в соответствующих о</w:t>
      </w:r>
      <w:r w:rsidRPr="00280AB5">
        <w:rPr>
          <w:rFonts w:eastAsia="Times New Roman" w:cs="Times New Roman"/>
          <w:kern w:val="18"/>
          <w:szCs w:val="28"/>
          <w:lang w:eastAsia="ru-RU"/>
        </w:rPr>
        <w:t>б</w:t>
      </w:r>
      <w:r w:rsidRPr="00280AB5">
        <w:rPr>
          <w:rFonts w:eastAsia="Times New Roman" w:cs="Times New Roman"/>
          <w:kern w:val="18"/>
          <w:szCs w:val="28"/>
          <w:lang w:eastAsia="ru-RU"/>
        </w:rPr>
        <w:t>ластях общественной жизни.</w:t>
      </w:r>
      <w:r w:rsidR="00B661E0">
        <w:rPr>
          <w:rFonts w:eastAsia="Times New Roman" w:cs="Times New Roman"/>
          <w:kern w:val="18"/>
          <w:szCs w:val="28"/>
          <w:lang w:eastAsia="ru-RU"/>
        </w:rPr>
        <w:t xml:space="preserve">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Интеграционное право в широком смысле этого понятия</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представляет собой совокупность юридических норм, регулирующих общественные о</w:t>
      </w:r>
      <w:r w:rsidRPr="00280AB5">
        <w:rPr>
          <w:rFonts w:eastAsia="Times New Roman" w:cs="Times New Roman"/>
          <w:kern w:val="18"/>
          <w:szCs w:val="28"/>
          <w:lang w:eastAsia="ru-RU"/>
        </w:rPr>
        <w:t>т</w:t>
      </w:r>
      <w:r w:rsidRPr="00280AB5">
        <w:rPr>
          <w:rFonts w:eastAsia="Times New Roman" w:cs="Times New Roman"/>
          <w:kern w:val="18"/>
          <w:szCs w:val="28"/>
          <w:lang w:eastAsia="ru-RU"/>
        </w:rPr>
        <w:t>ношения, складывающиеся в процессе внутригосударственной и междун</w:t>
      </w:r>
      <w:r w:rsidRPr="00280AB5">
        <w:rPr>
          <w:rFonts w:eastAsia="Times New Roman" w:cs="Times New Roman"/>
          <w:kern w:val="18"/>
          <w:szCs w:val="28"/>
          <w:lang w:eastAsia="ru-RU"/>
        </w:rPr>
        <w:t>а</w:t>
      </w:r>
      <w:r w:rsidRPr="00280AB5">
        <w:rPr>
          <w:rFonts w:eastAsia="Times New Roman" w:cs="Times New Roman"/>
          <w:kern w:val="18"/>
          <w:szCs w:val="28"/>
          <w:lang w:eastAsia="ru-RU"/>
        </w:rPr>
        <w:t xml:space="preserve">родной интеграции.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Интеграционное право имеет тенденцию к проявлению в нем феном</w:t>
      </w:r>
      <w:r w:rsidRPr="00280AB5">
        <w:rPr>
          <w:rFonts w:eastAsia="Times New Roman" w:cs="Times New Roman"/>
          <w:kern w:val="18"/>
          <w:szCs w:val="28"/>
          <w:lang w:eastAsia="ru-RU"/>
        </w:rPr>
        <w:t>е</w:t>
      </w:r>
      <w:r w:rsidRPr="00280AB5">
        <w:rPr>
          <w:rFonts w:eastAsia="Times New Roman" w:cs="Times New Roman"/>
          <w:kern w:val="18"/>
          <w:szCs w:val="28"/>
          <w:lang w:eastAsia="ru-RU"/>
        </w:rPr>
        <w:t>на наднациональности, который выражается в наделении институтов инт</w:t>
      </w:r>
      <w:r w:rsidRPr="00280AB5">
        <w:rPr>
          <w:rFonts w:eastAsia="Times New Roman" w:cs="Times New Roman"/>
          <w:kern w:val="18"/>
          <w:szCs w:val="28"/>
          <w:lang w:eastAsia="ru-RU"/>
        </w:rPr>
        <w:t>е</w:t>
      </w:r>
      <w:r w:rsidRPr="00280AB5">
        <w:rPr>
          <w:rFonts w:eastAsia="Times New Roman" w:cs="Times New Roman"/>
          <w:kern w:val="18"/>
          <w:szCs w:val="28"/>
          <w:lang w:eastAsia="ru-RU"/>
        </w:rPr>
        <w:t>грационных организаций властными полномочиями в области законод</w:t>
      </w:r>
      <w:r w:rsidRPr="00280AB5">
        <w:rPr>
          <w:rFonts w:eastAsia="Times New Roman" w:cs="Times New Roman"/>
          <w:kern w:val="18"/>
          <w:szCs w:val="28"/>
          <w:lang w:eastAsia="ru-RU"/>
        </w:rPr>
        <w:t>а</w:t>
      </w:r>
      <w:r w:rsidRPr="00280AB5">
        <w:rPr>
          <w:rFonts w:eastAsia="Times New Roman" w:cs="Times New Roman"/>
          <w:kern w:val="18"/>
          <w:szCs w:val="28"/>
          <w:lang w:eastAsia="ru-RU"/>
        </w:rPr>
        <w:t xml:space="preserve">тельной, исполнительной и судебной власти.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Таким образом возникает новый, более высокий</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 xml:space="preserve">уровень публичной власти, который находится как бы над государствами и поэтому называется </w:t>
      </w:r>
      <w:r w:rsidR="00CF1362">
        <w:rPr>
          <w:rFonts w:eastAsia="Times New Roman" w:cs="Times New Roman"/>
          <w:kern w:val="18"/>
          <w:szCs w:val="28"/>
          <w:lang w:eastAsia="ru-RU"/>
        </w:rPr>
        <w:t>«</w:t>
      </w:r>
      <w:r w:rsidRPr="00280AB5">
        <w:rPr>
          <w:rFonts w:eastAsia="Times New Roman" w:cs="Times New Roman"/>
          <w:kern w:val="18"/>
          <w:szCs w:val="28"/>
          <w:lang w:eastAsia="ru-RU"/>
        </w:rPr>
        <w:t>наднациональным</w:t>
      </w:r>
      <w:r w:rsidR="00CF1362">
        <w:rPr>
          <w:rFonts w:eastAsia="Times New Roman" w:cs="Times New Roman"/>
          <w:kern w:val="18"/>
          <w:szCs w:val="28"/>
          <w:lang w:eastAsia="ru-RU"/>
        </w:rPr>
        <w:t>»</w:t>
      </w:r>
      <w:r w:rsidRPr="00280AB5">
        <w:rPr>
          <w:rFonts w:eastAsia="Times New Roman" w:cs="Times New Roman"/>
          <w:kern w:val="18"/>
          <w:szCs w:val="28"/>
          <w:lang w:eastAsia="ru-RU"/>
        </w:rPr>
        <w:t xml:space="preserve"> или </w:t>
      </w:r>
      <w:r w:rsidR="00CF1362">
        <w:rPr>
          <w:rFonts w:eastAsia="Times New Roman" w:cs="Times New Roman"/>
          <w:kern w:val="18"/>
          <w:szCs w:val="28"/>
          <w:lang w:eastAsia="ru-RU"/>
        </w:rPr>
        <w:t>«</w:t>
      </w:r>
      <w:r w:rsidRPr="00280AB5">
        <w:rPr>
          <w:rFonts w:eastAsia="Times New Roman" w:cs="Times New Roman"/>
          <w:kern w:val="18"/>
          <w:szCs w:val="28"/>
          <w:lang w:eastAsia="ru-RU"/>
        </w:rPr>
        <w:t>надгосударственным</w:t>
      </w:r>
      <w:r w:rsidR="00CF1362">
        <w:rPr>
          <w:rFonts w:eastAsia="Times New Roman" w:cs="Times New Roman"/>
          <w:kern w:val="18"/>
          <w:szCs w:val="28"/>
          <w:lang w:eastAsia="ru-RU"/>
        </w:rPr>
        <w:t>»</w:t>
      </w:r>
      <w:r w:rsidRPr="00280AB5">
        <w:rPr>
          <w:rFonts w:eastAsia="Times New Roman" w:cs="Times New Roman"/>
          <w:kern w:val="18"/>
          <w:szCs w:val="28"/>
          <w:vertAlign w:val="superscript"/>
          <w:lang w:eastAsia="ru-RU"/>
        </w:rPr>
        <w:footnoteReference w:id="23"/>
      </w:r>
      <w:r w:rsidRPr="00280AB5">
        <w:rPr>
          <w:rFonts w:eastAsia="Times New Roman" w:cs="Times New Roman"/>
          <w:kern w:val="18"/>
          <w:szCs w:val="28"/>
          <w:lang w:eastAsia="ru-RU"/>
        </w:rPr>
        <w:t>.</w:t>
      </w:r>
      <w:r w:rsidR="00B661E0">
        <w:rPr>
          <w:rFonts w:eastAsia="Times New Roman" w:cs="Times New Roman"/>
          <w:kern w:val="18"/>
          <w:szCs w:val="28"/>
          <w:lang w:eastAsia="ru-RU"/>
        </w:rPr>
        <w:t xml:space="preserve">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 xml:space="preserve">Межотраслевой, международный, взаимосвязанный комплекс норм права, охватываемый понятием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интеграционное право</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относится к ра</w:t>
      </w:r>
      <w:r w:rsidRPr="00280AB5">
        <w:rPr>
          <w:rFonts w:eastAsia="Times New Roman" w:cs="Times New Roman"/>
          <w:kern w:val="18"/>
          <w:szCs w:val="28"/>
          <w:lang w:eastAsia="ru-RU"/>
        </w:rPr>
        <w:t>з</w:t>
      </w:r>
      <w:r w:rsidRPr="00280AB5">
        <w:rPr>
          <w:rFonts w:eastAsia="Times New Roman" w:cs="Times New Roman"/>
          <w:kern w:val="18"/>
          <w:szCs w:val="28"/>
          <w:lang w:eastAsia="ru-RU"/>
        </w:rPr>
        <w:t>ным правовым системам, отраслям и институтам. Интеграционное право в своем реальном воплощении представляет собой сложную систему инт</w:t>
      </w:r>
      <w:r w:rsidRPr="00280AB5">
        <w:rPr>
          <w:rFonts w:eastAsia="Times New Roman" w:cs="Times New Roman"/>
          <w:kern w:val="18"/>
          <w:szCs w:val="28"/>
          <w:lang w:eastAsia="ru-RU"/>
        </w:rPr>
        <w:t>е</w:t>
      </w:r>
      <w:r w:rsidRPr="00280AB5">
        <w:rPr>
          <w:rFonts w:eastAsia="Times New Roman" w:cs="Times New Roman"/>
          <w:kern w:val="18"/>
          <w:szCs w:val="28"/>
          <w:lang w:eastAsia="ru-RU"/>
        </w:rPr>
        <w:t>грационных правопорядков, действующих на территориях различных инт</w:t>
      </w:r>
      <w:r w:rsidRPr="00280AB5">
        <w:rPr>
          <w:rFonts w:eastAsia="Times New Roman" w:cs="Times New Roman"/>
          <w:kern w:val="18"/>
          <w:szCs w:val="28"/>
          <w:lang w:eastAsia="ru-RU"/>
        </w:rPr>
        <w:t>е</w:t>
      </w:r>
      <w:r w:rsidRPr="00280AB5">
        <w:rPr>
          <w:rFonts w:eastAsia="Times New Roman" w:cs="Times New Roman"/>
          <w:kern w:val="18"/>
          <w:szCs w:val="28"/>
          <w:lang w:eastAsia="ru-RU"/>
        </w:rPr>
        <w:t xml:space="preserve">грационных организаций в разных частях мира и имеющих в каждом своем конкретном проявлении и на различных временных этапах своего развития как общие характеристики, так и свои особенности.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При этом они находятся в процессе постоянного изменения на основе</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самосовершенствования и саморазвития. Это совершенствование и разв</w:t>
      </w:r>
      <w:r w:rsidRPr="00280AB5">
        <w:rPr>
          <w:rFonts w:eastAsia="Times New Roman" w:cs="Times New Roman"/>
          <w:kern w:val="18"/>
          <w:szCs w:val="28"/>
          <w:lang w:eastAsia="ru-RU"/>
        </w:rPr>
        <w:t>и</w:t>
      </w:r>
      <w:r w:rsidRPr="00280AB5">
        <w:rPr>
          <w:rFonts w:eastAsia="Times New Roman" w:cs="Times New Roman"/>
          <w:kern w:val="18"/>
          <w:szCs w:val="28"/>
          <w:lang w:eastAsia="ru-RU"/>
        </w:rPr>
        <w:lastRenderedPageBreak/>
        <w:t>тие происходит не только в результате соответствующей деятельности го</w:t>
      </w:r>
      <w:r w:rsidRPr="00280AB5">
        <w:rPr>
          <w:rFonts w:eastAsia="Times New Roman" w:cs="Times New Roman"/>
          <w:kern w:val="18"/>
          <w:szCs w:val="28"/>
          <w:lang w:eastAsia="ru-RU"/>
        </w:rPr>
        <w:t>с</w:t>
      </w:r>
      <w:r w:rsidRPr="00280AB5">
        <w:rPr>
          <w:rFonts w:eastAsia="Times New Roman" w:cs="Times New Roman"/>
          <w:kern w:val="18"/>
          <w:szCs w:val="28"/>
          <w:lang w:eastAsia="ru-RU"/>
        </w:rPr>
        <w:t>ударств-членов интеграционного союза, но и за счет самосовершенствов</w:t>
      </w:r>
      <w:r w:rsidRPr="00280AB5">
        <w:rPr>
          <w:rFonts w:eastAsia="Times New Roman" w:cs="Times New Roman"/>
          <w:kern w:val="18"/>
          <w:szCs w:val="28"/>
          <w:lang w:eastAsia="ru-RU"/>
        </w:rPr>
        <w:t>а</w:t>
      </w:r>
      <w:r w:rsidRPr="00280AB5">
        <w:rPr>
          <w:rFonts w:eastAsia="Times New Roman" w:cs="Times New Roman"/>
          <w:kern w:val="18"/>
          <w:szCs w:val="28"/>
          <w:lang w:eastAsia="ru-RU"/>
        </w:rPr>
        <w:t>ния и саморазвития интеграционной организации путем целенаправленной деятельности ее институтов и органов, что придает ей все более специф</w:t>
      </w:r>
      <w:r w:rsidRPr="00280AB5">
        <w:rPr>
          <w:rFonts w:eastAsia="Times New Roman" w:cs="Times New Roman"/>
          <w:kern w:val="18"/>
          <w:szCs w:val="28"/>
          <w:lang w:eastAsia="ru-RU"/>
        </w:rPr>
        <w:t>и</w:t>
      </w:r>
      <w:r w:rsidRPr="00280AB5">
        <w:rPr>
          <w:rFonts w:eastAsia="Times New Roman" w:cs="Times New Roman"/>
          <w:kern w:val="18"/>
          <w:szCs w:val="28"/>
          <w:lang w:eastAsia="ru-RU"/>
        </w:rPr>
        <w:t>ческий и самостоятельный характер.</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Таким образом, интеграционное право представляет собой перманен</w:t>
      </w:r>
      <w:r w:rsidRPr="00280AB5">
        <w:rPr>
          <w:rFonts w:eastAsia="Times New Roman" w:cs="Times New Roman"/>
          <w:kern w:val="18"/>
          <w:szCs w:val="28"/>
          <w:lang w:eastAsia="ru-RU"/>
        </w:rPr>
        <w:t>т</w:t>
      </w:r>
      <w:r w:rsidRPr="00280AB5">
        <w:rPr>
          <w:rFonts w:eastAsia="Times New Roman" w:cs="Times New Roman"/>
          <w:kern w:val="18"/>
          <w:szCs w:val="28"/>
          <w:lang w:eastAsia="ru-RU"/>
        </w:rPr>
        <w:t xml:space="preserve">ный поиск своего рода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обобщенной оптимальной правовой модели</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р</w:t>
      </w:r>
      <w:r w:rsidRPr="00280AB5">
        <w:rPr>
          <w:rFonts w:eastAsia="Times New Roman" w:cs="Times New Roman"/>
          <w:kern w:val="18"/>
          <w:szCs w:val="28"/>
          <w:lang w:eastAsia="ru-RU"/>
        </w:rPr>
        <w:t>е</w:t>
      </w:r>
      <w:r w:rsidRPr="00280AB5">
        <w:rPr>
          <w:rFonts w:eastAsia="Times New Roman" w:cs="Times New Roman"/>
          <w:kern w:val="18"/>
          <w:szCs w:val="28"/>
          <w:lang w:eastAsia="ru-RU"/>
        </w:rPr>
        <w:t>ально функционирующего правового регулирования интеграционных о</w:t>
      </w:r>
      <w:r w:rsidRPr="00280AB5">
        <w:rPr>
          <w:rFonts w:eastAsia="Times New Roman" w:cs="Times New Roman"/>
          <w:kern w:val="18"/>
          <w:szCs w:val="28"/>
          <w:lang w:eastAsia="ru-RU"/>
        </w:rPr>
        <w:t>т</w:t>
      </w:r>
      <w:r w:rsidRPr="00280AB5">
        <w:rPr>
          <w:rFonts w:eastAsia="Times New Roman" w:cs="Times New Roman"/>
          <w:kern w:val="18"/>
          <w:szCs w:val="28"/>
          <w:lang w:eastAsia="ru-RU"/>
        </w:rPr>
        <w:t>ношений на конкретный период существования нашего глобализирующ</w:t>
      </w:r>
      <w:r w:rsidRPr="00280AB5">
        <w:rPr>
          <w:rFonts w:eastAsia="Times New Roman" w:cs="Times New Roman"/>
          <w:kern w:val="18"/>
          <w:szCs w:val="28"/>
          <w:lang w:eastAsia="ru-RU"/>
        </w:rPr>
        <w:t>е</w:t>
      </w:r>
      <w:r w:rsidRPr="00280AB5">
        <w:rPr>
          <w:rFonts w:eastAsia="Times New Roman" w:cs="Times New Roman"/>
          <w:kern w:val="18"/>
          <w:szCs w:val="28"/>
          <w:lang w:eastAsia="ru-RU"/>
        </w:rPr>
        <w:t>гося мира с его достижениями и недостатками, однако, модели, стрем</w:t>
      </w:r>
      <w:r w:rsidRPr="00280AB5">
        <w:rPr>
          <w:rFonts w:eastAsia="Times New Roman" w:cs="Times New Roman"/>
          <w:kern w:val="18"/>
          <w:szCs w:val="28"/>
          <w:lang w:eastAsia="ru-RU"/>
        </w:rPr>
        <w:t>я</w:t>
      </w:r>
      <w:r w:rsidRPr="00280AB5">
        <w:rPr>
          <w:rFonts w:eastAsia="Times New Roman" w:cs="Times New Roman"/>
          <w:kern w:val="18"/>
          <w:szCs w:val="28"/>
          <w:lang w:eastAsia="ru-RU"/>
        </w:rPr>
        <w:t>щейся к идеалу.</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В узком смысле, чаще используемом на практике, интеграционное право охватывает соответствующее регулирование</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общественных отнош</w:t>
      </w:r>
      <w:r w:rsidRPr="00280AB5">
        <w:rPr>
          <w:rFonts w:eastAsia="Times New Roman" w:cs="Times New Roman"/>
          <w:kern w:val="18"/>
          <w:szCs w:val="28"/>
          <w:lang w:eastAsia="ru-RU"/>
        </w:rPr>
        <w:t>е</w:t>
      </w:r>
      <w:r w:rsidRPr="00280AB5">
        <w:rPr>
          <w:rFonts w:eastAsia="Times New Roman" w:cs="Times New Roman"/>
          <w:kern w:val="18"/>
          <w:szCs w:val="28"/>
          <w:lang w:eastAsia="ru-RU"/>
        </w:rPr>
        <w:t>ний, связанных с процессами международной</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интеграции.</w:t>
      </w:r>
    </w:p>
    <w:p w:rsidR="00FC5E34" w:rsidRPr="00280AB5" w:rsidRDefault="00FC5E34" w:rsidP="00FF6506">
      <w:pPr>
        <w:rPr>
          <w:rFonts w:cs="Times New Roman"/>
          <w:kern w:val="18"/>
          <w:szCs w:val="28"/>
        </w:rPr>
      </w:pPr>
      <w:r w:rsidRPr="00280AB5">
        <w:rPr>
          <w:rFonts w:cs="Times New Roman"/>
          <w:kern w:val="18"/>
          <w:szCs w:val="28"/>
        </w:rPr>
        <w:t>Если пространство и время</w:t>
      </w:r>
      <w:r w:rsidR="00B661E0">
        <w:rPr>
          <w:rFonts w:cs="Times New Roman"/>
          <w:kern w:val="18"/>
          <w:szCs w:val="28"/>
        </w:rPr>
        <w:t xml:space="preserve"> </w:t>
      </w:r>
      <w:r w:rsidRPr="00280AB5">
        <w:rPr>
          <w:rFonts w:cs="Times New Roman"/>
          <w:kern w:val="18"/>
          <w:szCs w:val="28"/>
        </w:rPr>
        <w:t>обычно рассматриваются юристами как категории философии национального права, то в применении к интеграц</w:t>
      </w:r>
      <w:r w:rsidRPr="00280AB5">
        <w:rPr>
          <w:rFonts w:cs="Times New Roman"/>
          <w:kern w:val="18"/>
          <w:szCs w:val="28"/>
        </w:rPr>
        <w:t>и</w:t>
      </w:r>
      <w:r w:rsidRPr="00280AB5">
        <w:rPr>
          <w:rFonts w:cs="Times New Roman"/>
          <w:kern w:val="18"/>
          <w:szCs w:val="28"/>
        </w:rPr>
        <w:t>онному праву – это категории философии наднационального права, име</w:t>
      </w:r>
      <w:r w:rsidRPr="00280AB5">
        <w:rPr>
          <w:rFonts w:cs="Times New Roman"/>
          <w:kern w:val="18"/>
          <w:szCs w:val="28"/>
        </w:rPr>
        <w:t>ю</w:t>
      </w:r>
      <w:r w:rsidRPr="00280AB5">
        <w:rPr>
          <w:rFonts w:cs="Times New Roman"/>
          <w:kern w:val="18"/>
          <w:szCs w:val="28"/>
        </w:rPr>
        <w:t>щие свои особенности и характерные черты.</w:t>
      </w:r>
    </w:p>
    <w:p w:rsidR="00FC5E34" w:rsidRPr="003D32B3" w:rsidRDefault="00FC5E34" w:rsidP="00FF6506">
      <w:pPr>
        <w:rPr>
          <w:rFonts w:cs="Times New Roman"/>
          <w:spacing w:val="-4"/>
          <w:kern w:val="18"/>
          <w:szCs w:val="28"/>
        </w:rPr>
      </w:pPr>
      <w:r w:rsidRPr="003D32B3">
        <w:rPr>
          <w:rFonts w:cs="Times New Roman"/>
          <w:spacing w:val="-4"/>
          <w:kern w:val="18"/>
          <w:szCs w:val="28"/>
        </w:rPr>
        <w:t>Главный неостановимый процесс глобализации сегодня фактически ре</w:t>
      </w:r>
      <w:r w:rsidRPr="003D32B3">
        <w:rPr>
          <w:rFonts w:cs="Times New Roman"/>
          <w:spacing w:val="-4"/>
          <w:kern w:val="18"/>
          <w:szCs w:val="28"/>
        </w:rPr>
        <w:t>а</w:t>
      </w:r>
      <w:r w:rsidRPr="003D32B3">
        <w:rPr>
          <w:rFonts w:cs="Times New Roman"/>
          <w:spacing w:val="-4"/>
          <w:kern w:val="18"/>
          <w:szCs w:val="28"/>
        </w:rPr>
        <w:t>лизуется в формах многочисленных и разноплановых интеграций, охвати</w:t>
      </w:r>
      <w:r w:rsidRPr="003D32B3">
        <w:rPr>
          <w:rFonts w:cs="Times New Roman"/>
          <w:spacing w:val="-4"/>
          <w:kern w:val="18"/>
          <w:szCs w:val="28"/>
        </w:rPr>
        <w:t>в</w:t>
      </w:r>
      <w:r w:rsidRPr="003D32B3">
        <w:rPr>
          <w:rFonts w:cs="Times New Roman"/>
          <w:spacing w:val="-4"/>
          <w:kern w:val="18"/>
          <w:szCs w:val="28"/>
        </w:rPr>
        <w:t>ших всю планету и абсолютное большинство стран.</w:t>
      </w:r>
      <w:r w:rsidR="00B661E0" w:rsidRPr="003D32B3">
        <w:rPr>
          <w:rFonts w:cs="Times New Roman"/>
          <w:spacing w:val="-4"/>
          <w:kern w:val="18"/>
          <w:szCs w:val="28"/>
        </w:rPr>
        <w:t xml:space="preserve"> </w:t>
      </w:r>
      <w:r w:rsidRPr="003D32B3">
        <w:rPr>
          <w:rFonts w:cs="Times New Roman"/>
          <w:spacing w:val="-4"/>
          <w:kern w:val="18"/>
          <w:szCs w:val="28"/>
        </w:rPr>
        <w:t>Интеграция стала осно</w:t>
      </w:r>
      <w:r w:rsidRPr="003D32B3">
        <w:rPr>
          <w:rFonts w:cs="Times New Roman"/>
          <w:spacing w:val="-4"/>
          <w:kern w:val="18"/>
          <w:szCs w:val="28"/>
        </w:rPr>
        <w:t>в</w:t>
      </w:r>
      <w:r w:rsidRPr="003D32B3">
        <w:rPr>
          <w:rFonts w:cs="Times New Roman"/>
          <w:spacing w:val="-4"/>
          <w:kern w:val="18"/>
          <w:szCs w:val="28"/>
        </w:rPr>
        <w:t>ным, вездесущим и всеобъемлющим инструментом глобализации. Даже те государства, которые не входят в интеграционные группировки (например, Швейцария), вынуждены подлаживать под них свое внутреннее право, пол</w:t>
      </w:r>
      <w:r w:rsidRPr="003D32B3">
        <w:rPr>
          <w:rFonts w:cs="Times New Roman"/>
          <w:spacing w:val="-4"/>
          <w:kern w:val="18"/>
          <w:szCs w:val="28"/>
        </w:rPr>
        <w:t>и</w:t>
      </w:r>
      <w:r w:rsidRPr="003D32B3">
        <w:rPr>
          <w:rFonts w:cs="Times New Roman"/>
          <w:spacing w:val="-4"/>
          <w:kern w:val="18"/>
          <w:szCs w:val="28"/>
        </w:rPr>
        <w:t xml:space="preserve">тику, экономику, оборону, образование, стандарты, технологии и </w:t>
      </w:r>
      <w:r w:rsidR="00BD3117" w:rsidRPr="003D32B3">
        <w:rPr>
          <w:rFonts w:cs="Times New Roman"/>
          <w:spacing w:val="-4"/>
          <w:kern w:val="18"/>
          <w:szCs w:val="28"/>
        </w:rPr>
        <w:t>т. д.</w:t>
      </w:r>
    </w:p>
    <w:p w:rsidR="00FC5E34" w:rsidRPr="00280AB5" w:rsidRDefault="00FC5E34" w:rsidP="00FF6506">
      <w:pPr>
        <w:rPr>
          <w:rFonts w:cs="Times New Roman"/>
          <w:kern w:val="18"/>
          <w:szCs w:val="28"/>
        </w:rPr>
      </w:pPr>
      <w:r w:rsidRPr="00280AB5">
        <w:rPr>
          <w:rFonts w:cs="Times New Roman"/>
          <w:kern w:val="18"/>
          <w:szCs w:val="28"/>
        </w:rPr>
        <w:t>Очередной виток ускоренной стратегической интеграции в глобальном масштабе был вызван несколько неожиданным для США успехом интегр</w:t>
      </w:r>
      <w:r w:rsidRPr="00280AB5">
        <w:rPr>
          <w:rFonts w:cs="Times New Roman"/>
          <w:kern w:val="18"/>
          <w:szCs w:val="28"/>
        </w:rPr>
        <w:t>а</w:t>
      </w:r>
      <w:r w:rsidRPr="00280AB5">
        <w:rPr>
          <w:rFonts w:cs="Times New Roman"/>
          <w:kern w:val="18"/>
          <w:szCs w:val="28"/>
        </w:rPr>
        <w:t>ционных процессов на постсоветском пространстве в форме Таможенного союза России, Беларуси и Казахстана, особенно, с появлением в 2015 г. Евразийского экономического союза.</w:t>
      </w:r>
    </w:p>
    <w:p w:rsidR="00FC5E34" w:rsidRPr="00280AB5" w:rsidRDefault="00FC5E34" w:rsidP="00FF6506">
      <w:pPr>
        <w:rPr>
          <w:rFonts w:cs="Times New Roman"/>
          <w:kern w:val="18"/>
          <w:szCs w:val="28"/>
        </w:rPr>
      </w:pPr>
      <w:r w:rsidRPr="00280AB5">
        <w:rPr>
          <w:rFonts w:cs="Times New Roman"/>
          <w:kern w:val="18"/>
          <w:szCs w:val="28"/>
        </w:rPr>
        <w:t>Соединенные Штаты, надеявшиеся определять ход процесса глобал</w:t>
      </w:r>
      <w:r w:rsidRPr="00280AB5">
        <w:rPr>
          <w:rFonts w:cs="Times New Roman"/>
          <w:kern w:val="18"/>
          <w:szCs w:val="28"/>
        </w:rPr>
        <w:t>и</w:t>
      </w:r>
      <w:r w:rsidRPr="00280AB5">
        <w:rPr>
          <w:rFonts w:cs="Times New Roman"/>
          <w:kern w:val="18"/>
          <w:szCs w:val="28"/>
        </w:rPr>
        <w:t xml:space="preserve">зации относительно завуалированными методами, решили отреагировать на </w:t>
      </w:r>
      <w:r w:rsidR="00AD3775" w:rsidRPr="00280AB5">
        <w:rPr>
          <w:rFonts w:cs="Times New Roman"/>
          <w:kern w:val="18"/>
          <w:szCs w:val="28"/>
        </w:rPr>
        <w:t>«</w:t>
      </w:r>
      <w:r w:rsidRPr="00280AB5">
        <w:rPr>
          <w:rFonts w:cs="Times New Roman"/>
          <w:kern w:val="18"/>
          <w:szCs w:val="28"/>
        </w:rPr>
        <w:t>интеграционном фронте</w:t>
      </w:r>
      <w:r w:rsidR="00AD3775" w:rsidRPr="00280AB5">
        <w:rPr>
          <w:rFonts w:cs="Times New Roman"/>
          <w:kern w:val="18"/>
          <w:szCs w:val="28"/>
        </w:rPr>
        <w:t>»</w:t>
      </w:r>
      <w:r w:rsidR="00B661E0">
        <w:rPr>
          <w:rFonts w:cs="Times New Roman"/>
          <w:kern w:val="18"/>
          <w:szCs w:val="28"/>
        </w:rPr>
        <w:t xml:space="preserve"> </w:t>
      </w:r>
      <w:r w:rsidRPr="00280AB5">
        <w:rPr>
          <w:rFonts w:cs="Times New Roman"/>
          <w:kern w:val="18"/>
          <w:szCs w:val="28"/>
        </w:rPr>
        <w:t xml:space="preserve">более ясно и откровенно. </w:t>
      </w:r>
    </w:p>
    <w:p w:rsidR="00FC5E34" w:rsidRPr="00280AB5" w:rsidRDefault="00FC5E34" w:rsidP="00FF6506">
      <w:pPr>
        <w:rPr>
          <w:rFonts w:cs="Times New Roman"/>
          <w:kern w:val="18"/>
          <w:szCs w:val="28"/>
        </w:rPr>
      </w:pPr>
      <w:r w:rsidRPr="00280AB5">
        <w:rPr>
          <w:rFonts w:cs="Times New Roman"/>
          <w:kern w:val="18"/>
          <w:szCs w:val="28"/>
        </w:rPr>
        <w:t>Для этого они инициировали украинскую трагедию, четко показали зависимость</w:t>
      </w:r>
      <w:r w:rsidR="00B661E0">
        <w:rPr>
          <w:rFonts w:cs="Times New Roman"/>
          <w:kern w:val="18"/>
          <w:szCs w:val="28"/>
        </w:rPr>
        <w:t xml:space="preserve"> </w:t>
      </w:r>
      <w:r w:rsidRPr="00280AB5">
        <w:rPr>
          <w:rFonts w:cs="Times New Roman"/>
          <w:kern w:val="18"/>
          <w:szCs w:val="28"/>
        </w:rPr>
        <w:t>Европейского Союза (на фоне европейского золота, хранящ</w:t>
      </w:r>
      <w:r w:rsidRPr="00280AB5">
        <w:rPr>
          <w:rFonts w:cs="Times New Roman"/>
          <w:kern w:val="18"/>
          <w:szCs w:val="28"/>
        </w:rPr>
        <w:t>е</w:t>
      </w:r>
      <w:r w:rsidRPr="00280AB5">
        <w:rPr>
          <w:rFonts w:cs="Times New Roman"/>
          <w:kern w:val="18"/>
          <w:szCs w:val="28"/>
        </w:rPr>
        <w:lastRenderedPageBreak/>
        <w:t>гося в США, НАТО и мощнейших американских военных баз на этом ко</w:t>
      </w:r>
      <w:r w:rsidRPr="00280AB5">
        <w:rPr>
          <w:rFonts w:cs="Times New Roman"/>
          <w:kern w:val="18"/>
          <w:szCs w:val="28"/>
        </w:rPr>
        <w:t>н</w:t>
      </w:r>
      <w:r w:rsidRPr="00280AB5">
        <w:rPr>
          <w:rFonts w:cs="Times New Roman"/>
          <w:kern w:val="18"/>
          <w:szCs w:val="28"/>
        </w:rPr>
        <w:t>тиненте, военных расходов Штатов, превышающих соответствующие с</w:t>
      </w:r>
      <w:r w:rsidRPr="00280AB5">
        <w:rPr>
          <w:rFonts w:cs="Times New Roman"/>
          <w:kern w:val="18"/>
          <w:szCs w:val="28"/>
        </w:rPr>
        <w:t>о</w:t>
      </w:r>
      <w:r w:rsidRPr="00280AB5">
        <w:rPr>
          <w:rFonts w:cs="Times New Roman"/>
          <w:kern w:val="18"/>
          <w:szCs w:val="28"/>
        </w:rPr>
        <w:t>вокупные расходы всего остального мира). США</w:t>
      </w:r>
      <w:r w:rsidR="00B661E0">
        <w:rPr>
          <w:rFonts w:cs="Times New Roman"/>
          <w:kern w:val="18"/>
          <w:szCs w:val="28"/>
        </w:rPr>
        <w:t xml:space="preserve"> </w:t>
      </w:r>
      <w:r w:rsidRPr="00280AB5">
        <w:rPr>
          <w:rFonts w:cs="Times New Roman"/>
          <w:kern w:val="18"/>
          <w:szCs w:val="28"/>
        </w:rPr>
        <w:t>усиленно создают очаги напряженности по всему периметру государственной границы России. Они стремятся подорвать положение в связанных с нами интеграционными о</w:t>
      </w:r>
      <w:r w:rsidRPr="00280AB5">
        <w:rPr>
          <w:rFonts w:cs="Times New Roman"/>
          <w:kern w:val="18"/>
          <w:szCs w:val="28"/>
        </w:rPr>
        <w:t>т</w:t>
      </w:r>
      <w:r w:rsidRPr="00280AB5">
        <w:rPr>
          <w:rFonts w:cs="Times New Roman"/>
          <w:kern w:val="18"/>
          <w:szCs w:val="28"/>
        </w:rPr>
        <w:t>ношениями странах (Беларусь, Казахстан, Армения) и в государствах, др</w:t>
      </w:r>
      <w:r w:rsidRPr="00280AB5">
        <w:rPr>
          <w:rFonts w:cs="Times New Roman"/>
          <w:kern w:val="18"/>
          <w:szCs w:val="28"/>
        </w:rPr>
        <w:t>у</w:t>
      </w:r>
      <w:r w:rsidRPr="00280AB5">
        <w:rPr>
          <w:rFonts w:cs="Times New Roman"/>
          <w:kern w:val="18"/>
          <w:szCs w:val="28"/>
        </w:rPr>
        <w:t>жественно расположенных к РФ,</w:t>
      </w:r>
      <w:r w:rsidR="00B661E0">
        <w:rPr>
          <w:rFonts w:cs="Times New Roman"/>
          <w:kern w:val="18"/>
          <w:szCs w:val="28"/>
        </w:rPr>
        <w:t xml:space="preserve"> </w:t>
      </w:r>
      <w:r w:rsidRPr="00280AB5">
        <w:rPr>
          <w:rFonts w:cs="Times New Roman"/>
          <w:kern w:val="18"/>
          <w:szCs w:val="28"/>
        </w:rPr>
        <w:t>вплоть до Латинской Америки (Куба, В</w:t>
      </w:r>
      <w:r w:rsidRPr="00280AB5">
        <w:rPr>
          <w:rFonts w:cs="Times New Roman"/>
          <w:kern w:val="18"/>
          <w:szCs w:val="28"/>
        </w:rPr>
        <w:t>е</w:t>
      </w:r>
      <w:r w:rsidRPr="00280AB5">
        <w:rPr>
          <w:rFonts w:cs="Times New Roman"/>
          <w:kern w:val="18"/>
          <w:szCs w:val="28"/>
        </w:rPr>
        <w:t xml:space="preserve">несуэла, Аргентина и </w:t>
      </w:r>
      <w:r w:rsidR="00BD3117" w:rsidRPr="00280AB5">
        <w:rPr>
          <w:rFonts w:cs="Times New Roman"/>
          <w:kern w:val="18"/>
          <w:szCs w:val="28"/>
        </w:rPr>
        <w:t>т. д.</w:t>
      </w:r>
      <w:r w:rsidRPr="00280AB5">
        <w:rPr>
          <w:rFonts w:cs="Times New Roman"/>
          <w:kern w:val="18"/>
          <w:szCs w:val="28"/>
        </w:rPr>
        <w:t>).</w:t>
      </w:r>
    </w:p>
    <w:p w:rsidR="00FC5E34" w:rsidRPr="00280AB5" w:rsidRDefault="00FC5E34" w:rsidP="00FF6506">
      <w:pPr>
        <w:rPr>
          <w:rFonts w:cs="Times New Roman"/>
          <w:kern w:val="18"/>
          <w:szCs w:val="28"/>
        </w:rPr>
      </w:pPr>
      <w:r w:rsidRPr="00280AB5">
        <w:rPr>
          <w:rFonts w:cs="Times New Roman"/>
          <w:kern w:val="18"/>
          <w:szCs w:val="28"/>
        </w:rPr>
        <w:t>Соединенные Штаты резко ускорили создание интеграционных об</w:t>
      </w:r>
      <w:r w:rsidRPr="00280AB5">
        <w:rPr>
          <w:rFonts w:cs="Times New Roman"/>
          <w:kern w:val="18"/>
          <w:szCs w:val="28"/>
        </w:rPr>
        <w:t>ъ</w:t>
      </w:r>
      <w:r w:rsidRPr="00280AB5">
        <w:rPr>
          <w:rFonts w:cs="Times New Roman"/>
          <w:kern w:val="18"/>
          <w:szCs w:val="28"/>
        </w:rPr>
        <w:t>единений со своим доминированием для того, чтобы ограничить</w:t>
      </w:r>
      <w:r w:rsidR="00B661E0">
        <w:rPr>
          <w:rFonts w:cs="Times New Roman"/>
          <w:kern w:val="18"/>
          <w:szCs w:val="28"/>
        </w:rPr>
        <w:t xml:space="preserve"> </w:t>
      </w:r>
      <w:r w:rsidRPr="00280AB5">
        <w:rPr>
          <w:rFonts w:cs="Times New Roman"/>
          <w:kern w:val="18"/>
          <w:szCs w:val="28"/>
        </w:rPr>
        <w:t>возмо</w:t>
      </w:r>
      <w:r w:rsidRPr="00280AB5">
        <w:rPr>
          <w:rFonts w:cs="Times New Roman"/>
          <w:kern w:val="18"/>
          <w:szCs w:val="28"/>
        </w:rPr>
        <w:t>ж</w:t>
      </w:r>
      <w:r w:rsidRPr="00280AB5">
        <w:rPr>
          <w:rFonts w:cs="Times New Roman"/>
          <w:kern w:val="18"/>
          <w:szCs w:val="28"/>
        </w:rPr>
        <w:t>ности расширения и углубления интеграционного развития</w:t>
      </w:r>
      <w:r w:rsidR="00B661E0">
        <w:rPr>
          <w:rFonts w:cs="Times New Roman"/>
          <w:kern w:val="18"/>
          <w:szCs w:val="28"/>
        </w:rPr>
        <w:t xml:space="preserve"> </w:t>
      </w:r>
      <w:r w:rsidRPr="00280AB5">
        <w:rPr>
          <w:rFonts w:cs="Times New Roman"/>
          <w:kern w:val="18"/>
          <w:szCs w:val="28"/>
        </w:rPr>
        <w:t>нашей страны и ее союзников.</w:t>
      </w:r>
      <w:r w:rsidR="00B661E0">
        <w:rPr>
          <w:rFonts w:cs="Times New Roman"/>
          <w:kern w:val="18"/>
          <w:szCs w:val="28"/>
        </w:rPr>
        <w:t xml:space="preserve"> </w:t>
      </w:r>
    </w:p>
    <w:p w:rsidR="00FC5E34" w:rsidRPr="00280AB5" w:rsidRDefault="00FC5E34" w:rsidP="00FF6506">
      <w:pPr>
        <w:rPr>
          <w:rFonts w:cs="Times New Roman"/>
          <w:kern w:val="18"/>
          <w:szCs w:val="28"/>
        </w:rPr>
      </w:pPr>
      <w:r w:rsidRPr="00280AB5">
        <w:rPr>
          <w:rFonts w:cs="Times New Roman"/>
          <w:kern w:val="18"/>
          <w:szCs w:val="28"/>
        </w:rPr>
        <w:t>Так, к существующей с 1994 г. интеграционной организации НАФТА (зоны свободной торговли между США, Канадой и Мексикой), 5 октября 2015 г. добавилось</w:t>
      </w:r>
      <w:r w:rsidR="00B661E0">
        <w:rPr>
          <w:rFonts w:cs="Times New Roman"/>
          <w:kern w:val="18"/>
          <w:szCs w:val="28"/>
        </w:rPr>
        <w:t xml:space="preserve"> </w:t>
      </w:r>
      <w:r w:rsidRPr="00280AB5">
        <w:rPr>
          <w:rFonts w:cs="Times New Roman"/>
          <w:kern w:val="18"/>
          <w:szCs w:val="28"/>
        </w:rPr>
        <w:t>Транстихоокеанское партнерство, включающее 12 стран Азиатско-тихоокеанского бассейна. В него, помимо США, Канады и Ме</w:t>
      </w:r>
      <w:r w:rsidRPr="00280AB5">
        <w:rPr>
          <w:rFonts w:cs="Times New Roman"/>
          <w:kern w:val="18"/>
          <w:szCs w:val="28"/>
        </w:rPr>
        <w:t>к</w:t>
      </w:r>
      <w:r w:rsidRPr="00280AB5">
        <w:rPr>
          <w:rFonts w:cs="Times New Roman"/>
          <w:kern w:val="18"/>
          <w:szCs w:val="28"/>
        </w:rPr>
        <w:t>сики, вошли Япония, Австралия, Новая Зеландия, Чили, Вьетнам и ряд других государств 4 континентов. На долю партнерства приходится 40</w:t>
      </w:r>
      <w:r w:rsidR="00280AB5">
        <w:rPr>
          <w:rFonts w:cs="Times New Roman"/>
          <w:kern w:val="18"/>
          <w:szCs w:val="28"/>
        </w:rPr>
        <w:t> %</w:t>
      </w:r>
      <w:r w:rsidRPr="00280AB5">
        <w:rPr>
          <w:rFonts w:cs="Times New Roman"/>
          <w:kern w:val="18"/>
          <w:szCs w:val="28"/>
        </w:rPr>
        <w:t xml:space="preserve"> оборота мировой торговли. Ведущая сила этого региона – Китай в эту о</w:t>
      </w:r>
      <w:r w:rsidRPr="00280AB5">
        <w:rPr>
          <w:rFonts w:cs="Times New Roman"/>
          <w:kern w:val="18"/>
          <w:szCs w:val="28"/>
        </w:rPr>
        <w:t>р</w:t>
      </w:r>
      <w:r w:rsidRPr="00280AB5">
        <w:rPr>
          <w:rFonts w:cs="Times New Roman"/>
          <w:kern w:val="18"/>
          <w:szCs w:val="28"/>
        </w:rPr>
        <w:t>ганизацию интеграционного типа пока не вступила, но главный глобалист</w:t>
      </w:r>
      <w:r w:rsidR="00B661E0">
        <w:rPr>
          <w:rFonts w:cs="Times New Roman"/>
          <w:kern w:val="18"/>
          <w:szCs w:val="28"/>
        </w:rPr>
        <w:t xml:space="preserve"> </w:t>
      </w:r>
      <w:r w:rsidRPr="00280AB5">
        <w:rPr>
          <w:rFonts w:cs="Times New Roman"/>
          <w:kern w:val="18"/>
          <w:szCs w:val="28"/>
        </w:rPr>
        <w:t>планеты может попробовать</w:t>
      </w:r>
      <w:r w:rsidR="00B661E0">
        <w:rPr>
          <w:rFonts w:cs="Times New Roman"/>
          <w:kern w:val="18"/>
          <w:szCs w:val="28"/>
        </w:rPr>
        <w:t xml:space="preserve"> </w:t>
      </w:r>
      <w:r w:rsidRPr="00280AB5">
        <w:rPr>
          <w:rFonts w:cs="Times New Roman"/>
          <w:kern w:val="18"/>
          <w:szCs w:val="28"/>
        </w:rPr>
        <w:t>затянуть в него и КНР.</w:t>
      </w:r>
      <w:r w:rsidR="00B661E0">
        <w:rPr>
          <w:rFonts w:cs="Times New Roman"/>
          <w:kern w:val="18"/>
          <w:szCs w:val="28"/>
        </w:rPr>
        <w:t xml:space="preserve"> </w:t>
      </w:r>
      <w:r w:rsidRPr="00280AB5">
        <w:rPr>
          <w:rFonts w:cs="Times New Roman"/>
          <w:kern w:val="18"/>
          <w:szCs w:val="28"/>
        </w:rPr>
        <w:t xml:space="preserve">(В свою очередь, Китай ставит перед собой задачу помимо нового </w:t>
      </w:r>
      <w:r w:rsidR="00AD3775" w:rsidRPr="00280AB5">
        <w:rPr>
          <w:rFonts w:cs="Times New Roman"/>
          <w:kern w:val="18"/>
          <w:szCs w:val="28"/>
        </w:rPr>
        <w:t>«</w:t>
      </w:r>
      <w:r w:rsidRPr="00280AB5">
        <w:rPr>
          <w:rFonts w:cs="Times New Roman"/>
          <w:kern w:val="18"/>
          <w:szCs w:val="28"/>
        </w:rPr>
        <w:t>Шелкового пути</w:t>
      </w:r>
      <w:r w:rsidR="00AD3775" w:rsidRPr="00280AB5">
        <w:rPr>
          <w:rFonts w:cs="Times New Roman"/>
          <w:kern w:val="18"/>
          <w:szCs w:val="28"/>
        </w:rPr>
        <w:t>»</w:t>
      </w:r>
      <w:r w:rsidRPr="00280AB5">
        <w:rPr>
          <w:rFonts w:cs="Times New Roman"/>
          <w:kern w:val="18"/>
          <w:szCs w:val="28"/>
        </w:rPr>
        <w:t xml:space="preserve"> создать со</w:t>
      </w:r>
      <w:r w:rsidRPr="00280AB5">
        <w:rPr>
          <w:rFonts w:cs="Times New Roman"/>
          <w:kern w:val="18"/>
          <w:szCs w:val="28"/>
        </w:rPr>
        <w:t>б</w:t>
      </w:r>
      <w:r w:rsidRPr="00280AB5">
        <w:rPr>
          <w:rFonts w:cs="Times New Roman"/>
          <w:kern w:val="18"/>
          <w:szCs w:val="28"/>
        </w:rPr>
        <w:t>ственное Всеобъемлющее экономическое партнерство</w:t>
      </w:r>
      <w:r w:rsidR="00AD3775" w:rsidRPr="00280AB5">
        <w:rPr>
          <w:rFonts w:cs="Times New Roman"/>
          <w:kern w:val="18"/>
          <w:szCs w:val="28"/>
        </w:rPr>
        <w:t>»</w:t>
      </w:r>
      <w:r w:rsidRPr="00280AB5">
        <w:rPr>
          <w:rFonts w:cs="Times New Roman"/>
          <w:kern w:val="18"/>
          <w:szCs w:val="28"/>
        </w:rPr>
        <w:t>).</w:t>
      </w:r>
    </w:p>
    <w:p w:rsidR="00FC5E34" w:rsidRPr="004E149C" w:rsidRDefault="00FC5E34" w:rsidP="00FF6506">
      <w:pPr>
        <w:rPr>
          <w:rFonts w:cs="Times New Roman"/>
          <w:spacing w:val="-2"/>
          <w:kern w:val="18"/>
          <w:szCs w:val="28"/>
        </w:rPr>
      </w:pPr>
      <w:r w:rsidRPr="004E149C">
        <w:rPr>
          <w:rFonts w:cs="Times New Roman"/>
          <w:spacing w:val="-2"/>
          <w:kern w:val="18"/>
          <w:szCs w:val="28"/>
        </w:rPr>
        <w:t>Ослабленный</w:t>
      </w:r>
      <w:r w:rsidR="00B661E0" w:rsidRPr="004E149C">
        <w:rPr>
          <w:rFonts w:cs="Times New Roman"/>
          <w:spacing w:val="-2"/>
          <w:kern w:val="18"/>
          <w:szCs w:val="28"/>
        </w:rPr>
        <w:t xml:space="preserve"> </w:t>
      </w:r>
      <w:r w:rsidRPr="004E149C">
        <w:rPr>
          <w:rFonts w:cs="Times New Roman"/>
          <w:spacing w:val="-2"/>
          <w:kern w:val="18"/>
          <w:szCs w:val="28"/>
        </w:rPr>
        <w:t>(не без прямых усилий США)</w:t>
      </w:r>
      <w:r w:rsidR="00B661E0" w:rsidRPr="004E149C">
        <w:rPr>
          <w:rFonts w:cs="Times New Roman"/>
          <w:spacing w:val="-2"/>
          <w:kern w:val="18"/>
          <w:szCs w:val="28"/>
        </w:rPr>
        <w:t xml:space="preserve"> </w:t>
      </w:r>
      <w:r w:rsidRPr="004E149C">
        <w:rPr>
          <w:rFonts w:cs="Times New Roman"/>
          <w:spacing w:val="-2"/>
          <w:kern w:val="18"/>
          <w:szCs w:val="28"/>
        </w:rPr>
        <w:t>Европейский Союз, пот</w:t>
      </w:r>
      <w:r w:rsidRPr="004E149C">
        <w:rPr>
          <w:rFonts w:cs="Times New Roman"/>
          <w:spacing w:val="-2"/>
          <w:kern w:val="18"/>
          <w:szCs w:val="28"/>
        </w:rPr>
        <w:t>е</w:t>
      </w:r>
      <w:r w:rsidRPr="004E149C">
        <w:rPr>
          <w:rFonts w:cs="Times New Roman"/>
          <w:spacing w:val="-2"/>
          <w:kern w:val="18"/>
          <w:szCs w:val="28"/>
        </w:rPr>
        <w:t>рявший свое лицо,</w:t>
      </w:r>
      <w:r w:rsidR="00B661E0" w:rsidRPr="004E149C">
        <w:rPr>
          <w:rFonts w:cs="Times New Roman"/>
          <w:spacing w:val="-2"/>
          <w:kern w:val="18"/>
          <w:szCs w:val="28"/>
        </w:rPr>
        <w:t xml:space="preserve"> </w:t>
      </w:r>
      <w:r w:rsidRPr="004E149C">
        <w:rPr>
          <w:rFonts w:cs="Times New Roman"/>
          <w:spacing w:val="-2"/>
          <w:kern w:val="18"/>
          <w:szCs w:val="28"/>
        </w:rPr>
        <w:t>Штаты стремятся втянуть в Евроатлантическое партне</w:t>
      </w:r>
      <w:r w:rsidRPr="004E149C">
        <w:rPr>
          <w:rFonts w:cs="Times New Roman"/>
          <w:spacing w:val="-2"/>
          <w:kern w:val="18"/>
          <w:szCs w:val="28"/>
        </w:rPr>
        <w:t>р</w:t>
      </w:r>
      <w:r w:rsidRPr="004E149C">
        <w:rPr>
          <w:rFonts w:cs="Times New Roman"/>
          <w:spacing w:val="-2"/>
          <w:kern w:val="18"/>
          <w:szCs w:val="28"/>
        </w:rPr>
        <w:t>ство (зона свободной торговли между США и ЕС, на долю которого прих</w:t>
      </w:r>
      <w:r w:rsidRPr="004E149C">
        <w:rPr>
          <w:rFonts w:cs="Times New Roman"/>
          <w:spacing w:val="-2"/>
          <w:kern w:val="18"/>
          <w:szCs w:val="28"/>
        </w:rPr>
        <w:t>о</w:t>
      </w:r>
      <w:r w:rsidRPr="004E149C">
        <w:rPr>
          <w:rFonts w:cs="Times New Roman"/>
          <w:spacing w:val="-2"/>
          <w:kern w:val="18"/>
          <w:szCs w:val="28"/>
        </w:rPr>
        <w:t>дится 60</w:t>
      </w:r>
      <w:r w:rsidR="00280AB5" w:rsidRPr="004E149C">
        <w:rPr>
          <w:rFonts w:cs="Times New Roman"/>
          <w:spacing w:val="-2"/>
          <w:kern w:val="18"/>
          <w:szCs w:val="28"/>
        </w:rPr>
        <w:t> %</w:t>
      </w:r>
      <w:r w:rsidRPr="004E149C">
        <w:rPr>
          <w:rFonts w:cs="Times New Roman"/>
          <w:spacing w:val="-2"/>
          <w:kern w:val="18"/>
          <w:szCs w:val="28"/>
        </w:rPr>
        <w:t xml:space="preserve"> мирового валового внутреннего продукта и 33</w:t>
      </w:r>
      <w:r w:rsidR="00280AB5" w:rsidRPr="004E149C">
        <w:rPr>
          <w:rFonts w:cs="Times New Roman"/>
          <w:spacing w:val="-2"/>
          <w:kern w:val="18"/>
          <w:szCs w:val="28"/>
        </w:rPr>
        <w:t> %</w:t>
      </w:r>
      <w:r w:rsidRPr="004E149C">
        <w:rPr>
          <w:rFonts w:cs="Times New Roman"/>
          <w:spacing w:val="-2"/>
          <w:kern w:val="18"/>
          <w:szCs w:val="28"/>
        </w:rPr>
        <w:t xml:space="preserve"> оборота мир</w:t>
      </w:r>
      <w:r w:rsidRPr="004E149C">
        <w:rPr>
          <w:rFonts w:cs="Times New Roman"/>
          <w:spacing w:val="-2"/>
          <w:kern w:val="18"/>
          <w:szCs w:val="28"/>
        </w:rPr>
        <w:t>о</w:t>
      </w:r>
      <w:r w:rsidRPr="004E149C">
        <w:rPr>
          <w:rFonts w:cs="Times New Roman"/>
          <w:spacing w:val="-2"/>
          <w:kern w:val="18"/>
          <w:szCs w:val="28"/>
        </w:rPr>
        <w:t>вой торговли), которое может окончательно подчинить ЕС США. Перегов</w:t>
      </w:r>
      <w:r w:rsidRPr="004E149C">
        <w:rPr>
          <w:rFonts w:cs="Times New Roman"/>
          <w:spacing w:val="-2"/>
          <w:kern w:val="18"/>
          <w:szCs w:val="28"/>
        </w:rPr>
        <w:t>о</w:t>
      </w:r>
      <w:r w:rsidRPr="004E149C">
        <w:rPr>
          <w:rFonts w:cs="Times New Roman"/>
          <w:spacing w:val="-2"/>
          <w:kern w:val="18"/>
          <w:szCs w:val="28"/>
        </w:rPr>
        <w:t>ры по этому вопросу усиленно ведутся.</w:t>
      </w:r>
      <w:r w:rsidR="00B661E0" w:rsidRPr="004E149C">
        <w:rPr>
          <w:rFonts w:cs="Times New Roman"/>
          <w:spacing w:val="-2"/>
          <w:kern w:val="18"/>
          <w:szCs w:val="28"/>
        </w:rPr>
        <w:t xml:space="preserve"> </w:t>
      </w:r>
      <w:r w:rsidRPr="004E149C">
        <w:rPr>
          <w:rFonts w:cs="Times New Roman"/>
          <w:spacing w:val="-2"/>
          <w:kern w:val="18"/>
          <w:szCs w:val="28"/>
        </w:rPr>
        <w:t>Оба партнерства, возглавляемые США,</w:t>
      </w:r>
      <w:r w:rsidR="00B661E0" w:rsidRPr="004E149C">
        <w:rPr>
          <w:rFonts w:cs="Times New Roman"/>
          <w:spacing w:val="-2"/>
          <w:kern w:val="18"/>
          <w:szCs w:val="28"/>
        </w:rPr>
        <w:t xml:space="preserve"> </w:t>
      </w:r>
      <w:r w:rsidRPr="004E149C">
        <w:rPr>
          <w:rFonts w:cs="Times New Roman"/>
          <w:spacing w:val="-2"/>
          <w:kern w:val="18"/>
          <w:szCs w:val="28"/>
        </w:rPr>
        <w:t xml:space="preserve">могут охватить уже около 2/3 общего оборота мировой торговли. </w:t>
      </w:r>
    </w:p>
    <w:p w:rsidR="00FC5E34" w:rsidRPr="00280AB5" w:rsidRDefault="00FC5E34" w:rsidP="00FF6506">
      <w:pPr>
        <w:rPr>
          <w:rFonts w:cs="Times New Roman"/>
          <w:kern w:val="18"/>
          <w:szCs w:val="28"/>
        </w:rPr>
      </w:pPr>
      <w:r w:rsidRPr="00280AB5">
        <w:rPr>
          <w:rFonts w:eastAsia="Times New Roman" w:cs="Times New Roman"/>
          <w:kern w:val="18"/>
          <w:szCs w:val="28"/>
          <w:lang w:eastAsia="ru-RU"/>
        </w:rPr>
        <w:t>Помимо упомянутых трансокеанских партнерств, США к 2020 году планируют создать еще один важный интеграционный элемент в котором будет присутствовать использование наднациональности и о котором в о</w:t>
      </w:r>
      <w:r w:rsidRPr="00280AB5">
        <w:rPr>
          <w:rFonts w:eastAsia="Times New Roman" w:cs="Times New Roman"/>
          <w:kern w:val="18"/>
          <w:szCs w:val="28"/>
          <w:lang w:eastAsia="ru-RU"/>
        </w:rPr>
        <w:t>т</w:t>
      </w:r>
      <w:r w:rsidRPr="00280AB5">
        <w:rPr>
          <w:rFonts w:eastAsia="Times New Roman" w:cs="Times New Roman"/>
          <w:kern w:val="18"/>
          <w:szCs w:val="28"/>
          <w:lang w:eastAsia="ru-RU"/>
        </w:rPr>
        <w:t>крытой печати упоминают крайне редко. Это тек называемое Trade In Services Agreement (TISA), Соглашение о торговле услугами (СТУ), в пер</w:t>
      </w:r>
      <w:r w:rsidRPr="00280AB5">
        <w:rPr>
          <w:rFonts w:eastAsia="Times New Roman" w:cs="Times New Roman"/>
          <w:kern w:val="18"/>
          <w:szCs w:val="28"/>
          <w:lang w:eastAsia="ru-RU"/>
        </w:rPr>
        <w:t>е</w:t>
      </w:r>
      <w:r w:rsidRPr="00280AB5">
        <w:rPr>
          <w:rFonts w:eastAsia="Times New Roman" w:cs="Times New Roman"/>
          <w:kern w:val="18"/>
          <w:szCs w:val="28"/>
          <w:lang w:eastAsia="ru-RU"/>
        </w:rPr>
        <w:lastRenderedPageBreak/>
        <w:t>говоры о котором вовлечено более 50 государств мира. Оно может оконч</w:t>
      </w:r>
      <w:r w:rsidRPr="00280AB5">
        <w:rPr>
          <w:rFonts w:eastAsia="Times New Roman" w:cs="Times New Roman"/>
          <w:kern w:val="18"/>
          <w:szCs w:val="28"/>
          <w:lang w:eastAsia="ru-RU"/>
        </w:rPr>
        <w:t>а</w:t>
      </w:r>
      <w:r w:rsidRPr="00280AB5">
        <w:rPr>
          <w:rFonts w:eastAsia="Times New Roman" w:cs="Times New Roman"/>
          <w:kern w:val="18"/>
          <w:szCs w:val="28"/>
          <w:lang w:eastAsia="ru-RU"/>
        </w:rPr>
        <w:t>тельно выхолостить ВТО и</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направлено на достижение экономического глобального господства Соединенных штатов и дальнейшее ослабление с</w:t>
      </w:r>
      <w:r w:rsidRPr="00280AB5">
        <w:rPr>
          <w:rFonts w:eastAsia="Times New Roman" w:cs="Times New Roman"/>
          <w:kern w:val="18"/>
          <w:szCs w:val="28"/>
          <w:lang w:eastAsia="ru-RU"/>
        </w:rPr>
        <w:t>у</w:t>
      </w:r>
      <w:r w:rsidRPr="00280AB5">
        <w:rPr>
          <w:rFonts w:eastAsia="Times New Roman" w:cs="Times New Roman"/>
          <w:kern w:val="18"/>
          <w:szCs w:val="28"/>
          <w:lang w:eastAsia="ru-RU"/>
        </w:rPr>
        <w:t>веренитета государств</w:t>
      </w:r>
      <w:r w:rsidR="00BD3117" w:rsidRPr="00280AB5">
        <w:rPr>
          <w:rFonts w:eastAsia="Times New Roman" w:cs="Times New Roman"/>
          <w:kern w:val="18"/>
          <w:szCs w:val="28"/>
          <w:lang w:eastAsia="ru-RU"/>
        </w:rPr>
        <w:t>.</w:t>
      </w:r>
      <w:r w:rsidR="00B661E0">
        <w:rPr>
          <w:rFonts w:eastAsia="Times New Roman" w:cs="Times New Roman"/>
          <w:kern w:val="18"/>
          <w:szCs w:val="28"/>
          <w:lang w:eastAsia="ru-RU"/>
        </w:rPr>
        <w:t xml:space="preserve"> </w:t>
      </w:r>
      <w:r w:rsidRPr="00280AB5">
        <w:rPr>
          <w:rFonts w:cs="Times New Roman"/>
          <w:kern w:val="18"/>
          <w:szCs w:val="28"/>
        </w:rPr>
        <w:t>Надо отметить, что интеграционная политика США в последние годы осуществляется в условиях строгой секретности и ма</w:t>
      </w:r>
      <w:r w:rsidRPr="00280AB5">
        <w:rPr>
          <w:rFonts w:cs="Times New Roman"/>
          <w:kern w:val="18"/>
          <w:szCs w:val="28"/>
        </w:rPr>
        <w:t>к</w:t>
      </w:r>
      <w:r w:rsidRPr="00280AB5">
        <w:rPr>
          <w:rFonts w:cs="Times New Roman"/>
          <w:kern w:val="18"/>
          <w:szCs w:val="28"/>
        </w:rPr>
        <w:t>симальной закрытости от общества.</w:t>
      </w:r>
    </w:p>
    <w:p w:rsidR="00FC5E34" w:rsidRPr="00280AB5" w:rsidRDefault="00FC5E34" w:rsidP="00FF6506">
      <w:pPr>
        <w:rPr>
          <w:rFonts w:cs="Times New Roman"/>
          <w:kern w:val="18"/>
          <w:szCs w:val="28"/>
        </w:rPr>
      </w:pPr>
      <w:r w:rsidRPr="00280AB5">
        <w:rPr>
          <w:rFonts w:cs="Times New Roman"/>
          <w:kern w:val="18"/>
          <w:szCs w:val="28"/>
        </w:rPr>
        <w:t>Таким образом, на фоне этих событий высвечивается вполне конкре</w:t>
      </w:r>
      <w:r w:rsidRPr="00280AB5">
        <w:rPr>
          <w:rFonts w:cs="Times New Roman"/>
          <w:kern w:val="18"/>
          <w:szCs w:val="28"/>
        </w:rPr>
        <w:t>т</w:t>
      </w:r>
      <w:r w:rsidRPr="00280AB5">
        <w:rPr>
          <w:rFonts w:cs="Times New Roman"/>
          <w:kern w:val="18"/>
          <w:szCs w:val="28"/>
        </w:rPr>
        <w:t xml:space="preserve">ный план создания глобальной проамериканской сети интеграционных группировок, призванных окружить Российскую Федерацию новым </w:t>
      </w:r>
      <w:r w:rsidR="00AD3775" w:rsidRPr="00280AB5">
        <w:rPr>
          <w:rFonts w:cs="Times New Roman"/>
          <w:kern w:val="18"/>
          <w:szCs w:val="28"/>
        </w:rPr>
        <w:t>«</w:t>
      </w:r>
      <w:r w:rsidRPr="00280AB5">
        <w:rPr>
          <w:rFonts w:cs="Times New Roman"/>
          <w:kern w:val="18"/>
          <w:szCs w:val="28"/>
        </w:rPr>
        <w:t>ж</w:t>
      </w:r>
      <w:r w:rsidRPr="00280AB5">
        <w:rPr>
          <w:rFonts w:cs="Times New Roman"/>
          <w:kern w:val="18"/>
          <w:szCs w:val="28"/>
        </w:rPr>
        <w:t>е</w:t>
      </w:r>
      <w:r w:rsidRPr="00280AB5">
        <w:rPr>
          <w:rFonts w:cs="Times New Roman"/>
          <w:kern w:val="18"/>
          <w:szCs w:val="28"/>
        </w:rPr>
        <w:t>лезным занавесом</w:t>
      </w:r>
      <w:r w:rsidR="00AD3775" w:rsidRPr="00280AB5">
        <w:rPr>
          <w:rFonts w:cs="Times New Roman"/>
          <w:kern w:val="18"/>
          <w:szCs w:val="28"/>
        </w:rPr>
        <w:t>»</w:t>
      </w:r>
      <w:r w:rsidRPr="00280AB5">
        <w:rPr>
          <w:rFonts w:cs="Times New Roman"/>
          <w:kern w:val="18"/>
          <w:szCs w:val="28"/>
        </w:rPr>
        <w:t>,</w:t>
      </w:r>
      <w:r w:rsidR="00B661E0">
        <w:rPr>
          <w:rFonts w:cs="Times New Roman"/>
          <w:kern w:val="18"/>
          <w:szCs w:val="28"/>
        </w:rPr>
        <w:t xml:space="preserve"> </w:t>
      </w:r>
      <w:r w:rsidRPr="00280AB5">
        <w:rPr>
          <w:rFonts w:cs="Times New Roman"/>
          <w:kern w:val="18"/>
          <w:szCs w:val="28"/>
        </w:rPr>
        <w:t>на этот раз уже не просто враждебных государств,</w:t>
      </w:r>
      <w:r w:rsidR="00B661E0">
        <w:rPr>
          <w:rFonts w:cs="Times New Roman"/>
          <w:kern w:val="18"/>
          <w:szCs w:val="28"/>
        </w:rPr>
        <w:t xml:space="preserve"> </w:t>
      </w:r>
      <w:r w:rsidRPr="00280AB5">
        <w:rPr>
          <w:rFonts w:cs="Times New Roman"/>
          <w:kern w:val="18"/>
          <w:szCs w:val="28"/>
        </w:rPr>
        <w:t>а интеграционных союзов, руководимых США, которые имеют не только экономическое, но и многоплановое стратегическое значение. Это позв</w:t>
      </w:r>
      <w:r w:rsidRPr="00280AB5">
        <w:rPr>
          <w:rFonts w:cs="Times New Roman"/>
          <w:kern w:val="18"/>
          <w:szCs w:val="28"/>
        </w:rPr>
        <w:t>о</w:t>
      </w:r>
      <w:r w:rsidRPr="00280AB5">
        <w:rPr>
          <w:rFonts w:cs="Times New Roman"/>
          <w:kern w:val="18"/>
          <w:szCs w:val="28"/>
        </w:rPr>
        <w:t>лило бы Соединенным Штатам открыто взять в свои руки рычаги управл</w:t>
      </w:r>
      <w:r w:rsidRPr="00280AB5">
        <w:rPr>
          <w:rFonts w:cs="Times New Roman"/>
          <w:kern w:val="18"/>
          <w:szCs w:val="28"/>
        </w:rPr>
        <w:t>е</w:t>
      </w:r>
      <w:r w:rsidRPr="00280AB5">
        <w:rPr>
          <w:rFonts w:cs="Times New Roman"/>
          <w:kern w:val="18"/>
          <w:szCs w:val="28"/>
        </w:rPr>
        <w:t>ния процессом глобализации.</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Как отмечал в своей речи на Валдае Президент В.В.</w:t>
      </w:r>
      <w:r w:rsidR="00CF1362">
        <w:rPr>
          <w:rFonts w:eastAsia="Times New Roman" w:cs="Times New Roman"/>
          <w:kern w:val="18"/>
          <w:szCs w:val="28"/>
          <w:lang w:eastAsia="ru-RU"/>
        </w:rPr>
        <w:t> </w:t>
      </w:r>
      <w:r w:rsidRPr="00280AB5">
        <w:rPr>
          <w:rFonts w:eastAsia="Times New Roman" w:cs="Times New Roman"/>
          <w:kern w:val="18"/>
          <w:szCs w:val="28"/>
          <w:lang w:eastAsia="ru-RU"/>
        </w:rPr>
        <w:t xml:space="preserve">Путин,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На фоне фундаментальных перемен в международной среде, нарастания неуправл</w:t>
      </w:r>
      <w:r w:rsidRPr="00280AB5">
        <w:rPr>
          <w:rFonts w:eastAsia="Times New Roman" w:cs="Times New Roman"/>
          <w:kern w:val="18"/>
          <w:szCs w:val="28"/>
          <w:lang w:eastAsia="ru-RU"/>
        </w:rPr>
        <w:t>я</w:t>
      </w:r>
      <w:r w:rsidRPr="00280AB5">
        <w:rPr>
          <w:rFonts w:eastAsia="Times New Roman" w:cs="Times New Roman"/>
          <w:kern w:val="18"/>
          <w:szCs w:val="28"/>
          <w:lang w:eastAsia="ru-RU"/>
        </w:rPr>
        <w:t xml:space="preserve">емости и самых разнообразных угроз нам необходим новый глобальный консенсус ответственных сил. Речь не может идти ни о каких-то локальных сделках, ни о разделе сфер влияния в духе классической дипломатии, ни о чьём-то полном доминировании. Думаю, что требуется новое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издание</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взаимозависимости. Её не нужно бояться. Наоборот, это хороший инстр</w:t>
      </w:r>
      <w:r w:rsidRPr="00280AB5">
        <w:rPr>
          <w:rFonts w:eastAsia="Times New Roman" w:cs="Times New Roman"/>
          <w:kern w:val="18"/>
          <w:szCs w:val="28"/>
          <w:lang w:eastAsia="ru-RU"/>
        </w:rPr>
        <w:t>у</w:t>
      </w:r>
      <w:r w:rsidRPr="00280AB5">
        <w:rPr>
          <w:rFonts w:eastAsia="Times New Roman" w:cs="Times New Roman"/>
          <w:kern w:val="18"/>
          <w:szCs w:val="28"/>
          <w:lang w:eastAsia="ru-RU"/>
        </w:rPr>
        <w:t>мент согласования позиций. Это тем более актуально – учитывая укрепл</w:t>
      </w:r>
      <w:r w:rsidRPr="00280AB5">
        <w:rPr>
          <w:rFonts w:eastAsia="Times New Roman" w:cs="Times New Roman"/>
          <w:kern w:val="18"/>
          <w:szCs w:val="28"/>
          <w:lang w:eastAsia="ru-RU"/>
        </w:rPr>
        <w:t>е</w:t>
      </w:r>
      <w:r w:rsidRPr="00280AB5">
        <w:rPr>
          <w:rFonts w:eastAsia="Times New Roman" w:cs="Times New Roman"/>
          <w:kern w:val="18"/>
          <w:szCs w:val="28"/>
          <w:lang w:eastAsia="ru-RU"/>
        </w:rPr>
        <w:t>ние и рост отдельных регионов планеты, – что формирует объективный з</w:t>
      </w:r>
      <w:r w:rsidRPr="00280AB5">
        <w:rPr>
          <w:rFonts w:eastAsia="Times New Roman" w:cs="Times New Roman"/>
          <w:kern w:val="18"/>
          <w:szCs w:val="28"/>
          <w:lang w:eastAsia="ru-RU"/>
        </w:rPr>
        <w:t>а</w:t>
      </w:r>
      <w:r w:rsidRPr="00280AB5">
        <w:rPr>
          <w:rFonts w:eastAsia="Times New Roman" w:cs="Times New Roman"/>
          <w:kern w:val="18"/>
          <w:szCs w:val="28"/>
          <w:lang w:eastAsia="ru-RU"/>
        </w:rPr>
        <w:t>прос на институциональное оформление таких полюсов, на создание мо</w:t>
      </w:r>
      <w:r w:rsidRPr="00280AB5">
        <w:rPr>
          <w:rFonts w:eastAsia="Times New Roman" w:cs="Times New Roman"/>
          <w:kern w:val="18"/>
          <w:szCs w:val="28"/>
          <w:lang w:eastAsia="ru-RU"/>
        </w:rPr>
        <w:t>щ</w:t>
      </w:r>
      <w:r w:rsidRPr="00280AB5">
        <w:rPr>
          <w:rFonts w:eastAsia="Times New Roman" w:cs="Times New Roman"/>
          <w:kern w:val="18"/>
          <w:szCs w:val="28"/>
          <w:lang w:eastAsia="ru-RU"/>
        </w:rPr>
        <w:t>ных региональных организаций и выработку правил их взаимодействия. Кооперация этих центров серьёзно добавила бы устойчивости мировой безопасности, политике и экономике. Но, чтобы наладить такой диалог, надо исходить из того, что все региональные центры, формирующиеся в</w:t>
      </w:r>
      <w:r w:rsidRPr="00280AB5">
        <w:rPr>
          <w:rFonts w:eastAsia="Times New Roman" w:cs="Times New Roman"/>
          <w:kern w:val="18"/>
          <w:szCs w:val="28"/>
          <w:lang w:eastAsia="ru-RU"/>
        </w:rPr>
        <w:t>о</w:t>
      </w:r>
      <w:r w:rsidRPr="00280AB5">
        <w:rPr>
          <w:rFonts w:eastAsia="Times New Roman" w:cs="Times New Roman"/>
          <w:kern w:val="18"/>
          <w:szCs w:val="28"/>
          <w:lang w:eastAsia="ru-RU"/>
        </w:rPr>
        <w:t>круг них интеграционные проекты имели бы одинаковые права на разв</w:t>
      </w:r>
      <w:r w:rsidRPr="00280AB5">
        <w:rPr>
          <w:rFonts w:eastAsia="Times New Roman" w:cs="Times New Roman"/>
          <w:kern w:val="18"/>
          <w:szCs w:val="28"/>
          <w:lang w:eastAsia="ru-RU"/>
        </w:rPr>
        <w:t>и</w:t>
      </w:r>
      <w:r w:rsidRPr="00280AB5">
        <w:rPr>
          <w:rFonts w:eastAsia="Times New Roman" w:cs="Times New Roman"/>
          <w:kern w:val="18"/>
          <w:szCs w:val="28"/>
          <w:lang w:eastAsia="ru-RU"/>
        </w:rPr>
        <w:t>тие, чтобы они дополняли друг друга и чтобы никто их искусственно ме</w:t>
      </w:r>
      <w:r w:rsidRPr="00280AB5">
        <w:rPr>
          <w:rFonts w:eastAsia="Times New Roman" w:cs="Times New Roman"/>
          <w:kern w:val="18"/>
          <w:szCs w:val="28"/>
          <w:lang w:eastAsia="ru-RU"/>
        </w:rPr>
        <w:t>ж</w:t>
      </w:r>
      <w:r w:rsidRPr="00280AB5">
        <w:rPr>
          <w:rFonts w:eastAsia="Times New Roman" w:cs="Times New Roman"/>
          <w:kern w:val="18"/>
          <w:szCs w:val="28"/>
          <w:lang w:eastAsia="ru-RU"/>
        </w:rPr>
        <w:t xml:space="preserve">ду собой не сталкивал, не противопоставлял.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В результате такой деструктивной линии разрушались бы связи между государствами, да и сами государства подвергались бы тяжёлым испытан</w:t>
      </w:r>
      <w:r w:rsidRPr="00280AB5">
        <w:rPr>
          <w:rFonts w:eastAsia="Times New Roman" w:cs="Times New Roman"/>
          <w:kern w:val="18"/>
          <w:szCs w:val="28"/>
          <w:lang w:eastAsia="ru-RU"/>
        </w:rPr>
        <w:t>и</w:t>
      </w:r>
      <w:r w:rsidRPr="00280AB5">
        <w:rPr>
          <w:rFonts w:eastAsia="Times New Roman" w:cs="Times New Roman"/>
          <w:kern w:val="18"/>
          <w:szCs w:val="28"/>
          <w:lang w:eastAsia="ru-RU"/>
        </w:rPr>
        <w:t>ям, вплоть до полного их разрушения</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lastRenderedPageBreak/>
        <w:t>Пространство каждой интеграционной организации подвергается во времени диалектически взаимосвязанным процессам интеграции и одн</w:t>
      </w:r>
      <w:r w:rsidRPr="00280AB5">
        <w:rPr>
          <w:rFonts w:eastAsia="Times New Roman" w:cs="Times New Roman"/>
          <w:kern w:val="18"/>
          <w:szCs w:val="28"/>
          <w:lang w:eastAsia="ru-RU"/>
        </w:rPr>
        <w:t>о</w:t>
      </w:r>
      <w:r w:rsidRPr="00280AB5">
        <w:rPr>
          <w:rFonts w:eastAsia="Times New Roman" w:cs="Times New Roman"/>
          <w:kern w:val="18"/>
          <w:szCs w:val="28"/>
          <w:lang w:eastAsia="ru-RU"/>
        </w:rPr>
        <w:t>временно дезинтеграции. Это все более принимает форму своего рода скрытого, а иногда и неприкрытого процесса нового передела мира.</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Интеграционные группировки прямо и косвенно влияют на соседние территории и само существование других интеграционных организаций (СЭВ, Организация Варшавского договора, Европейская Ассоциация Св</w:t>
      </w:r>
      <w:r w:rsidRPr="00280AB5">
        <w:rPr>
          <w:rFonts w:eastAsia="Times New Roman" w:cs="Times New Roman"/>
          <w:kern w:val="18"/>
          <w:szCs w:val="28"/>
          <w:lang w:eastAsia="ru-RU"/>
        </w:rPr>
        <w:t>о</w:t>
      </w:r>
      <w:r w:rsidRPr="00280AB5">
        <w:rPr>
          <w:rFonts w:eastAsia="Times New Roman" w:cs="Times New Roman"/>
          <w:kern w:val="18"/>
          <w:szCs w:val="28"/>
          <w:lang w:eastAsia="ru-RU"/>
        </w:rPr>
        <w:t>бодной Торговли) или федеративных государств (Югославия, СССР), де</w:t>
      </w:r>
      <w:r w:rsidRPr="00280AB5">
        <w:rPr>
          <w:rFonts w:eastAsia="Times New Roman" w:cs="Times New Roman"/>
          <w:kern w:val="18"/>
          <w:szCs w:val="28"/>
          <w:lang w:eastAsia="ru-RU"/>
        </w:rPr>
        <w:t>з</w:t>
      </w:r>
      <w:r w:rsidRPr="00280AB5">
        <w:rPr>
          <w:rFonts w:eastAsia="Times New Roman" w:cs="Times New Roman"/>
          <w:kern w:val="18"/>
          <w:szCs w:val="28"/>
          <w:lang w:eastAsia="ru-RU"/>
        </w:rPr>
        <w:t>интегрируя их и со временем подготавливая их территории под свое пе</w:t>
      </w:r>
      <w:r w:rsidRPr="00280AB5">
        <w:rPr>
          <w:rFonts w:eastAsia="Times New Roman" w:cs="Times New Roman"/>
          <w:kern w:val="18"/>
          <w:szCs w:val="28"/>
          <w:lang w:eastAsia="ru-RU"/>
        </w:rPr>
        <w:t>р</w:t>
      </w:r>
      <w:r w:rsidRPr="00280AB5">
        <w:rPr>
          <w:rFonts w:eastAsia="Times New Roman" w:cs="Times New Roman"/>
          <w:kern w:val="18"/>
          <w:szCs w:val="28"/>
          <w:lang w:eastAsia="ru-RU"/>
        </w:rPr>
        <w:t>спективное расширение. На это прямо направлена программа Восточного партнерства ЕС</w:t>
      </w:r>
      <w:r w:rsidR="00CF1362">
        <w:rPr>
          <w:rStyle w:val="ac"/>
          <w:rFonts w:eastAsia="Times New Roman" w:cs="Times New Roman"/>
          <w:kern w:val="18"/>
          <w:szCs w:val="28"/>
          <w:lang w:eastAsia="ru-RU"/>
        </w:rPr>
        <w:footnoteReference w:id="24"/>
      </w:r>
      <w:r w:rsidRPr="00280AB5">
        <w:rPr>
          <w:rFonts w:eastAsia="Times New Roman" w:cs="Times New Roman"/>
          <w:kern w:val="18"/>
          <w:szCs w:val="28"/>
          <w:lang w:eastAsia="ru-RU"/>
        </w:rPr>
        <w:t>.</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Агрессивное развитие крупных интеграционных группировок, как например ЕС, нередко влияет на внутреннюю интегрированность и подр</w:t>
      </w:r>
      <w:r w:rsidRPr="00280AB5">
        <w:rPr>
          <w:rFonts w:eastAsia="Times New Roman" w:cs="Times New Roman"/>
          <w:kern w:val="18"/>
          <w:szCs w:val="28"/>
          <w:lang w:eastAsia="ru-RU"/>
        </w:rPr>
        <w:t>ы</w:t>
      </w:r>
      <w:r w:rsidRPr="00280AB5">
        <w:rPr>
          <w:rFonts w:eastAsia="Times New Roman" w:cs="Times New Roman"/>
          <w:kern w:val="18"/>
          <w:szCs w:val="28"/>
          <w:lang w:eastAsia="ru-RU"/>
        </w:rPr>
        <w:t xml:space="preserve">вает национальное единство третьих стран, в том числе при помощи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мя</w:t>
      </w:r>
      <w:r w:rsidRPr="00280AB5">
        <w:rPr>
          <w:rFonts w:eastAsia="Times New Roman" w:cs="Times New Roman"/>
          <w:kern w:val="18"/>
          <w:szCs w:val="28"/>
          <w:lang w:eastAsia="ru-RU"/>
        </w:rPr>
        <w:t>г</w:t>
      </w:r>
      <w:r w:rsidRPr="00280AB5">
        <w:rPr>
          <w:rFonts w:eastAsia="Times New Roman" w:cs="Times New Roman"/>
          <w:kern w:val="18"/>
          <w:szCs w:val="28"/>
          <w:lang w:eastAsia="ru-RU"/>
        </w:rPr>
        <w:t>кой силы</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создания субнациональных международных организаций и иных отработанных технологий (например Украина).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Внешняя ускоренная интеграция подчас подрывает и внутреннее единство и интегрированность собственных государств-членов, стимул</w:t>
      </w:r>
      <w:r w:rsidRPr="00280AB5">
        <w:rPr>
          <w:rFonts w:eastAsia="Times New Roman" w:cs="Times New Roman"/>
          <w:kern w:val="18"/>
          <w:szCs w:val="28"/>
          <w:lang w:eastAsia="ru-RU"/>
        </w:rPr>
        <w:t>и</w:t>
      </w:r>
      <w:r w:rsidRPr="00280AB5">
        <w:rPr>
          <w:rFonts w:eastAsia="Times New Roman" w:cs="Times New Roman"/>
          <w:kern w:val="18"/>
          <w:szCs w:val="28"/>
          <w:lang w:eastAsia="ru-RU"/>
        </w:rPr>
        <w:t xml:space="preserve">руя сепаратистские движения (Шотландия, Каталония, Венеция, раскол в Бельгии и </w:t>
      </w:r>
      <w:r w:rsidR="00BD3117" w:rsidRPr="00280AB5">
        <w:rPr>
          <w:rFonts w:eastAsia="Times New Roman" w:cs="Times New Roman"/>
          <w:kern w:val="18"/>
          <w:szCs w:val="28"/>
          <w:lang w:eastAsia="ru-RU"/>
        </w:rPr>
        <w:t>т. д.</w:t>
      </w:r>
      <w:r w:rsidRPr="00280AB5">
        <w:rPr>
          <w:rFonts w:eastAsia="Times New Roman" w:cs="Times New Roman"/>
          <w:kern w:val="18"/>
          <w:szCs w:val="28"/>
          <w:lang w:eastAsia="ru-RU"/>
        </w:rPr>
        <w:t>).</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Интеграция приводит подчас к размыванию национальной идентичн</w:t>
      </w:r>
      <w:r w:rsidRPr="00280AB5">
        <w:rPr>
          <w:rFonts w:eastAsia="Times New Roman" w:cs="Times New Roman"/>
          <w:kern w:val="18"/>
          <w:szCs w:val="28"/>
          <w:lang w:eastAsia="ru-RU"/>
        </w:rPr>
        <w:t>о</w:t>
      </w:r>
      <w:r w:rsidRPr="00280AB5">
        <w:rPr>
          <w:rFonts w:eastAsia="Times New Roman" w:cs="Times New Roman"/>
          <w:kern w:val="18"/>
          <w:szCs w:val="28"/>
          <w:lang w:eastAsia="ru-RU"/>
        </w:rPr>
        <w:t>сти стран и народов, которая не вполне заменяется так сложно формиру</w:t>
      </w:r>
      <w:r w:rsidRPr="00280AB5">
        <w:rPr>
          <w:rFonts w:eastAsia="Times New Roman" w:cs="Times New Roman"/>
          <w:kern w:val="18"/>
          <w:szCs w:val="28"/>
          <w:lang w:eastAsia="ru-RU"/>
        </w:rPr>
        <w:t>ю</w:t>
      </w:r>
      <w:r w:rsidRPr="00280AB5">
        <w:rPr>
          <w:rFonts w:eastAsia="Times New Roman" w:cs="Times New Roman"/>
          <w:kern w:val="18"/>
          <w:szCs w:val="28"/>
          <w:lang w:eastAsia="ru-RU"/>
        </w:rPr>
        <w:t>щейся наднациональной самоидентификацией в новых пространственных и временных рамках интеграционного объединения, например, Европе</w:t>
      </w:r>
      <w:r w:rsidRPr="00280AB5">
        <w:rPr>
          <w:rFonts w:eastAsia="Times New Roman" w:cs="Times New Roman"/>
          <w:kern w:val="18"/>
          <w:szCs w:val="28"/>
          <w:lang w:eastAsia="ru-RU"/>
        </w:rPr>
        <w:t>й</w:t>
      </w:r>
      <w:r w:rsidRPr="00280AB5">
        <w:rPr>
          <w:rFonts w:eastAsia="Times New Roman" w:cs="Times New Roman"/>
          <w:kern w:val="18"/>
          <w:szCs w:val="28"/>
          <w:lang w:eastAsia="ru-RU"/>
        </w:rPr>
        <w:t xml:space="preserve">ского Союза.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Тем не менее, в сознании людей со временем пребывания их и рамках нового территориального интеграционного объединения происходит фо</w:t>
      </w:r>
      <w:r w:rsidRPr="00280AB5">
        <w:rPr>
          <w:rFonts w:eastAsia="Times New Roman" w:cs="Times New Roman"/>
          <w:kern w:val="18"/>
          <w:szCs w:val="28"/>
          <w:lang w:eastAsia="ru-RU"/>
        </w:rPr>
        <w:t>р</w:t>
      </w:r>
      <w:r w:rsidRPr="00280AB5">
        <w:rPr>
          <w:rFonts w:eastAsia="Times New Roman" w:cs="Times New Roman"/>
          <w:kern w:val="18"/>
          <w:szCs w:val="28"/>
          <w:lang w:eastAsia="ru-RU"/>
        </w:rPr>
        <w:t>мирование второго уровня самоидентификации – наднациональной (например, европейской) самоидентификации. Понятие национального единства (или его отсутствия) в плане национальной безопасности, прио</w:t>
      </w:r>
      <w:r w:rsidRPr="00280AB5">
        <w:rPr>
          <w:rFonts w:eastAsia="Times New Roman" w:cs="Times New Roman"/>
          <w:kern w:val="18"/>
          <w:szCs w:val="28"/>
          <w:lang w:eastAsia="ru-RU"/>
        </w:rPr>
        <w:t>б</w:t>
      </w:r>
      <w:r w:rsidRPr="00280AB5">
        <w:rPr>
          <w:rFonts w:eastAsia="Times New Roman" w:cs="Times New Roman"/>
          <w:kern w:val="18"/>
          <w:szCs w:val="28"/>
          <w:lang w:eastAsia="ru-RU"/>
        </w:rPr>
        <w:t>ретает в этом случае еще более сложный и многоплановый наднационал</w:t>
      </w:r>
      <w:r w:rsidRPr="00280AB5">
        <w:rPr>
          <w:rFonts w:eastAsia="Times New Roman" w:cs="Times New Roman"/>
          <w:kern w:val="18"/>
          <w:szCs w:val="28"/>
          <w:lang w:eastAsia="ru-RU"/>
        </w:rPr>
        <w:t>ь</w:t>
      </w:r>
      <w:r w:rsidRPr="00280AB5">
        <w:rPr>
          <w:rFonts w:eastAsia="Times New Roman" w:cs="Times New Roman"/>
          <w:kern w:val="18"/>
          <w:szCs w:val="28"/>
          <w:lang w:eastAsia="ru-RU"/>
        </w:rPr>
        <w:t xml:space="preserve">ный аспект, требующий серьезного научного анализа.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lastRenderedPageBreak/>
        <w:t>Само пространство интеграции со временем расширяется территор</w:t>
      </w:r>
      <w:r w:rsidRPr="00280AB5">
        <w:rPr>
          <w:rFonts w:eastAsia="Times New Roman" w:cs="Times New Roman"/>
          <w:kern w:val="18"/>
          <w:szCs w:val="28"/>
          <w:lang w:eastAsia="ru-RU"/>
        </w:rPr>
        <w:t>и</w:t>
      </w:r>
      <w:r w:rsidRPr="00280AB5">
        <w:rPr>
          <w:rFonts w:eastAsia="Times New Roman" w:cs="Times New Roman"/>
          <w:kern w:val="18"/>
          <w:szCs w:val="28"/>
          <w:lang w:eastAsia="ru-RU"/>
        </w:rPr>
        <w:t>ально и по сферам интеграционного регулирования, а также углубляется по укорененности и интенсивности воздействия на внутреннее право гос</w:t>
      </w:r>
      <w:r w:rsidRPr="00280AB5">
        <w:rPr>
          <w:rFonts w:eastAsia="Times New Roman" w:cs="Times New Roman"/>
          <w:kern w:val="18"/>
          <w:szCs w:val="28"/>
          <w:lang w:eastAsia="ru-RU"/>
        </w:rPr>
        <w:t>у</w:t>
      </w:r>
      <w:r w:rsidRPr="00280AB5">
        <w:rPr>
          <w:rFonts w:eastAsia="Times New Roman" w:cs="Times New Roman"/>
          <w:kern w:val="18"/>
          <w:szCs w:val="28"/>
          <w:lang w:eastAsia="ru-RU"/>
        </w:rPr>
        <w:t>дарств-членов и вторжение в привычный образ жизни и мироощущение граждан. При этом далеко не всегда и не во всех странах условия жизни</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простого человека в результате интеграции изменяются к лучшему (напр</w:t>
      </w:r>
      <w:r w:rsidRPr="00280AB5">
        <w:rPr>
          <w:rFonts w:eastAsia="Times New Roman" w:cs="Times New Roman"/>
          <w:kern w:val="18"/>
          <w:szCs w:val="28"/>
          <w:lang w:eastAsia="ru-RU"/>
        </w:rPr>
        <w:t>и</w:t>
      </w:r>
      <w:r w:rsidRPr="00280AB5">
        <w:rPr>
          <w:rFonts w:eastAsia="Times New Roman" w:cs="Times New Roman"/>
          <w:kern w:val="18"/>
          <w:szCs w:val="28"/>
          <w:lang w:eastAsia="ru-RU"/>
        </w:rPr>
        <w:t xml:space="preserve">мер, Греция)… </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Надо отметить, что в одних интеграционных группировках это пр</w:t>
      </w:r>
      <w:r w:rsidRPr="00280AB5">
        <w:rPr>
          <w:rFonts w:eastAsia="Times New Roman" w:cs="Times New Roman"/>
          <w:kern w:val="18"/>
          <w:szCs w:val="28"/>
          <w:lang w:eastAsia="ru-RU"/>
        </w:rPr>
        <w:t>о</w:t>
      </w:r>
      <w:r w:rsidRPr="00280AB5">
        <w:rPr>
          <w:rFonts w:eastAsia="Times New Roman" w:cs="Times New Roman"/>
          <w:kern w:val="18"/>
          <w:szCs w:val="28"/>
          <w:lang w:eastAsia="ru-RU"/>
        </w:rPr>
        <w:t>странство расширяется (ЕС), а в других – сужается (ЕАСТ). Т.е. расшир</w:t>
      </w:r>
      <w:r w:rsidRPr="00280AB5">
        <w:rPr>
          <w:rFonts w:eastAsia="Times New Roman" w:cs="Times New Roman"/>
          <w:kern w:val="18"/>
          <w:szCs w:val="28"/>
          <w:lang w:eastAsia="ru-RU"/>
        </w:rPr>
        <w:t>е</w:t>
      </w:r>
      <w:r w:rsidRPr="00280AB5">
        <w:rPr>
          <w:rFonts w:eastAsia="Times New Roman" w:cs="Times New Roman"/>
          <w:kern w:val="18"/>
          <w:szCs w:val="28"/>
          <w:lang w:eastAsia="ru-RU"/>
        </w:rPr>
        <w:t>ние одной интеграционной группировки может происходить за счет суж</w:t>
      </w:r>
      <w:r w:rsidRPr="00280AB5">
        <w:rPr>
          <w:rFonts w:eastAsia="Times New Roman" w:cs="Times New Roman"/>
          <w:kern w:val="18"/>
          <w:szCs w:val="28"/>
          <w:lang w:eastAsia="ru-RU"/>
        </w:rPr>
        <w:t>е</w:t>
      </w:r>
      <w:r w:rsidRPr="00280AB5">
        <w:rPr>
          <w:rFonts w:eastAsia="Times New Roman" w:cs="Times New Roman"/>
          <w:kern w:val="18"/>
          <w:szCs w:val="28"/>
          <w:lang w:eastAsia="ru-RU"/>
        </w:rPr>
        <w:t>ния другой.</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Любопытно отметить, что например, у Европейского Союза, строго говоря, как бы нет своей территории, есть территории государств-членов, вместе образующих в общих границах пространство Европейского Союза без внутренних границ, на котором осуществляется свобода передвижения товаров, лиц, услуг и капиталов. Ожидается признание еще свободы пер</w:t>
      </w:r>
      <w:r w:rsidRPr="00280AB5">
        <w:rPr>
          <w:rFonts w:eastAsia="Times New Roman" w:cs="Times New Roman"/>
          <w:kern w:val="18"/>
          <w:szCs w:val="28"/>
          <w:lang w:eastAsia="ru-RU"/>
        </w:rPr>
        <w:t>е</w:t>
      </w:r>
      <w:r w:rsidRPr="00280AB5">
        <w:rPr>
          <w:rFonts w:eastAsia="Times New Roman" w:cs="Times New Roman"/>
          <w:kern w:val="18"/>
          <w:szCs w:val="28"/>
          <w:lang w:eastAsia="ru-RU"/>
        </w:rPr>
        <w:t>движения информации и знаний, которые становятся определяющим ко</w:t>
      </w:r>
      <w:r w:rsidRPr="00280AB5">
        <w:rPr>
          <w:rFonts w:eastAsia="Times New Roman" w:cs="Times New Roman"/>
          <w:kern w:val="18"/>
          <w:szCs w:val="28"/>
          <w:lang w:eastAsia="ru-RU"/>
        </w:rPr>
        <w:t>м</w:t>
      </w:r>
      <w:r w:rsidRPr="00280AB5">
        <w:rPr>
          <w:rFonts w:eastAsia="Times New Roman" w:cs="Times New Roman"/>
          <w:kern w:val="18"/>
          <w:szCs w:val="28"/>
          <w:lang w:eastAsia="ru-RU"/>
        </w:rPr>
        <w:t>понентом так называемой современной экономики знаний. Именно знания и новый креативный класс должны стать ведущей силой начинающегося перехода мира к шестому технологическому укладу, который может в корне изменить многие параметры жизни нашей цивилизации.</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 xml:space="preserve">В Европейском Союзе сформировалось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пространство свободы, бе</w:t>
      </w:r>
      <w:r w:rsidRPr="00280AB5">
        <w:rPr>
          <w:rFonts w:eastAsia="Times New Roman" w:cs="Times New Roman"/>
          <w:kern w:val="18"/>
          <w:szCs w:val="28"/>
          <w:lang w:eastAsia="ru-RU"/>
        </w:rPr>
        <w:t>з</w:t>
      </w:r>
      <w:r w:rsidRPr="00280AB5">
        <w:rPr>
          <w:rFonts w:eastAsia="Times New Roman" w:cs="Times New Roman"/>
          <w:kern w:val="18"/>
          <w:szCs w:val="28"/>
          <w:lang w:eastAsia="ru-RU"/>
        </w:rPr>
        <w:t>опасности и правосудия</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Вообще, терминологически право ЕС постепе</w:t>
      </w:r>
      <w:r w:rsidRPr="00280AB5">
        <w:rPr>
          <w:rFonts w:eastAsia="Times New Roman" w:cs="Times New Roman"/>
          <w:kern w:val="18"/>
          <w:szCs w:val="28"/>
          <w:lang w:eastAsia="ru-RU"/>
        </w:rPr>
        <w:t>н</w:t>
      </w:r>
      <w:r w:rsidRPr="00280AB5">
        <w:rPr>
          <w:rFonts w:eastAsia="Times New Roman" w:cs="Times New Roman"/>
          <w:kern w:val="18"/>
          <w:szCs w:val="28"/>
          <w:lang w:eastAsia="ru-RU"/>
        </w:rPr>
        <w:t xml:space="preserve">но переходит с понятия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территория</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на понятие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пространство</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Это н</w:t>
      </w:r>
      <w:r w:rsidRPr="00280AB5">
        <w:rPr>
          <w:rFonts w:eastAsia="Times New Roman" w:cs="Times New Roman"/>
          <w:kern w:val="18"/>
          <w:szCs w:val="28"/>
          <w:lang w:eastAsia="ru-RU"/>
        </w:rPr>
        <w:t>о</w:t>
      </w:r>
      <w:r w:rsidRPr="00280AB5">
        <w:rPr>
          <w:rFonts w:eastAsia="Times New Roman" w:cs="Times New Roman"/>
          <w:kern w:val="18"/>
          <w:szCs w:val="28"/>
          <w:lang w:eastAsia="ru-RU"/>
        </w:rPr>
        <w:t>вое понятие требует своего осмысления.</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Надо признать, что некоторые стороны развития интеграционных процессов вообще выходят за рамки пространственных территорий – это все, что связано с электронно-интернетовскими технологиями, передвиж</w:t>
      </w:r>
      <w:r w:rsidRPr="00280AB5">
        <w:rPr>
          <w:rFonts w:eastAsia="Times New Roman" w:cs="Times New Roman"/>
          <w:kern w:val="18"/>
          <w:szCs w:val="28"/>
          <w:lang w:eastAsia="ru-RU"/>
        </w:rPr>
        <w:t>е</w:t>
      </w:r>
      <w:r w:rsidRPr="00280AB5">
        <w:rPr>
          <w:rFonts w:eastAsia="Times New Roman" w:cs="Times New Roman"/>
          <w:kern w:val="18"/>
          <w:szCs w:val="28"/>
          <w:lang w:eastAsia="ru-RU"/>
        </w:rPr>
        <w:t xml:space="preserve">нием информации, знаний и </w:t>
      </w:r>
      <w:r w:rsidR="00BD3117" w:rsidRPr="00280AB5">
        <w:rPr>
          <w:rFonts w:eastAsia="Times New Roman" w:cs="Times New Roman"/>
          <w:kern w:val="18"/>
          <w:szCs w:val="28"/>
          <w:lang w:eastAsia="ru-RU"/>
        </w:rPr>
        <w:t>т. д.</w:t>
      </w:r>
      <w:r w:rsidRPr="00280AB5">
        <w:rPr>
          <w:rFonts w:eastAsia="Times New Roman" w:cs="Times New Roman"/>
          <w:kern w:val="18"/>
          <w:szCs w:val="28"/>
          <w:lang w:eastAsia="ru-RU"/>
        </w:rPr>
        <w:t xml:space="preserve"> При этом они имеют практически мгн</w:t>
      </w:r>
      <w:r w:rsidRPr="00280AB5">
        <w:rPr>
          <w:rFonts w:eastAsia="Times New Roman" w:cs="Times New Roman"/>
          <w:kern w:val="18"/>
          <w:szCs w:val="28"/>
          <w:lang w:eastAsia="ru-RU"/>
        </w:rPr>
        <w:t>о</w:t>
      </w:r>
      <w:r w:rsidRPr="00280AB5">
        <w:rPr>
          <w:rFonts w:eastAsia="Times New Roman" w:cs="Times New Roman"/>
          <w:kern w:val="18"/>
          <w:szCs w:val="28"/>
          <w:lang w:eastAsia="ru-RU"/>
        </w:rPr>
        <w:t>венное (</w:t>
      </w:r>
      <w:r w:rsidRPr="00280AB5">
        <w:rPr>
          <w:rFonts w:eastAsia="Times New Roman" w:cs="Times New Roman"/>
          <w:kern w:val="18"/>
          <w:szCs w:val="28"/>
          <w:lang w:val="en-US" w:eastAsia="ru-RU"/>
        </w:rPr>
        <w:t>on</w:t>
      </w:r>
      <w:r w:rsidRPr="00280AB5">
        <w:rPr>
          <w:rFonts w:eastAsia="Times New Roman" w:cs="Times New Roman"/>
          <w:kern w:val="18"/>
          <w:szCs w:val="28"/>
          <w:lang w:eastAsia="ru-RU"/>
        </w:rPr>
        <w:t xml:space="preserve"> </w:t>
      </w:r>
      <w:r w:rsidRPr="00280AB5">
        <w:rPr>
          <w:rFonts w:eastAsia="Times New Roman" w:cs="Times New Roman"/>
          <w:kern w:val="18"/>
          <w:szCs w:val="28"/>
          <w:lang w:val="en-US" w:eastAsia="ru-RU"/>
        </w:rPr>
        <w:t>line</w:t>
      </w:r>
      <w:r w:rsidRPr="00280AB5">
        <w:rPr>
          <w:rFonts w:eastAsia="Times New Roman" w:cs="Times New Roman"/>
          <w:kern w:val="18"/>
          <w:szCs w:val="28"/>
          <w:lang w:eastAsia="ru-RU"/>
        </w:rPr>
        <w:t>) действие во времени.</w:t>
      </w:r>
    </w:p>
    <w:p w:rsidR="00FC5E34" w:rsidRPr="00C047A5" w:rsidRDefault="00FC5E34" w:rsidP="00FF6506">
      <w:pPr>
        <w:rPr>
          <w:rFonts w:eastAsia="Times New Roman" w:cs="Times New Roman"/>
          <w:spacing w:val="-2"/>
          <w:kern w:val="18"/>
          <w:szCs w:val="28"/>
          <w:lang w:eastAsia="ru-RU"/>
        </w:rPr>
      </w:pPr>
      <w:r w:rsidRPr="00C047A5">
        <w:rPr>
          <w:rFonts w:eastAsia="Times New Roman" w:cs="Times New Roman"/>
          <w:spacing w:val="-2"/>
          <w:kern w:val="18"/>
          <w:szCs w:val="28"/>
          <w:lang w:eastAsia="ru-RU"/>
        </w:rPr>
        <w:t xml:space="preserve">Еще оно последствие влияния интеграционного права на внутренне право государств-членов интеграционных организаций и на право соседних и </w:t>
      </w:r>
      <w:r w:rsidR="00AD3775" w:rsidRPr="00C047A5">
        <w:rPr>
          <w:rFonts w:eastAsia="Times New Roman" w:cs="Times New Roman"/>
          <w:spacing w:val="-2"/>
          <w:kern w:val="18"/>
          <w:szCs w:val="28"/>
          <w:lang w:eastAsia="ru-RU"/>
        </w:rPr>
        <w:t>«</w:t>
      </w:r>
      <w:r w:rsidRPr="00C047A5">
        <w:rPr>
          <w:rFonts w:eastAsia="Times New Roman" w:cs="Times New Roman"/>
          <w:spacing w:val="-2"/>
          <w:kern w:val="18"/>
          <w:szCs w:val="28"/>
          <w:lang w:eastAsia="ru-RU"/>
        </w:rPr>
        <w:t>третьих</w:t>
      </w:r>
      <w:r w:rsidR="00AD3775" w:rsidRPr="00C047A5">
        <w:rPr>
          <w:rFonts w:eastAsia="Times New Roman" w:cs="Times New Roman"/>
          <w:spacing w:val="-2"/>
          <w:kern w:val="18"/>
          <w:szCs w:val="28"/>
          <w:lang w:eastAsia="ru-RU"/>
        </w:rPr>
        <w:t>»</w:t>
      </w:r>
      <w:r w:rsidRPr="00C047A5">
        <w:rPr>
          <w:rFonts w:eastAsia="Times New Roman" w:cs="Times New Roman"/>
          <w:spacing w:val="-2"/>
          <w:kern w:val="18"/>
          <w:szCs w:val="28"/>
          <w:lang w:eastAsia="ru-RU"/>
        </w:rPr>
        <w:t xml:space="preserve"> государств. Это так называемый в праве ЕС постулат о косве</w:t>
      </w:r>
      <w:r w:rsidRPr="00C047A5">
        <w:rPr>
          <w:rFonts w:eastAsia="Times New Roman" w:cs="Times New Roman"/>
          <w:spacing w:val="-2"/>
          <w:kern w:val="18"/>
          <w:szCs w:val="28"/>
          <w:lang w:eastAsia="ru-RU"/>
        </w:rPr>
        <w:t>н</w:t>
      </w:r>
      <w:r w:rsidRPr="00C047A5">
        <w:rPr>
          <w:rFonts w:eastAsia="Times New Roman" w:cs="Times New Roman"/>
          <w:spacing w:val="-2"/>
          <w:kern w:val="18"/>
          <w:szCs w:val="28"/>
          <w:lang w:eastAsia="ru-RU"/>
        </w:rPr>
        <w:t>ном действии права Европейского Союза, выведенный судом Европейских сообществ. Суть его состоит в том, что даже издавая свои внутренние зак</w:t>
      </w:r>
      <w:r w:rsidRPr="00C047A5">
        <w:rPr>
          <w:rFonts w:eastAsia="Times New Roman" w:cs="Times New Roman"/>
          <w:spacing w:val="-2"/>
          <w:kern w:val="18"/>
          <w:szCs w:val="28"/>
          <w:lang w:eastAsia="ru-RU"/>
        </w:rPr>
        <w:t>о</w:t>
      </w:r>
      <w:r w:rsidRPr="00C047A5">
        <w:rPr>
          <w:rFonts w:eastAsia="Times New Roman" w:cs="Times New Roman"/>
          <w:spacing w:val="-2"/>
          <w:kern w:val="18"/>
          <w:szCs w:val="28"/>
          <w:lang w:eastAsia="ru-RU"/>
        </w:rPr>
        <w:lastRenderedPageBreak/>
        <w:t>ны, государства-члены ЕС обязаны учитывать правила Союза, чтобы они не противоречили действующему европейскому праву. Т.е. интеграционное право действует и на пространстве государств-членов и других, заинтерес</w:t>
      </w:r>
      <w:r w:rsidRPr="00C047A5">
        <w:rPr>
          <w:rFonts w:eastAsia="Times New Roman" w:cs="Times New Roman"/>
          <w:spacing w:val="-2"/>
          <w:kern w:val="18"/>
          <w:szCs w:val="28"/>
          <w:lang w:eastAsia="ru-RU"/>
        </w:rPr>
        <w:t>о</w:t>
      </w:r>
      <w:r w:rsidRPr="00C047A5">
        <w:rPr>
          <w:rFonts w:eastAsia="Times New Roman" w:cs="Times New Roman"/>
          <w:spacing w:val="-2"/>
          <w:kern w:val="18"/>
          <w:szCs w:val="28"/>
          <w:lang w:eastAsia="ru-RU"/>
        </w:rPr>
        <w:t>ванных во взаимодействии с общеинтеграционным рынком территориях, причем не только в настоящем времени, но и в будущем – на перспективу.</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Исторически империи были предшественниками интеграционных о</w:t>
      </w:r>
      <w:r w:rsidRPr="00280AB5">
        <w:rPr>
          <w:rFonts w:eastAsia="Times New Roman" w:cs="Times New Roman"/>
          <w:kern w:val="18"/>
          <w:szCs w:val="28"/>
          <w:lang w:eastAsia="ru-RU"/>
        </w:rPr>
        <w:t>б</w:t>
      </w:r>
      <w:r w:rsidRPr="00280AB5">
        <w:rPr>
          <w:rFonts w:eastAsia="Times New Roman" w:cs="Times New Roman"/>
          <w:kern w:val="18"/>
          <w:szCs w:val="28"/>
          <w:lang w:eastAsia="ru-RU"/>
        </w:rPr>
        <w:t>разований, как форма организации больших пространств в определенные</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эпохи. Только механизмы регулирования были представлены больше авт</w:t>
      </w:r>
      <w:r w:rsidRPr="00280AB5">
        <w:rPr>
          <w:rFonts w:eastAsia="Times New Roman" w:cs="Times New Roman"/>
          <w:kern w:val="18"/>
          <w:szCs w:val="28"/>
          <w:lang w:eastAsia="ru-RU"/>
        </w:rPr>
        <w:t>о</w:t>
      </w:r>
      <w:r w:rsidRPr="00280AB5">
        <w:rPr>
          <w:rFonts w:eastAsia="Times New Roman" w:cs="Times New Roman"/>
          <w:kern w:val="18"/>
          <w:szCs w:val="28"/>
          <w:lang w:eastAsia="ru-RU"/>
        </w:rPr>
        <w:t>ритарным ремнем, чем демократическим пряником и на разном уровне – национальном в империи или традиционной федерации и на наднаци</w:t>
      </w:r>
      <w:r w:rsidRPr="00280AB5">
        <w:rPr>
          <w:rFonts w:eastAsia="Times New Roman" w:cs="Times New Roman"/>
          <w:kern w:val="18"/>
          <w:szCs w:val="28"/>
          <w:lang w:eastAsia="ru-RU"/>
        </w:rPr>
        <w:t>о</w:t>
      </w:r>
      <w:r w:rsidRPr="00280AB5">
        <w:rPr>
          <w:rFonts w:eastAsia="Times New Roman" w:cs="Times New Roman"/>
          <w:kern w:val="18"/>
          <w:szCs w:val="28"/>
          <w:lang w:eastAsia="ru-RU"/>
        </w:rPr>
        <w:t>нальном уровне правового регулирования – в современных интеграцио</w:t>
      </w:r>
      <w:r w:rsidRPr="00280AB5">
        <w:rPr>
          <w:rFonts w:eastAsia="Times New Roman" w:cs="Times New Roman"/>
          <w:kern w:val="18"/>
          <w:szCs w:val="28"/>
          <w:lang w:eastAsia="ru-RU"/>
        </w:rPr>
        <w:t>н</w:t>
      </w:r>
      <w:r w:rsidRPr="00280AB5">
        <w:rPr>
          <w:rFonts w:eastAsia="Times New Roman" w:cs="Times New Roman"/>
          <w:kern w:val="18"/>
          <w:szCs w:val="28"/>
          <w:lang w:eastAsia="ru-RU"/>
        </w:rPr>
        <w:t>ных объединениях.</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Интеграционные союзы сегодня предпочитают скорее пряник в</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 xml:space="preserve">форме наднациональной демократии, правового государства,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слияния неотъе</w:t>
      </w:r>
      <w:r w:rsidRPr="00280AB5">
        <w:rPr>
          <w:rFonts w:eastAsia="Times New Roman" w:cs="Times New Roman"/>
          <w:kern w:val="18"/>
          <w:szCs w:val="28"/>
          <w:lang w:eastAsia="ru-RU"/>
        </w:rPr>
        <w:t>м</w:t>
      </w:r>
      <w:r w:rsidRPr="00280AB5">
        <w:rPr>
          <w:rFonts w:eastAsia="Times New Roman" w:cs="Times New Roman"/>
          <w:kern w:val="18"/>
          <w:szCs w:val="28"/>
          <w:lang w:eastAsia="ru-RU"/>
        </w:rPr>
        <w:t>лемых общих интересов стран и народов</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Кусочки этого пряника подчас перепадают и каждому гражданину в виде роста благосостояния, изобилия услуг, товаров, свободы передвижения, дополнительных прав и привил</w:t>
      </w:r>
      <w:r w:rsidRPr="00280AB5">
        <w:rPr>
          <w:rFonts w:eastAsia="Times New Roman" w:cs="Times New Roman"/>
          <w:kern w:val="18"/>
          <w:szCs w:val="28"/>
          <w:lang w:eastAsia="ru-RU"/>
        </w:rPr>
        <w:t>е</w:t>
      </w:r>
      <w:r w:rsidRPr="00280AB5">
        <w:rPr>
          <w:rFonts w:eastAsia="Times New Roman" w:cs="Times New Roman"/>
          <w:kern w:val="18"/>
          <w:szCs w:val="28"/>
          <w:lang w:eastAsia="ru-RU"/>
        </w:rPr>
        <w:t>гий, уменьшения опасности войны и большей оборонной и</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правовой з</w:t>
      </w:r>
      <w:r w:rsidRPr="00280AB5">
        <w:rPr>
          <w:rFonts w:eastAsia="Times New Roman" w:cs="Times New Roman"/>
          <w:kern w:val="18"/>
          <w:szCs w:val="28"/>
          <w:lang w:eastAsia="ru-RU"/>
        </w:rPr>
        <w:t>а</w:t>
      </w:r>
      <w:r w:rsidRPr="00280AB5">
        <w:rPr>
          <w:rFonts w:eastAsia="Times New Roman" w:cs="Times New Roman"/>
          <w:kern w:val="18"/>
          <w:szCs w:val="28"/>
          <w:lang w:eastAsia="ru-RU"/>
        </w:rPr>
        <w:t>щищенности граждан.</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 xml:space="preserve">Как на облике человека, его лице, </w:t>
      </w:r>
      <w:r w:rsidR="003D330F">
        <w:rPr>
          <w:rFonts w:eastAsia="Times New Roman" w:cs="Times New Roman"/>
          <w:kern w:val="18"/>
          <w:szCs w:val="28"/>
          <w:lang w:eastAsia="ru-RU"/>
        </w:rPr>
        <w:t>–</w:t>
      </w:r>
      <w:r w:rsidRPr="00280AB5">
        <w:rPr>
          <w:rFonts w:eastAsia="Times New Roman" w:cs="Times New Roman"/>
          <w:kern w:val="18"/>
          <w:szCs w:val="28"/>
          <w:lang w:eastAsia="ru-RU"/>
        </w:rPr>
        <w:t xml:space="preserve"> время в форме истории отпечат</w:t>
      </w:r>
      <w:r w:rsidRPr="00280AB5">
        <w:rPr>
          <w:rFonts w:eastAsia="Times New Roman" w:cs="Times New Roman"/>
          <w:kern w:val="18"/>
          <w:szCs w:val="28"/>
          <w:lang w:eastAsia="ru-RU"/>
        </w:rPr>
        <w:t>ы</w:t>
      </w:r>
      <w:r w:rsidRPr="00280AB5">
        <w:rPr>
          <w:rFonts w:eastAsia="Times New Roman" w:cs="Times New Roman"/>
          <w:kern w:val="18"/>
          <w:szCs w:val="28"/>
          <w:lang w:eastAsia="ru-RU"/>
        </w:rPr>
        <w:t>вается на функционировании интеграционных организаций.</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Как показывает история, нередко гениальные интеграционные идеи нередко рождались в умах отдельных неординарных личностей тогда, когда было еще не время и не место для их реализации. Эти идеи и планы подчас как бы забываются, а потом, в нужное время и в нужном месте вспомин</w:t>
      </w:r>
      <w:r w:rsidRPr="00280AB5">
        <w:rPr>
          <w:rFonts w:eastAsia="Times New Roman" w:cs="Times New Roman"/>
          <w:kern w:val="18"/>
          <w:szCs w:val="28"/>
          <w:lang w:eastAsia="ru-RU"/>
        </w:rPr>
        <w:t>а</w:t>
      </w:r>
      <w:r w:rsidRPr="00280AB5">
        <w:rPr>
          <w:rFonts w:eastAsia="Times New Roman" w:cs="Times New Roman"/>
          <w:kern w:val="18"/>
          <w:szCs w:val="28"/>
          <w:lang w:eastAsia="ru-RU"/>
        </w:rPr>
        <w:t>ются, или как у студентов, списываются и воспринимаются как нечто с</w:t>
      </w:r>
      <w:r w:rsidRPr="00280AB5">
        <w:rPr>
          <w:rFonts w:eastAsia="Times New Roman" w:cs="Times New Roman"/>
          <w:kern w:val="18"/>
          <w:szCs w:val="28"/>
          <w:lang w:eastAsia="ru-RU"/>
        </w:rPr>
        <w:t>о</w:t>
      </w:r>
      <w:r w:rsidRPr="00280AB5">
        <w:rPr>
          <w:rFonts w:eastAsia="Times New Roman" w:cs="Times New Roman"/>
          <w:kern w:val="18"/>
          <w:szCs w:val="28"/>
          <w:lang w:eastAsia="ru-RU"/>
        </w:rPr>
        <w:t>всем новое – а главное – реализуются на практике. Например, идея Сен-Симона о наднациональности, высказанная еще в 1814 г. или предложения Василия Малиновского в 1820 г. о единой таможенной территории, единой европейской валюте и общеевропейском суде, или комплекс предложений Аристида Бриана в 20-е годы ХХ века, либо интеграционный механизм, не реализованный Лигой Наций. Это и идеи Гумелева и Бакунина о Соед</w:t>
      </w:r>
      <w:r w:rsidRPr="00280AB5">
        <w:rPr>
          <w:rFonts w:eastAsia="Times New Roman" w:cs="Times New Roman"/>
          <w:kern w:val="18"/>
          <w:szCs w:val="28"/>
          <w:lang w:eastAsia="ru-RU"/>
        </w:rPr>
        <w:t>и</w:t>
      </w:r>
      <w:r w:rsidRPr="00280AB5">
        <w:rPr>
          <w:rFonts w:eastAsia="Times New Roman" w:cs="Times New Roman"/>
          <w:kern w:val="18"/>
          <w:szCs w:val="28"/>
          <w:lang w:eastAsia="ru-RU"/>
        </w:rPr>
        <w:t>ненных Штатах Европы от Адриатики до берегов Белого моря и Сибири. И даже проект Европейской Конституции 1944 г, предложенный на конф</w:t>
      </w:r>
      <w:r w:rsidRPr="00280AB5">
        <w:rPr>
          <w:rFonts w:eastAsia="Times New Roman" w:cs="Times New Roman"/>
          <w:kern w:val="18"/>
          <w:szCs w:val="28"/>
          <w:lang w:eastAsia="ru-RU"/>
        </w:rPr>
        <w:t>е</w:t>
      </w:r>
      <w:r w:rsidRPr="00280AB5">
        <w:rPr>
          <w:rFonts w:eastAsia="Times New Roman" w:cs="Times New Roman"/>
          <w:kern w:val="18"/>
          <w:szCs w:val="28"/>
          <w:lang w:eastAsia="ru-RU"/>
        </w:rPr>
        <w:t xml:space="preserve">ренции в Нью-Йорке и </w:t>
      </w:r>
      <w:r w:rsidR="00BD3117" w:rsidRPr="00280AB5">
        <w:rPr>
          <w:rFonts w:eastAsia="Times New Roman" w:cs="Times New Roman"/>
          <w:kern w:val="18"/>
          <w:szCs w:val="28"/>
          <w:lang w:eastAsia="ru-RU"/>
        </w:rPr>
        <w:t>т. д.</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lastRenderedPageBreak/>
        <w:t>Следовательно, зерна масштабных интеграционных проектов должны были созреть к своему времени и попасть для произрастания на свою ист</w:t>
      </w:r>
      <w:r w:rsidRPr="00280AB5">
        <w:rPr>
          <w:rFonts w:eastAsia="Times New Roman" w:cs="Times New Roman"/>
          <w:kern w:val="18"/>
          <w:szCs w:val="28"/>
          <w:lang w:eastAsia="ru-RU"/>
        </w:rPr>
        <w:t>о</w:t>
      </w:r>
      <w:r w:rsidRPr="00280AB5">
        <w:rPr>
          <w:rFonts w:eastAsia="Times New Roman" w:cs="Times New Roman"/>
          <w:kern w:val="18"/>
          <w:szCs w:val="28"/>
          <w:lang w:eastAsia="ru-RU"/>
        </w:rPr>
        <w:t>рически подготовленную пространственную почву!</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В идеале право, а интеграционное право в особенности, должно обл</w:t>
      </w:r>
      <w:r w:rsidRPr="00280AB5">
        <w:rPr>
          <w:rFonts w:eastAsia="Times New Roman" w:cs="Times New Roman"/>
          <w:kern w:val="18"/>
          <w:szCs w:val="28"/>
          <w:lang w:eastAsia="ru-RU"/>
        </w:rPr>
        <w:t>а</w:t>
      </w:r>
      <w:r w:rsidRPr="00280AB5">
        <w:rPr>
          <w:rFonts w:eastAsia="Times New Roman" w:cs="Times New Roman"/>
          <w:kern w:val="18"/>
          <w:szCs w:val="28"/>
          <w:lang w:eastAsia="ru-RU"/>
        </w:rPr>
        <w:t xml:space="preserve">дать прогностическими качествами и в этом смысле опережать время. И право должно обладать конструктивными характеристиками и изменять окружающую действительность, </w:t>
      </w:r>
      <w:r w:rsidR="00BD3117" w:rsidRPr="00280AB5">
        <w:rPr>
          <w:rFonts w:eastAsia="Times New Roman" w:cs="Times New Roman"/>
          <w:kern w:val="18"/>
          <w:szCs w:val="28"/>
          <w:lang w:eastAsia="ru-RU"/>
        </w:rPr>
        <w:t>т. е.</w:t>
      </w:r>
      <w:r w:rsidRPr="00280AB5">
        <w:rPr>
          <w:rFonts w:eastAsia="Times New Roman" w:cs="Times New Roman"/>
          <w:kern w:val="18"/>
          <w:szCs w:val="28"/>
          <w:lang w:eastAsia="ru-RU"/>
        </w:rPr>
        <w:t xml:space="preserve"> пространство.</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В зрелых интеграционных организациях постепенно формируется наднациональная правовая культура, которая не распространяется равн</w:t>
      </w:r>
      <w:r w:rsidRPr="00280AB5">
        <w:rPr>
          <w:rFonts w:eastAsia="Times New Roman" w:cs="Times New Roman"/>
          <w:kern w:val="18"/>
          <w:szCs w:val="28"/>
          <w:lang w:eastAsia="ru-RU"/>
        </w:rPr>
        <w:t>о</w:t>
      </w:r>
      <w:r w:rsidRPr="00280AB5">
        <w:rPr>
          <w:rFonts w:eastAsia="Times New Roman" w:cs="Times New Roman"/>
          <w:kern w:val="18"/>
          <w:szCs w:val="28"/>
          <w:lang w:eastAsia="ru-RU"/>
        </w:rPr>
        <w:t>мерно на все население Союза и вступает в определенное противоречие с национальной правовой культурой и традициями.</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Итак, история и эволюция интеграции с ее интенсивностью и глуб</w:t>
      </w:r>
      <w:r w:rsidRPr="00280AB5">
        <w:rPr>
          <w:rFonts w:eastAsia="Times New Roman" w:cs="Times New Roman"/>
          <w:kern w:val="18"/>
          <w:szCs w:val="28"/>
          <w:lang w:eastAsia="ru-RU"/>
        </w:rPr>
        <w:t>и</w:t>
      </w:r>
      <w:r w:rsidRPr="00280AB5">
        <w:rPr>
          <w:rFonts w:eastAsia="Times New Roman" w:cs="Times New Roman"/>
          <w:kern w:val="18"/>
          <w:szCs w:val="28"/>
          <w:lang w:eastAsia="ru-RU"/>
        </w:rPr>
        <w:t>ной – это время. Территория интеграционных процессов и обширность сфер правового регулирования – это пространство. В их соединении и га</w:t>
      </w:r>
      <w:r w:rsidRPr="00280AB5">
        <w:rPr>
          <w:rFonts w:eastAsia="Times New Roman" w:cs="Times New Roman"/>
          <w:kern w:val="18"/>
          <w:szCs w:val="28"/>
          <w:lang w:eastAsia="ru-RU"/>
        </w:rPr>
        <w:t>р</w:t>
      </w:r>
      <w:r w:rsidRPr="00280AB5">
        <w:rPr>
          <w:rFonts w:eastAsia="Times New Roman" w:cs="Times New Roman"/>
          <w:kern w:val="18"/>
          <w:szCs w:val="28"/>
          <w:lang w:eastAsia="ru-RU"/>
        </w:rPr>
        <w:t>моничном, постоянно изменяющемся единстве лежит секрет успеха или провала любого интеграционного проекта. Смерть того или иного интегр</w:t>
      </w:r>
      <w:r w:rsidRPr="00280AB5">
        <w:rPr>
          <w:rFonts w:eastAsia="Times New Roman" w:cs="Times New Roman"/>
          <w:kern w:val="18"/>
          <w:szCs w:val="28"/>
          <w:lang w:eastAsia="ru-RU"/>
        </w:rPr>
        <w:t>а</w:t>
      </w:r>
      <w:r w:rsidRPr="00280AB5">
        <w:rPr>
          <w:rFonts w:eastAsia="Times New Roman" w:cs="Times New Roman"/>
          <w:kern w:val="18"/>
          <w:szCs w:val="28"/>
          <w:lang w:eastAsia="ru-RU"/>
        </w:rPr>
        <w:t>ционного проекта дает истории новые знания о том, как создать и обесп</w:t>
      </w:r>
      <w:r w:rsidRPr="00280AB5">
        <w:rPr>
          <w:rFonts w:eastAsia="Times New Roman" w:cs="Times New Roman"/>
          <w:kern w:val="18"/>
          <w:szCs w:val="28"/>
          <w:lang w:eastAsia="ru-RU"/>
        </w:rPr>
        <w:t>е</w:t>
      </w:r>
      <w:r w:rsidRPr="00280AB5">
        <w:rPr>
          <w:rFonts w:eastAsia="Times New Roman" w:cs="Times New Roman"/>
          <w:kern w:val="18"/>
          <w:szCs w:val="28"/>
          <w:lang w:eastAsia="ru-RU"/>
        </w:rPr>
        <w:t>чить жизнеспособность нового интеграционного организма.</w:t>
      </w:r>
    </w:p>
    <w:p w:rsidR="00FC5E34" w:rsidRPr="004E149C" w:rsidRDefault="00FC5E34" w:rsidP="00FF6506">
      <w:pPr>
        <w:rPr>
          <w:rFonts w:eastAsia="Times New Roman" w:cs="Times New Roman"/>
          <w:spacing w:val="-2"/>
          <w:kern w:val="18"/>
          <w:szCs w:val="28"/>
          <w:lang w:eastAsia="ru-RU"/>
        </w:rPr>
      </w:pPr>
      <w:r w:rsidRPr="004E149C">
        <w:rPr>
          <w:rFonts w:eastAsia="Times New Roman" w:cs="Times New Roman"/>
          <w:spacing w:val="-2"/>
          <w:kern w:val="18"/>
          <w:szCs w:val="28"/>
          <w:lang w:eastAsia="ru-RU"/>
        </w:rPr>
        <w:t xml:space="preserve">Развитие </w:t>
      </w:r>
      <w:r w:rsidR="00AD3775"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живого организма</w:t>
      </w:r>
      <w:r w:rsidR="00AD3775"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 xml:space="preserve"> каждой интеграционной организации во времени и пространстве, как у человека, подвержено болезням. Хотя многие болезни весьма индивидуальны, тем не менее, для разного </w:t>
      </w:r>
      <w:r w:rsidR="00AD3775"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возраста</w:t>
      </w:r>
      <w:r w:rsidR="00AD3775"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 xml:space="preserve"> инт</w:t>
      </w:r>
      <w:r w:rsidRPr="004E149C">
        <w:rPr>
          <w:rFonts w:eastAsia="Times New Roman" w:cs="Times New Roman"/>
          <w:spacing w:val="-2"/>
          <w:kern w:val="18"/>
          <w:szCs w:val="28"/>
          <w:lang w:eastAsia="ru-RU"/>
        </w:rPr>
        <w:t>е</w:t>
      </w:r>
      <w:r w:rsidRPr="004E149C">
        <w:rPr>
          <w:rFonts w:eastAsia="Times New Roman" w:cs="Times New Roman"/>
          <w:spacing w:val="-2"/>
          <w:kern w:val="18"/>
          <w:szCs w:val="28"/>
          <w:lang w:eastAsia="ru-RU"/>
        </w:rPr>
        <w:t xml:space="preserve">грационной организации можно найти общие, типичные </w:t>
      </w:r>
      <w:r w:rsidR="00AD3775"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заболевания</w:t>
      </w:r>
      <w:r w:rsidR="00AD3775" w:rsidRPr="004E149C">
        <w:rPr>
          <w:rFonts w:eastAsia="Times New Roman" w:cs="Times New Roman"/>
          <w:spacing w:val="-2"/>
          <w:kern w:val="18"/>
          <w:szCs w:val="28"/>
          <w:lang w:eastAsia="ru-RU"/>
        </w:rPr>
        <w:t>»</w:t>
      </w:r>
      <w:r w:rsidRPr="004E149C">
        <w:rPr>
          <w:rFonts w:eastAsia="Times New Roman" w:cs="Times New Roman"/>
          <w:spacing w:val="-2"/>
          <w:kern w:val="18"/>
          <w:szCs w:val="28"/>
          <w:lang w:eastAsia="ru-RU"/>
        </w:rPr>
        <w:t>.</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 xml:space="preserve">Так традиционной болезнью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детского интеграционного возраста</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можно с уверенностью назвать недостаток наднациональности, ослабля</w:t>
      </w:r>
      <w:r w:rsidRPr="00280AB5">
        <w:rPr>
          <w:rFonts w:eastAsia="Times New Roman" w:cs="Times New Roman"/>
          <w:kern w:val="18"/>
          <w:szCs w:val="28"/>
          <w:lang w:eastAsia="ru-RU"/>
        </w:rPr>
        <w:t>ю</w:t>
      </w:r>
      <w:r w:rsidRPr="00280AB5">
        <w:rPr>
          <w:rFonts w:eastAsia="Times New Roman" w:cs="Times New Roman"/>
          <w:kern w:val="18"/>
          <w:szCs w:val="28"/>
          <w:lang w:eastAsia="ru-RU"/>
        </w:rPr>
        <w:t>щей интеграционное единство, болезненное стремление к внутренней с</w:t>
      </w:r>
      <w:r w:rsidRPr="00280AB5">
        <w:rPr>
          <w:rFonts w:eastAsia="Times New Roman" w:cs="Times New Roman"/>
          <w:kern w:val="18"/>
          <w:szCs w:val="28"/>
          <w:lang w:eastAsia="ru-RU"/>
        </w:rPr>
        <w:t>а</w:t>
      </w:r>
      <w:r w:rsidRPr="00280AB5">
        <w:rPr>
          <w:rFonts w:eastAsia="Times New Roman" w:cs="Times New Roman"/>
          <w:kern w:val="18"/>
          <w:szCs w:val="28"/>
          <w:lang w:eastAsia="ru-RU"/>
        </w:rPr>
        <w:t>моидентификации, несоответствие растущих амбиций реальным возмо</w:t>
      </w:r>
      <w:r w:rsidRPr="00280AB5">
        <w:rPr>
          <w:rFonts w:eastAsia="Times New Roman" w:cs="Times New Roman"/>
          <w:kern w:val="18"/>
          <w:szCs w:val="28"/>
          <w:lang w:eastAsia="ru-RU"/>
        </w:rPr>
        <w:t>ж</w:t>
      </w:r>
      <w:r w:rsidRPr="00280AB5">
        <w:rPr>
          <w:rFonts w:eastAsia="Times New Roman" w:cs="Times New Roman"/>
          <w:kern w:val="18"/>
          <w:szCs w:val="28"/>
          <w:lang w:eastAsia="ru-RU"/>
        </w:rPr>
        <w:t>ностям. На этом этапе стремление к единству оказывается сильнее стре</w:t>
      </w:r>
      <w:r w:rsidRPr="00280AB5">
        <w:rPr>
          <w:rFonts w:eastAsia="Times New Roman" w:cs="Times New Roman"/>
          <w:kern w:val="18"/>
          <w:szCs w:val="28"/>
          <w:lang w:eastAsia="ru-RU"/>
        </w:rPr>
        <w:t>м</w:t>
      </w:r>
      <w:r w:rsidRPr="00280AB5">
        <w:rPr>
          <w:rFonts w:eastAsia="Times New Roman" w:cs="Times New Roman"/>
          <w:kern w:val="18"/>
          <w:szCs w:val="28"/>
          <w:lang w:eastAsia="ru-RU"/>
        </w:rPr>
        <w:t>ления сохранить разнообразие.</w:t>
      </w:r>
    </w:p>
    <w:p w:rsidR="00FC5E34" w:rsidRPr="003D32B3" w:rsidRDefault="00FC5E34" w:rsidP="00FF6506">
      <w:pPr>
        <w:rPr>
          <w:rFonts w:eastAsia="Times New Roman" w:cs="Times New Roman"/>
          <w:spacing w:val="-2"/>
          <w:kern w:val="18"/>
          <w:szCs w:val="28"/>
          <w:lang w:eastAsia="ru-RU"/>
        </w:rPr>
      </w:pPr>
      <w:r w:rsidRPr="003D32B3">
        <w:rPr>
          <w:rFonts w:eastAsia="Times New Roman" w:cs="Times New Roman"/>
          <w:spacing w:val="-2"/>
          <w:kern w:val="18"/>
          <w:szCs w:val="28"/>
          <w:lang w:eastAsia="ru-RU"/>
        </w:rPr>
        <w:t xml:space="preserve">В период </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интеграционной зрелости</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 появляется стремление к вне</w:t>
      </w:r>
      <w:r w:rsidRPr="003D32B3">
        <w:rPr>
          <w:rFonts w:eastAsia="Times New Roman" w:cs="Times New Roman"/>
          <w:spacing w:val="-2"/>
          <w:kern w:val="18"/>
          <w:szCs w:val="28"/>
          <w:lang w:eastAsia="ru-RU"/>
        </w:rPr>
        <w:t>ш</w:t>
      </w:r>
      <w:r w:rsidRPr="003D32B3">
        <w:rPr>
          <w:rFonts w:eastAsia="Times New Roman" w:cs="Times New Roman"/>
          <w:spacing w:val="-2"/>
          <w:kern w:val="18"/>
          <w:szCs w:val="28"/>
          <w:lang w:eastAsia="ru-RU"/>
        </w:rPr>
        <w:t>неполитической самоидентификации, большее вторжение во внутреннюю жизнь государств-членов, идеологические устремления, интеграционное партийное строительство, военные амбиции, стремление к расширению и</w:t>
      </w:r>
      <w:r w:rsidRPr="003D32B3">
        <w:rPr>
          <w:rFonts w:eastAsia="Times New Roman" w:cs="Times New Roman"/>
          <w:spacing w:val="-2"/>
          <w:kern w:val="18"/>
          <w:szCs w:val="28"/>
          <w:lang w:eastAsia="ru-RU"/>
        </w:rPr>
        <w:t>н</w:t>
      </w:r>
      <w:r w:rsidRPr="003D32B3">
        <w:rPr>
          <w:rFonts w:eastAsia="Times New Roman" w:cs="Times New Roman"/>
          <w:spacing w:val="-2"/>
          <w:kern w:val="18"/>
          <w:szCs w:val="28"/>
          <w:lang w:eastAsia="ru-RU"/>
        </w:rPr>
        <w:t>фраструктуры и жизненного пространства и его обустройству по возможн</w:t>
      </w:r>
      <w:r w:rsidRPr="003D32B3">
        <w:rPr>
          <w:rFonts w:eastAsia="Times New Roman" w:cs="Times New Roman"/>
          <w:spacing w:val="-2"/>
          <w:kern w:val="18"/>
          <w:szCs w:val="28"/>
          <w:lang w:eastAsia="ru-RU"/>
        </w:rPr>
        <w:t>о</w:t>
      </w:r>
      <w:r w:rsidRPr="003D32B3">
        <w:rPr>
          <w:rFonts w:eastAsia="Times New Roman" w:cs="Times New Roman"/>
          <w:spacing w:val="-2"/>
          <w:kern w:val="18"/>
          <w:szCs w:val="28"/>
          <w:lang w:eastAsia="ru-RU"/>
        </w:rPr>
        <w:t xml:space="preserve">сти на вечные времена. Определенная удовлетворенность, потребительская </w:t>
      </w:r>
      <w:r w:rsidR="00AD3775" w:rsidRPr="003D32B3">
        <w:rPr>
          <w:rFonts w:eastAsia="Times New Roman" w:cs="Times New Roman"/>
          <w:spacing w:val="-2"/>
          <w:kern w:val="18"/>
          <w:szCs w:val="28"/>
          <w:lang w:eastAsia="ru-RU"/>
        </w:rPr>
        <w:lastRenderedPageBreak/>
        <w:t>«</w:t>
      </w:r>
      <w:r w:rsidRPr="003D32B3">
        <w:rPr>
          <w:rFonts w:eastAsia="Times New Roman" w:cs="Times New Roman"/>
          <w:spacing w:val="-2"/>
          <w:kern w:val="18"/>
          <w:szCs w:val="28"/>
          <w:lang w:eastAsia="ru-RU"/>
        </w:rPr>
        <w:t>сытость</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 населения обеспечивает некий баланс </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единства и разнообразия</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 государств и народов, объединяемых</w:t>
      </w:r>
      <w:r w:rsidR="00B661E0" w:rsidRPr="003D32B3">
        <w:rPr>
          <w:rFonts w:eastAsia="Times New Roman" w:cs="Times New Roman"/>
          <w:spacing w:val="-2"/>
          <w:kern w:val="18"/>
          <w:szCs w:val="28"/>
          <w:lang w:eastAsia="ru-RU"/>
        </w:rPr>
        <w:t xml:space="preserve"> </w:t>
      </w:r>
      <w:r w:rsidRPr="003D32B3">
        <w:rPr>
          <w:rFonts w:eastAsia="Times New Roman" w:cs="Times New Roman"/>
          <w:spacing w:val="-2"/>
          <w:kern w:val="18"/>
          <w:szCs w:val="28"/>
          <w:lang w:eastAsia="ru-RU"/>
        </w:rPr>
        <w:t>интеграционной организацией.</w:t>
      </w:r>
    </w:p>
    <w:p w:rsidR="00FC5E34" w:rsidRPr="00280AB5" w:rsidRDefault="00AD3775" w:rsidP="00FF6506">
      <w:pPr>
        <w:rPr>
          <w:rFonts w:eastAsia="Times New Roman" w:cs="Times New Roman"/>
          <w:kern w:val="18"/>
          <w:szCs w:val="28"/>
          <w:lang w:eastAsia="ru-RU"/>
        </w:rPr>
      </w:pPr>
      <w:r w:rsidRPr="00280AB5">
        <w:rPr>
          <w:rFonts w:eastAsia="Times New Roman" w:cs="Times New Roman"/>
          <w:kern w:val="18"/>
          <w:szCs w:val="28"/>
          <w:lang w:eastAsia="ru-RU"/>
        </w:rPr>
        <w:t>«</w:t>
      </w:r>
      <w:r w:rsidR="00FC5E34" w:rsidRPr="00280AB5">
        <w:rPr>
          <w:rFonts w:eastAsia="Times New Roman" w:cs="Times New Roman"/>
          <w:kern w:val="18"/>
          <w:szCs w:val="28"/>
          <w:lang w:eastAsia="ru-RU"/>
        </w:rPr>
        <w:t>Интеграционная старость</w:t>
      </w:r>
      <w:r w:rsidRPr="00280AB5">
        <w:rPr>
          <w:rFonts w:eastAsia="Times New Roman" w:cs="Times New Roman"/>
          <w:kern w:val="18"/>
          <w:szCs w:val="28"/>
          <w:lang w:eastAsia="ru-RU"/>
        </w:rPr>
        <w:t>»</w:t>
      </w:r>
      <w:r w:rsidR="00FC5E34" w:rsidRPr="00280AB5">
        <w:rPr>
          <w:rFonts w:eastAsia="Times New Roman" w:cs="Times New Roman"/>
          <w:kern w:val="18"/>
          <w:szCs w:val="28"/>
          <w:lang w:eastAsia="ru-RU"/>
        </w:rPr>
        <w:t xml:space="preserve"> характеризуется усложнением обслуж</w:t>
      </w:r>
      <w:r w:rsidR="00FC5E34" w:rsidRPr="00280AB5">
        <w:rPr>
          <w:rFonts w:eastAsia="Times New Roman" w:cs="Times New Roman"/>
          <w:kern w:val="18"/>
          <w:szCs w:val="28"/>
          <w:lang w:eastAsia="ru-RU"/>
        </w:rPr>
        <w:t>и</w:t>
      </w:r>
      <w:r w:rsidR="00FC5E34" w:rsidRPr="00280AB5">
        <w:rPr>
          <w:rFonts w:eastAsia="Times New Roman" w:cs="Times New Roman"/>
          <w:kern w:val="18"/>
          <w:szCs w:val="28"/>
          <w:lang w:eastAsia="ru-RU"/>
        </w:rPr>
        <w:t>вания интеграционной периферии, ростом неравномерности развития и неравноправия партнеров в Союзе, трудностями защиты территорий, ус</w:t>
      </w:r>
      <w:r w:rsidR="00FC5E34" w:rsidRPr="00280AB5">
        <w:rPr>
          <w:rFonts w:eastAsia="Times New Roman" w:cs="Times New Roman"/>
          <w:kern w:val="18"/>
          <w:szCs w:val="28"/>
          <w:lang w:eastAsia="ru-RU"/>
        </w:rPr>
        <w:t>и</w:t>
      </w:r>
      <w:r w:rsidR="00FC5E34" w:rsidRPr="00280AB5">
        <w:rPr>
          <w:rFonts w:eastAsia="Times New Roman" w:cs="Times New Roman"/>
          <w:kern w:val="18"/>
          <w:szCs w:val="28"/>
          <w:lang w:eastAsia="ru-RU"/>
        </w:rPr>
        <w:t>лением борьбы за существование с новыми интеграционными группиро</w:t>
      </w:r>
      <w:r w:rsidR="00FC5E34" w:rsidRPr="00280AB5">
        <w:rPr>
          <w:rFonts w:eastAsia="Times New Roman" w:cs="Times New Roman"/>
          <w:kern w:val="18"/>
          <w:szCs w:val="28"/>
          <w:lang w:eastAsia="ru-RU"/>
        </w:rPr>
        <w:t>в</w:t>
      </w:r>
      <w:r w:rsidR="00FC5E34" w:rsidRPr="00280AB5">
        <w:rPr>
          <w:rFonts w:eastAsia="Times New Roman" w:cs="Times New Roman"/>
          <w:kern w:val="18"/>
          <w:szCs w:val="28"/>
          <w:lang w:eastAsia="ru-RU"/>
        </w:rPr>
        <w:t>ками и старыми врагами-партнерами. А главное в этом возрасте – поиск новых механизмов приспособления, омоложения и оздоровления, прежде всего – стареющего организационно-управленческого механизма, погря</w:t>
      </w:r>
      <w:r w:rsidR="00FC5E34" w:rsidRPr="00280AB5">
        <w:rPr>
          <w:rFonts w:eastAsia="Times New Roman" w:cs="Times New Roman"/>
          <w:kern w:val="18"/>
          <w:szCs w:val="28"/>
          <w:lang w:eastAsia="ru-RU"/>
        </w:rPr>
        <w:t>з</w:t>
      </w:r>
      <w:r w:rsidR="00FC5E34" w:rsidRPr="00280AB5">
        <w:rPr>
          <w:rFonts w:eastAsia="Times New Roman" w:cs="Times New Roman"/>
          <w:kern w:val="18"/>
          <w:szCs w:val="28"/>
          <w:lang w:eastAsia="ru-RU"/>
        </w:rPr>
        <w:t>шего в формальностях правового регулирования, бюрократии и коррупции. При этом государства-члены интеграционной организации вспоминают, что в кажущемся единстве они рискуют потерять свою национальную идентичность, за которую начинают бороться…</w:t>
      </w:r>
    </w:p>
    <w:p w:rsidR="00FC5E34" w:rsidRPr="00C047A5" w:rsidRDefault="00FC5E34" w:rsidP="00FF6506">
      <w:pPr>
        <w:rPr>
          <w:rFonts w:eastAsia="Times New Roman" w:cs="Times New Roman"/>
          <w:spacing w:val="-4"/>
          <w:kern w:val="18"/>
          <w:szCs w:val="28"/>
          <w:lang w:eastAsia="ru-RU"/>
        </w:rPr>
      </w:pPr>
      <w:r w:rsidRPr="00C047A5">
        <w:rPr>
          <w:rFonts w:eastAsia="Times New Roman" w:cs="Times New Roman"/>
          <w:spacing w:val="-4"/>
          <w:kern w:val="18"/>
          <w:szCs w:val="28"/>
          <w:lang w:eastAsia="ru-RU"/>
        </w:rPr>
        <w:t>И на всех этих этапах интеграционная организация должна стремиться обеспечивать способность адекватно подстраивать внутренний баланс амб</w:t>
      </w:r>
      <w:r w:rsidRPr="00C047A5">
        <w:rPr>
          <w:rFonts w:eastAsia="Times New Roman" w:cs="Times New Roman"/>
          <w:spacing w:val="-4"/>
          <w:kern w:val="18"/>
          <w:szCs w:val="28"/>
          <w:lang w:eastAsia="ru-RU"/>
        </w:rPr>
        <w:t>и</w:t>
      </w:r>
      <w:r w:rsidRPr="00C047A5">
        <w:rPr>
          <w:rFonts w:eastAsia="Times New Roman" w:cs="Times New Roman"/>
          <w:spacing w:val="-4"/>
          <w:kern w:val="18"/>
          <w:szCs w:val="28"/>
          <w:lang w:eastAsia="ru-RU"/>
        </w:rPr>
        <w:t>ций и амуниций, соотношение широты, глубины и интенсивности интеграции на своем пространстве и времени в строгом соответствии с возрастом…</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Интеграционное право призвано разрабатывать юридические мех</w:t>
      </w:r>
      <w:r w:rsidRPr="00280AB5">
        <w:rPr>
          <w:rFonts w:eastAsia="Times New Roman" w:cs="Times New Roman"/>
          <w:kern w:val="18"/>
          <w:szCs w:val="28"/>
          <w:lang w:eastAsia="ru-RU"/>
        </w:rPr>
        <w:t>а</w:t>
      </w:r>
      <w:r w:rsidRPr="00280AB5">
        <w:rPr>
          <w:rFonts w:eastAsia="Times New Roman" w:cs="Times New Roman"/>
          <w:kern w:val="18"/>
          <w:szCs w:val="28"/>
          <w:lang w:eastAsia="ru-RU"/>
        </w:rPr>
        <w:t>низмы предвидения, предотвращения рисков и регулирования кризисов ц</w:t>
      </w:r>
      <w:r w:rsidRPr="00280AB5">
        <w:rPr>
          <w:rFonts w:eastAsia="Times New Roman" w:cs="Times New Roman"/>
          <w:kern w:val="18"/>
          <w:szCs w:val="28"/>
          <w:lang w:eastAsia="ru-RU"/>
        </w:rPr>
        <w:t>и</w:t>
      </w:r>
      <w:r w:rsidRPr="00280AB5">
        <w:rPr>
          <w:rFonts w:eastAsia="Times New Roman" w:cs="Times New Roman"/>
          <w:kern w:val="18"/>
          <w:szCs w:val="28"/>
          <w:lang w:eastAsia="ru-RU"/>
        </w:rPr>
        <w:t>вилизационного развития.</w:t>
      </w:r>
    </w:p>
    <w:p w:rsidR="00FC5E34" w:rsidRPr="00280AB5" w:rsidRDefault="00FC5E34" w:rsidP="00FF6506">
      <w:pPr>
        <w:rPr>
          <w:rFonts w:cs="Times New Roman"/>
          <w:kern w:val="18"/>
          <w:szCs w:val="28"/>
        </w:rPr>
      </w:pPr>
      <w:r w:rsidRPr="00280AB5">
        <w:rPr>
          <w:rFonts w:eastAsia="Times New Roman" w:cs="Times New Roman"/>
          <w:kern w:val="18"/>
          <w:szCs w:val="28"/>
          <w:lang w:eastAsia="ru-RU"/>
        </w:rPr>
        <w:t>Интеграция и глобализация обладают одним общим свойством – управляемостью. Оба эти процесса, несмотря на свою объективность, я</w:t>
      </w:r>
      <w:r w:rsidRPr="00280AB5">
        <w:rPr>
          <w:rFonts w:eastAsia="Times New Roman" w:cs="Times New Roman"/>
          <w:kern w:val="18"/>
          <w:szCs w:val="28"/>
          <w:lang w:eastAsia="ru-RU"/>
        </w:rPr>
        <w:t>в</w:t>
      </w:r>
      <w:r w:rsidRPr="00280AB5">
        <w:rPr>
          <w:rFonts w:eastAsia="Times New Roman" w:cs="Times New Roman"/>
          <w:kern w:val="18"/>
          <w:szCs w:val="28"/>
          <w:lang w:eastAsia="ru-RU"/>
        </w:rPr>
        <w:t>ляются процессами, регулируемыми процессами, над которыми возможно и необходимо должное управление. Именно право, отражающее реальн</w:t>
      </w:r>
      <w:r w:rsidRPr="00280AB5">
        <w:rPr>
          <w:rFonts w:eastAsia="Times New Roman" w:cs="Times New Roman"/>
          <w:kern w:val="18"/>
          <w:szCs w:val="28"/>
          <w:lang w:eastAsia="ru-RU"/>
        </w:rPr>
        <w:t>о</w:t>
      </w:r>
      <w:r w:rsidRPr="00280AB5">
        <w:rPr>
          <w:rFonts w:eastAsia="Times New Roman" w:cs="Times New Roman"/>
          <w:kern w:val="18"/>
          <w:szCs w:val="28"/>
          <w:lang w:eastAsia="ru-RU"/>
        </w:rPr>
        <w:t>сти объективно существующего мира и отвечающее жизненным интересам человеческой цивилизации является одним из важнейших инструментов, позволяющих регулировать общественные отношения, связанные с инт</w:t>
      </w:r>
      <w:r w:rsidRPr="00280AB5">
        <w:rPr>
          <w:rFonts w:eastAsia="Times New Roman" w:cs="Times New Roman"/>
          <w:kern w:val="18"/>
          <w:szCs w:val="28"/>
          <w:lang w:eastAsia="ru-RU"/>
        </w:rPr>
        <w:t>е</w:t>
      </w:r>
      <w:r w:rsidRPr="00280AB5">
        <w:rPr>
          <w:rFonts w:eastAsia="Times New Roman" w:cs="Times New Roman"/>
          <w:kern w:val="18"/>
          <w:szCs w:val="28"/>
          <w:lang w:eastAsia="ru-RU"/>
        </w:rPr>
        <w:t>грацией и глобализацией. Именно право может повлиять на бег времени в нашем все более критичном и взаимосвязанном общечеловеческом пр</w:t>
      </w:r>
      <w:r w:rsidRPr="00280AB5">
        <w:rPr>
          <w:rFonts w:eastAsia="Times New Roman" w:cs="Times New Roman"/>
          <w:kern w:val="18"/>
          <w:szCs w:val="28"/>
          <w:lang w:eastAsia="ru-RU"/>
        </w:rPr>
        <w:t>о</w:t>
      </w:r>
      <w:r w:rsidRPr="00280AB5">
        <w:rPr>
          <w:rFonts w:eastAsia="Times New Roman" w:cs="Times New Roman"/>
          <w:kern w:val="18"/>
          <w:szCs w:val="28"/>
          <w:lang w:eastAsia="ru-RU"/>
        </w:rPr>
        <w:t>странстве и отсрочить конец и времени и пространства!</w:t>
      </w:r>
    </w:p>
    <w:p w:rsidR="00FC5E34" w:rsidRPr="00280AB5" w:rsidRDefault="00FC5E34" w:rsidP="00FF6506">
      <w:pPr>
        <w:rPr>
          <w:rFonts w:eastAsia="Times New Roman" w:cs="Times New Roman"/>
          <w:kern w:val="18"/>
          <w:szCs w:val="28"/>
          <w:lang w:eastAsia="ru-RU"/>
        </w:rPr>
      </w:pPr>
      <w:r w:rsidRPr="00280AB5">
        <w:rPr>
          <w:rFonts w:eastAsia="Times New Roman" w:cs="Times New Roman"/>
          <w:kern w:val="18"/>
          <w:szCs w:val="28"/>
          <w:lang w:eastAsia="ru-RU"/>
        </w:rPr>
        <w:t>В этом и состоит главная задача юристов, занимающихся интеграц</w:t>
      </w:r>
      <w:r w:rsidRPr="00280AB5">
        <w:rPr>
          <w:rFonts w:eastAsia="Times New Roman" w:cs="Times New Roman"/>
          <w:kern w:val="18"/>
          <w:szCs w:val="28"/>
          <w:lang w:eastAsia="ru-RU"/>
        </w:rPr>
        <w:t>и</w:t>
      </w:r>
      <w:r w:rsidRPr="00280AB5">
        <w:rPr>
          <w:rFonts w:eastAsia="Times New Roman" w:cs="Times New Roman"/>
          <w:kern w:val="18"/>
          <w:szCs w:val="28"/>
          <w:lang w:eastAsia="ru-RU"/>
        </w:rPr>
        <w:t>онным конструированием в условиях резко меняющегося миропорядка! Всему свое время и свое место.</w:t>
      </w:r>
    </w:p>
    <w:p w:rsidR="00FC5E34" w:rsidRPr="00280AB5" w:rsidRDefault="00FC5E34" w:rsidP="00FF6506">
      <w:pPr>
        <w:rPr>
          <w:rFonts w:cs="Times New Roman"/>
          <w:kern w:val="18"/>
          <w:szCs w:val="28"/>
        </w:rPr>
      </w:pPr>
      <w:r w:rsidRPr="00280AB5">
        <w:rPr>
          <w:rFonts w:cs="Times New Roman"/>
          <w:kern w:val="18"/>
          <w:szCs w:val="28"/>
        </w:rPr>
        <w:t>Знания, в том числе и в области права, в большой степени предопр</w:t>
      </w:r>
      <w:r w:rsidRPr="00280AB5">
        <w:rPr>
          <w:rFonts w:cs="Times New Roman"/>
          <w:kern w:val="18"/>
          <w:szCs w:val="28"/>
        </w:rPr>
        <w:t>е</w:t>
      </w:r>
      <w:r w:rsidRPr="00280AB5">
        <w:rPr>
          <w:rFonts w:cs="Times New Roman"/>
          <w:kern w:val="18"/>
          <w:szCs w:val="28"/>
        </w:rPr>
        <w:t>деляют пути развития нашей цивилизации. Эволюция юридического обр</w:t>
      </w:r>
      <w:r w:rsidRPr="00280AB5">
        <w:rPr>
          <w:rFonts w:cs="Times New Roman"/>
          <w:kern w:val="18"/>
          <w:szCs w:val="28"/>
        </w:rPr>
        <w:t>а</w:t>
      </w:r>
      <w:r w:rsidRPr="00280AB5">
        <w:rPr>
          <w:rFonts w:cs="Times New Roman"/>
          <w:kern w:val="18"/>
          <w:szCs w:val="28"/>
        </w:rPr>
        <w:lastRenderedPageBreak/>
        <w:t xml:space="preserve">зования происходит также как и права </w:t>
      </w:r>
      <w:r w:rsidR="003D330F">
        <w:rPr>
          <w:rFonts w:cs="Times New Roman"/>
          <w:kern w:val="18"/>
          <w:szCs w:val="28"/>
        </w:rPr>
        <w:t>–</w:t>
      </w:r>
      <w:r w:rsidRPr="00280AB5">
        <w:rPr>
          <w:rFonts w:cs="Times New Roman"/>
          <w:kern w:val="18"/>
          <w:szCs w:val="28"/>
        </w:rPr>
        <w:t xml:space="preserve"> все более ускоряющимися темп</w:t>
      </w:r>
      <w:r w:rsidRPr="00280AB5">
        <w:rPr>
          <w:rFonts w:cs="Times New Roman"/>
          <w:kern w:val="18"/>
          <w:szCs w:val="28"/>
        </w:rPr>
        <w:t>а</w:t>
      </w:r>
      <w:r w:rsidRPr="00280AB5">
        <w:rPr>
          <w:rFonts w:cs="Times New Roman"/>
          <w:kern w:val="18"/>
          <w:szCs w:val="28"/>
        </w:rPr>
        <w:t>ми. Она проявляется во</w:t>
      </w:r>
      <w:r w:rsidR="00B661E0">
        <w:rPr>
          <w:rFonts w:cs="Times New Roman"/>
          <w:kern w:val="18"/>
          <w:szCs w:val="28"/>
        </w:rPr>
        <w:t xml:space="preserve"> </w:t>
      </w:r>
      <w:r w:rsidRPr="00280AB5">
        <w:rPr>
          <w:rFonts w:cs="Times New Roman"/>
          <w:kern w:val="18"/>
          <w:szCs w:val="28"/>
        </w:rPr>
        <w:t>взаимодействии посредством использования и</w:t>
      </w:r>
      <w:r w:rsidRPr="00280AB5">
        <w:rPr>
          <w:rFonts w:cs="Times New Roman"/>
          <w:kern w:val="18"/>
          <w:szCs w:val="28"/>
        </w:rPr>
        <w:t>н</w:t>
      </w:r>
      <w:r w:rsidRPr="00280AB5">
        <w:rPr>
          <w:rFonts w:cs="Times New Roman"/>
          <w:kern w:val="18"/>
          <w:szCs w:val="28"/>
        </w:rPr>
        <w:t xml:space="preserve">струментария сравнительного права, зарубежного права разных стран, международного права и интеграционного права, значение которого все более возрастает. </w:t>
      </w:r>
    </w:p>
    <w:p w:rsidR="00FC5E34" w:rsidRPr="00280AB5" w:rsidRDefault="00FC5E34" w:rsidP="00FF6506">
      <w:pPr>
        <w:rPr>
          <w:rFonts w:cs="Times New Roman"/>
          <w:kern w:val="18"/>
          <w:szCs w:val="28"/>
        </w:rPr>
      </w:pPr>
      <w:r w:rsidRPr="00280AB5">
        <w:rPr>
          <w:rFonts w:cs="Times New Roman"/>
          <w:kern w:val="18"/>
          <w:szCs w:val="28"/>
        </w:rPr>
        <w:t>Замена стихийного развития сознательным и целенаправленным пр</w:t>
      </w:r>
      <w:r w:rsidRPr="00280AB5">
        <w:rPr>
          <w:rFonts w:cs="Times New Roman"/>
          <w:kern w:val="18"/>
          <w:szCs w:val="28"/>
        </w:rPr>
        <w:t>а</w:t>
      </w:r>
      <w:r w:rsidRPr="00280AB5">
        <w:rPr>
          <w:rFonts w:cs="Times New Roman"/>
          <w:kern w:val="18"/>
          <w:szCs w:val="28"/>
        </w:rPr>
        <w:t>вовым регулированием общественных отношений не только в масштабах государств, но и интеграционных образований, превращается в один из важнейших способов обеспечения стабильности в мире и жизнеспособн</w:t>
      </w:r>
      <w:r w:rsidRPr="00280AB5">
        <w:rPr>
          <w:rFonts w:cs="Times New Roman"/>
          <w:kern w:val="18"/>
          <w:szCs w:val="28"/>
        </w:rPr>
        <w:t>о</w:t>
      </w:r>
      <w:r w:rsidRPr="00280AB5">
        <w:rPr>
          <w:rFonts w:cs="Times New Roman"/>
          <w:kern w:val="18"/>
          <w:szCs w:val="28"/>
        </w:rPr>
        <w:t xml:space="preserve">сти человечества. </w:t>
      </w:r>
    </w:p>
    <w:p w:rsidR="00FC5E34" w:rsidRPr="00280AB5" w:rsidRDefault="00FC5E34" w:rsidP="00FF6506">
      <w:pPr>
        <w:rPr>
          <w:rFonts w:cs="Times New Roman"/>
          <w:kern w:val="18"/>
          <w:szCs w:val="28"/>
        </w:rPr>
      </w:pPr>
      <w:r w:rsidRPr="00280AB5">
        <w:rPr>
          <w:rFonts w:cs="Times New Roman"/>
          <w:kern w:val="18"/>
          <w:szCs w:val="28"/>
        </w:rPr>
        <w:t xml:space="preserve">Соответственно, возникает потребность в изменении роли права </w:t>
      </w:r>
      <w:r w:rsidR="003D330F">
        <w:rPr>
          <w:rFonts w:cs="Times New Roman"/>
          <w:kern w:val="18"/>
          <w:szCs w:val="28"/>
        </w:rPr>
        <w:t>–</w:t>
      </w:r>
      <w:r w:rsidRPr="00280AB5">
        <w:rPr>
          <w:rFonts w:cs="Times New Roman"/>
          <w:kern w:val="18"/>
          <w:szCs w:val="28"/>
        </w:rPr>
        <w:t xml:space="preserve"> от классической фиксации, складывающихся нередко стихийно, способов р</w:t>
      </w:r>
      <w:r w:rsidRPr="00280AB5">
        <w:rPr>
          <w:rFonts w:cs="Times New Roman"/>
          <w:kern w:val="18"/>
          <w:szCs w:val="28"/>
        </w:rPr>
        <w:t>е</w:t>
      </w:r>
      <w:r w:rsidRPr="00280AB5">
        <w:rPr>
          <w:rFonts w:cs="Times New Roman"/>
          <w:kern w:val="18"/>
          <w:szCs w:val="28"/>
        </w:rPr>
        <w:t xml:space="preserve">гулирования общественных отношений – к стратегическому управлению будущим развитием соответствующих отношений в необходимом научно обоснованном направлении. Инновационная и информационная </w:t>
      </w:r>
      <w:r w:rsidR="00AD3775" w:rsidRPr="00280AB5">
        <w:rPr>
          <w:rFonts w:cs="Times New Roman"/>
          <w:kern w:val="18"/>
          <w:szCs w:val="28"/>
        </w:rPr>
        <w:t>«</w:t>
      </w:r>
      <w:r w:rsidRPr="00280AB5">
        <w:rPr>
          <w:rFonts w:cs="Times New Roman"/>
          <w:kern w:val="18"/>
          <w:szCs w:val="28"/>
        </w:rPr>
        <w:t>наукое</w:t>
      </w:r>
      <w:r w:rsidRPr="00280AB5">
        <w:rPr>
          <w:rFonts w:cs="Times New Roman"/>
          <w:kern w:val="18"/>
          <w:szCs w:val="28"/>
        </w:rPr>
        <w:t>м</w:t>
      </w:r>
      <w:r w:rsidRPr="00280AB5">
        <w:rPr>
          <w:rFonts w:cs="Times New Roman"/>
          <w:kern w:val="18"/>
          <w:szCs w:val="28"/>
        </w:rPr>
        <w:t>кость</w:t>
      </w:r>
      <w:r w:rsidR="00AD3775" w:rsidRPr="00280AB5">
        <w:rPr>
          <w:rFonts w:cs="Times New Roman"/>
          <w:kern w:val="18"/>
          <w:szCs w:val="28"/>
        </w:rPr>
        <w:t>»</w:t>
      </w:r>
      <w:r w:rsidRPr="00280AB5">
        <w:rPr>
          <w:rFonts w:cs="Times New Roman"/>
          <w:kern w:val="18"/>
          <w:szCs w:val="28"/>
        </w:rPr>
        <w:t xml:space="preserve"> современного </w:t>
      </w:r>
      <w:r w:rsidR="00AD3775" w:rsidRPr="00280AB5">
        <w:rPr>
          <w:rFonts w:cs="Times New Roman"/>
          <w:kern w:val="18"/>
          <w:szCs w:val="28"/>
        </w:rPr>
        <w:t>«</w:t>
      </w:r>
      <w:r w:rsidRPr="00280AB5">
        <w:rPr>
          <w:rFonts w:cs="Times New Roman"/>
          <w:kern w:val="18"/>
          <w:szCs w:val="28"/>
        </w:rPr>
        <w:t>юридического производства</w:t>
      </w:r>
      <w:r w:rsidR="00AD3775" w:rsidRPr="00280AB5">
        <w:rPr>
          <w:rFonts w:cs="Times New Roman"/>
          <w:kern w:val="18"/>
          <w:szCs w:val="28"/>
        </w:rPr>
        <w:t>»</w:t>
      </w:r>
      <w:r w:rsidRPr="00280AB5">
        <w:rPr>
          <w:rFonts w:cs="Times New Roman"/>
          <w:kern w:val="18"/>
          <w:szCs w:val="28"/>
        </w:rPr>
        <w:t xml:space="preserve"> и неразрывность его с постоянным образованием порождают рост </w:t>
      </w:r>
      <w:r w:rsidR="00AD3775" w:rsidRPr="00280AB5">
        <w:rPr>
          <w:rFonts w:cs="Times New Roman"/>
          <w:kern w:val="18"/>
          <w:szCs w:val="28"/>
        </w:rPr>
        <w:t>«</w:t>
      </w:r>
      <w:r w:rsidRPr="00280AB5">
        <w:rPr>
          <w:rFonts w:cs="Times New Roman"/>
          <w:kern w:val="18"/>
          <w:szCs w:val="28"/>
        </w:rPr>
        <w:t>наукоемкости</w:t>
      </w:r>
      <w:r w:rsidR="00AD3775" w:rsidRPr="00280AB5">
        <w:rPr>
          <w:rFonts w:cs="Times New Roman"/>
          <w:kern w:val="18"/>
          <w:szCs w:val="28"/>
        </w:rPr>
        <w:t>»</w:t>
      </w:r>
      <w:r w:rsidRPr="00280AB5">
        <w:rPr>
          <w:rFonts w:cs="Times New Roman"/>
          <w:kern w:val="18"/>
          <w:szCs w:val="28"/>
        </w:rPr>
        <w:t xml:space="preserve"> и </w:t>
      </w:r>
      <w:r w:rsidR="00AD3775" w:rsidRPr="00280AB5">
        <w:rPr>
          <w:rFonts w:cs="Times New Roman"/>
          <w:kern w:val="18"/>
          <w:szCs w:val="28"/>
        </w:rPr>
        <w:t>«</w:t>
      </w:r>
      <w:r w:rsidRPr="00280AB5">
        <w:rPr>
          <w:rFonts w:cs="Times New Roman"/>
          <w:kern w:val="18"/>
          <w:szCs w:val="28"/>
        </w:rPr>
        <w:t>информ</w:t>
      </w:r>
      <w:r w:rsidRPr="00280AB5">
        <w:rPr>
          <w:rFonts w:cs="Times New Roman"/>
          <w:kern w:val="18"/>
          <w:szCs w:val="28"/>
        </w:rPr>
        <w:t>а</w:t>
      </w:r>
      <w:r w:rsidRPr="00280AB5">
        <w:rPr>
          <w:rFonts w:cs="Times New Roman"/>
          <w:kern w:val="18"/>
          <w:szCs w:val="28"/>
        </w:rPr>
        <w:t>циоемкости</w:t>
      </w:r>
      <w:r w:rsidR="00AD3775" w:rsidRPr="00280AB5">
        <w:rPr>
          <w:rFonts w:cs="Times New Roman"/>
          <w:kern w:val="18"/>
          <w:szCs w:val="28"/>
        </w:rPr>
        <w:t>»</w:t>
      </w:r>
      <w:r w:rsidRPr="00280AB5">
        <w:rPr>
          <w:rFonts w:cs="Times New Roman"/>
          <w:kern w:val="18"/>
          <w:szCs w:val="28"/>
        </w:rPr>
        <w:t xml:space="preserve"> все более разнообразного правового регулирования. В резул</w:t>
      </w:r>
      <w:r w:rsidRPr="00280AB5">
        <w:rPr>
          <w:rFonts w:cs="Times New Roman"/>
          <w:kern w:val="18"/>
          <w:szCs w:val="28"/>
        </w:rPr>
        <w:t>ь</w:t>
      </w:r>
      <w:r w:rsidRPr="00280AB5">
        <w:rPr>
          <w:rFonts w:cs="Times New Roman"/>
          <w:kern w:val="18"/>
          <w:szCs w:val="28"/>
        </w:rPr>
        <w:t>тате происходит рост значения прогностико-управляющей функции права, чему должно соответствовать и современное юридическое образование. Следовательно, сегодня право и процесс обучения становятся</w:t>
      </w:r>
      <w:r w:rsidR="00B661E0">
        <w:rPr>
          <w:rFonts w:cs="Times New Roman"/>
          <w:kern w:val="18"/>
          <w:szCs w:val="28"/>
        </w:rPr>
        <w:t xml:space="preserve"> </w:t>
      </w:r>
      <w:r w:rsidR="00AD3775" w:rsidRPr="00280AB5">
        <w:rPr>
          <w:rFonts w:cs="Times New Roman"/>
          <w:kern w:val="18"/>
          <w:szCs w:val="28"/>
        </w:rPr>
        <w:t>«</w:t>
      </w:r>
      <w:r w:rsidRPr="00280AB5">
        <w:rPr>
          <w:rFonts w:cs="Times New Roman"/>
          <w:kern w:val="18"/>
          <w:szCs w:val="28"/>
        </w:rPr>
        <w:t>интера</w:t>
      </w:r>
      <w:r w:rsidRPr="00280AB5">
        <w:rPr>
          <w:rFonts w:cs="Times New Roman"/>
          <w:kern w:val="18"/>
          <w:szCs w:val="28"/>
        </w:rPr>
        <w:t>к</w:t>
      </w:r>
      <w:r w:rsidRPr="00280AB5">
        <w:rPr>
          <w:rFonts w:cs="Times New Roman"/>
          <w:kern w:val="18"/>
          <w:szCs w:val="28"/>
        </w:rPr>
        <w:t>тивными</w:t>
      </w:r>
      <w:r w:rsidR="00AD3775" w:rsidRPr="00280AB5">
        <w:rPr>
          <w:rFonts w:cs="Times New Roman"/>
          <w:kern w:val="18"/>
          <w:szCs w:val="28"/>
        </w:rPr>
        <w:t>»</w:t>
      </w:r>
      <w:r w:rsidRPr="00280AB5">
        <w:rPr>
          <w:rFonts w:cs="Times New Roman"/>
          <w:kern w:val="18"/>
          <w:szCs w:val="28"/>
        </w:rPr>
        <w:t xml:space="preserve"> </w:t>
      </w:r>
      <w:r w:rsidR="003D330F">
        <w:rPr>
          <w:rFonts w:cs="Times New Roman"/>
          <w:kern w:val="18"/>
          <w:szCs w:val="28"/>
        </w:rPr>
        <w:t>–</w:t>
      </w:r>
      <w:r w:rsidRPr="00280AB5">
        <w:rPr>
          <w:rFonts w:cs="Times New Roman"/>
          <w:kern w:val="18"/>
          <w:szCs w:val="28"/>
        </w:rPr>
        <w:t xml:space="preserve"> то есть они не только пассивно отвечают своими изменениями на меняющиеся условия общественной жизни, но нередко превращается в инструмент активного, сознательного и целенаправленного ее преобраз</w:t>
      </w:r>
      <w:r w:rsidRPr="00280AB5">
        <w:rPr>
          <w:rFonts w:cs="Times New Roman"/>
          <w:kern w:val="18"/>
          <w:szCs w:val="28"/>
        </w:rPr>
        <w:t>о</w:t>
      </w:r>
      <w:r w:rsidRPr="00280AB5">
        <w:rPr>
          <w:rFonts w:cs="Times New Roman"/>
          <w:kern w:val="18"/>
          <w:szCs w:val="28"/>
        </w:rPr>
        <w:t>вания. Масштаб эффективности этих изменений умножается в интеграц</w:t>
      </w:r>
      <w:r w:rsidRPr="00280AB5">
        <w:rPr>
          <w:rFonts w:cs="Times New Roman"/>
          <w:kern w:val="18"/>
          <w:szCs w:val="28"/>
        </w:rPr>
        <w:t>и</w:t>
      </w:r>
      <w:r w:rsidRPr="00280AB5">
        <w:rPr>
          <w:rFonts w:cs="Times New Roman"/>
          <w:kern w:val="18"/>
          <w:szCs w:val="28"/>
        </w:rPr>
        <w:t>онных организациях, вследствие чего изучение интеграционного права приобретает особенное значение.</w:t>
      </w:r>
    </w:p>
    <w:p w:rsidR="00FC5E34" w:rsidRPr="00280AB5" w:rsidRDefault="00FC5E34" w:rsidP="00FF6506">
      <w:pPr>
        <w:rPr>
          <w:rFonts w:cs="Times New Roman"/>
          <w:kern w:val="18"/>
          <w:szCs w:val="28"/>
        </w:rPr>
      </w:pPr>
      <w:r w:rsidRPr="00280AB5">
        <w:rPr>
          <w:rFonts w:cs="Times New Roman"/>
          <w:kern w:val="18"/>
          <w:szCs w:val="28"/>
        </w:rPr>
        <w:t>Наблюдается рост политического значения права, особенно интегр</w:t>
      </w:r>
      <w:r w:rsidRPr="00280AB5">
        <w:rPr>
          <w:rFonts w:cs="Times New Roman"/>
          <w:kern w:val="18"/>
          <w:szCs w:val="28"/>
        </w:rPr>
        <w:t>а</w:t>
      </w:r>
      <w:r w:rsidRPr="00280AB5">
        <w:rPr>
          <w:rFonts w:cs="Times New Roman"/>
          <w:kern w:val="18"/>
          <w:szCs w:val="28"/>
        </w:rPr>
        <w:t>ционного права, и усиления политической роли юриста. По мнению А.Э.</w:t>
      </w:r>
      <w:r w:rsidR="004E149C">
        <w:rPr>
          <w:rFonts w:cs="Times New Roman"/>
          <w:kern w:val="18"/>
          <w:szCs w:val="28"/>
        </w:rPr>
        <w:t> </w:t>
      </w:r>
      <w:r w:rsidRPr="00280AB5">
        <w:rPr>
          <w:rFonts w:cs="Times New Roman"/>
          <w:kern w:val="18"/>
          <w:szCs w:val="28"/>
        </w:rPr>
        <w:t xml:space="preserve">Жалинского, </w:t>
      </w:r>
      <w:r w:rsidR="00AD3775" w:rsidRPr="00280AB5">
        <w:rPr>
          <w:rFonts w:cs="Times New Roman"/>
          <w:kern w:val="18"/>
          <w:szCs w:val="28"/>
        </w:rPr>
        <w:t>«</w:t>
      </w:r>
      <w:r w:rsidRPr="00280AB5">
        <w:rPr>
          <w:rFonts w:cs="Times New Roman"/>
          <w:kern w:val="18"/>
          <w:szCs w:val="28"/>
        </w:rPr>
        <w:t>деятельность юриста должна оцениваться действител</w:t>
      </w:r>
      <w:r w:rsidRPr="00280AB5">
        <w:rPr>
          <w:rFonts w:cs="Times New Roman"/>
          <w:kern w:val="18"/>
          <w:szCs w:val="28"/>
        </w:rPr>
        <w:t>ь</w:t>
      </w:r>
      <w:r w:rsidRPr="00280AB5">
        <w:rPr>
          <w:rFonts w:cs="Times New Roman"/>
          <w:kern w:val="18"/>
          <w:szCs w:val="28"/>
        </w:rPr>
        <w:t>но как национальный ресурс</w:t>
      </w:r>
      <w:r w:rsidR="00AD3775" w:rsidRPr="00280AB5">
        <w:rPr>
          <w:rFonts w:cs="Times New Roman"/>
          <w:kern w:val="18"/>
          <w:szCs w:val="28"/>
        </w:rPr>
        <w:t>»</w:t>
      </w:r>
      <w:r w:rsidRPr="00280AB5">
        <w:rPr>
          <w:rFonts w:cs="Times New Roman"/>
          <w:kern w:val="18"/>
          <w:szCs w:val="28"/>
          <w:vertAlign w:val="superscript"/>
        </w:rPr>
        <w:footnoteReference w:id="25"/>
      </w:r>
      <w:r w:rsidRPr="00280AB5">
        <w:rPr>
          <w:rFonts w:cs="Times New Roman"/>
          <w:kern w:val="18"/>
          <w:szCs w:val="28"/>
        </w:rPr>
        <w:t>. Отсюда важным национальным ресурсом становится и образование.</w:t>
      </w:r>
    </w:p>
    <w:p w:rsidR="00FC5E34" w:rsidRPr="00280AB5" w:rsidRDefault="00FC5E34" w:rsidP="00FF6506">
      <w:pPr>
        <w:rPr>
          <w:rFonts w:cs="Times New Roman"/>
          <w:kern w:val="18"/>
          <w:szCs w:val="28"/>
        </w:rPr>
      </w:pPr>
      <w:r w:rsidRPr="00280AB5">
        <w:rPr>
          <w:rFonts w:cs="Times New Roman"/>
          <w:kern w:val="18"/>
          <w:szCs w:val="28"/>
        </w:rPr>
        <w:lastRenderedPageBreak/>
        <w:t xml:space="preserve">Юридическая наука и образование должны обеспечить переход от традиционного </w:t>
      </w:r>
      <w:r w:rsidR="00AD3775" w:rsidRPr="00280AB5">
        <w:rPr>
          <w:rFonts w:cs="Times New Roman"/>
          <w:kern w:val="18"/>
          <w:szCs w:val="28"/>
        </w:rPr>
        <w:t>«</w:t>
      </w:r>
      <w:r w:rsidRPr="00280AB5">
        <w:rPr>
          <w:rFonts w:cs="Times New Roman"/>
          <w:kern w:val="18"/>
          <w:szCs w:val="28"/>
        </w:rPr>
        <w:t>консерватизма</w:t>
      </w:r>
      <w:r w:rsidR="00AD3775" w:rsidRPr="00280AB5">
        <w:rPr>
          <w:rFonts w:cs="Times New Roman"/>
          <w:kern w:val="18"/>
          <w:szCs w:val="28"/>
        </w:rPr>
        <w:t>»</w:t>
      </w:r>
      <w:r w:rsidRPr="00280AB5">
        <w:rPr>
          <w:rFonts w:cs="Times New Roman"/>
          <w:kern w:val="18"/>
          <w:szCs w:val="28"/>
        </w:rPr>
        <w:t xml:space="preserve"> к </w:t>
      </w:r>
      <w:r w:rsidR="00AD3775" w:rsidRPr="00280AB5">
        <w:rPr>
          <w:rFonts w:cs="Times New Roman"/>
          <w:kern w:val="18"/>
          <w:szCs w:val="28"/>
        </w:rPr>
        <w:t>«</w:t>
      </w:r>
      <w:r w:rsidRPr="00280AB5">
        <w:rPr>
          <w:rFonts w:cs="Times New Roman"/>
          <w:kern w:val="18"/>
          <w:szCs w:val="28"/>
        </w:rPr>
        <w:t>быстрому предварительному правов</w:t>
      </w:r>
      <w:r w:rsidRPr="00280AB5">
        <w:rPr>
          <w:rFonts w:cs="Times New Roman"/>
          <w:kern w:val="18"/>
          <w:szCs w:val="28"/>
        </w:rPr>
        <w:t>о</w:t>
      </w:r>
      <w:r w:rsidRPr="00280AB5">
        <w:rPr>
          <w:rFonts w:cs="Times New Roman"/>
          <w:kern w:val="18"/>
          <w:szCs w:val="28"/>
        </w:rPr>
        <w:t>му реагированию</w:t>
      </w:r>
      <w:r w:rsidR="00AD3775" w:rsidRPr="00280AB5">
        <w:rPr>
          <w:rFonts w:cs="Times New Roman"/>
          <w:kern w:val="18"/>
          <w:szCs w:val="28"/>
        </w:rPr>
        <w:t>»</w:t>
      </w:r>
      <w:r w:rsidRPr="00280AB5">
        <w:rPr>
          <w:rFonts w:cs="Times New Roman"/>
          <w:kern w:val="18"/>
          <w:szCs w:val="28"/>
        </w:rPr>
        <w:t xml:space="preserve">, наполняя отработанные веками </w:t>
      </w:r>
      <w:r w:rsidR="00AD3775" w:rsidRPr="00280AB5">
        <w:rPr>
          <w:rFonts w:cs="Times New Roman"/>
          <w:kern w:val="18"/>
          <w:szCs w:val="28"/>
        </w:rPr>
        <w:t>«</w:t>
      </w:r>
      <w:r w:rsidRPr="00280AB5">
        <w:rPr>
          <w:rFonts w:cs="Times New Roman"/>
          <w:kern w:val="18"/>
          <w:szCs w:val="28"/>
        </w:rPr>
        <w:t>классические</w:t>
      </w:r>
      <w:r w:rsidR="00AD3775" w:rsidRPr="00280AB5">
        <w:rPr>
          <w:rFonts w:cs="Times New Roman"/>
          <w:kern w:val="18"/>
          <w:szCs w:val="28"/>
        </w:rPr>
        <w:t>»</w:t>
      </w:r>
      <w:r w:rsidRPr="00280AB5">
        <w:rPr>
          <w:rFonts w:cs="Times New Roman"/>
          <w:kern w:val="18"/>
          <w:szCs w:val="28"/>
        </w:rPr>
        <w:t xml:space="preserve"> юр</w:t>
      </w:r>
      <w:r w:rsidRPr="00280AB5">
        <w:rPr>
          <w:rFonts w:cs="Times New Roman"/>
          <w:kern w:val="18"/>
          <w:szCs w:val="28"/>
        </w:rPr>
        <w:t>и</w:t>
      </w:r>
      <w:r w:rsidRPr="00280AB5">
        <w:rPr>
          <w:rFonts w:cs="Times New Roman"/>
          <w:kern w:val="18"/>
          <w:szCs w:val="28"/>
        </w:rPr>
        <w:t>дические формы современным инновационным содержанием и передов</w:t>
      </w:r>
      <w:r w:rsidRPr="00280AB5">
        <w:rPr>
          <w:rFonts w:cs="Times New Roman"/>
          <w:kern w:val="18"/>
          <w:szCs w:val="28"/>
        </w:rPr>
        <w:t>ы</w:t>
      </w:r>
      <w:r w:rsidRPr="00280AB5">
        <w:rPr>
          <w:rFonts w:cs="Times New Roman"/>
          <w:kern w:val="18"/>
          <w:szCs w:val="28"/>
        </w:rPr>
        <w:t xml:space="preserve">ми методами. Таким образом, в сегодняшней экономике </w:t>
      </w:r>
      <w:r w:rsidR="00AD3775" w:rsidRPr="00280AB5">
        <w:rPr>
          <w:rFonts w:cs="Times New Roman"/>
          <w:kern w:val="18"/>
          <w:szCs w:val="28"/>
        </w:rPr>
        <w:t>«</w:t>
      </w:r>
      <w:r w:rsidRPr="00280AB5">
        <w:rPr>
          <w:rFonts w:cs="Times New Roman"/>
          <w:kern w:val="18"/>
          <w:szCs w:val="28"/>
        </w:rPr>
        <w:t>знаний</w:t>
      </w:r>
      <w:r w:rsidR="00AD3775" w:rsidRPr="00280AB5">
        <w:rPr>
          <w:rFonts w:cs="Times New Roman"/>
          <w:kern w:val="18"/>
          <w:szCs w:val="28"/>
        </w:rPr>
        <w:t>»</w:t>
      </w:r>
      <w:r w:rsidRPr="00280AB5">
        <w:rPr>
          <w:rFonts w:cs="Times New Roman"/>
          <w:kern w:val="18"/>
          <w:szCs w:val="28"/>
        </w:rPr>
        <w:t xml:space="preserve"> правовая наука, практика и юридическое образование превращаются в непосре</w:t>
      </w:r>
      <w:r w:rsidRPr="00280AB5">
        <w:rPr>
          <w:rFonts w:cs="Times New Roman"/>
          <w:kern w:val="18"/>
          <w:szCs w:val="28"/>
        </w:rPr>
        <w:t>д</w:t>
      </w:r>
      <w:r w:rsidRPr="00280AB5">
        <w:rPr>
          <w:rFonts w:cs="Times New Roman"/>
          <w:kern w:val="18"/>
          <w:szCs w:val="28"/>
        </w:rPr>
        <w:t>ственную производительную силу. При этом необходимой характеристикой современного, особенно юридического, образования становится прово</w:t>
      </w:r>
      <w:r w:rsidRPr="00280AB5">
        <w:rPr>
          <w:rFonts w:cs="Times New Roman"/>
          <w:kern w:val="18"/>
          <w:szCs w:val="28"/>
        </w:rPr>
        <w:t>з</w:t>
      </w:r>
      <w:r w:rsidRPr="00280AB5">
        <w:rPr>
          <w:rFonts w:cs="Times New Roman"/>
          <w:kern w:val="18"/>
          <w:szCs w:val="28"/>
        </w:rPr>
        <w:t xml:space="preserve">глашенный в Европейском Союзе принцип </w:t>
      </w:r>
      <w:r w:rsidR="00AD3775" w:rsidRPr="00280AB5">
        <w:rPr>
          <w:rFonts w:cs="Times New Roman"/>
          <w:kern w:val="18"/>
          <w:szCs w:val="28"/>
        </w:rPr>
        <w:t>«</w:t>
      </w:r>
      <w:r w:rsidRPr="00280AB5">
        <w:rPr>
          <w:rFonts w:cs="Times New Roman"/>
          <w:kern w:val="18"/>
          <w:szCs w:val="28"/>
        </w:rPr>
        <w:t>обучения в течение всей жи</w:t>
      </w:r>
      <w:r w:rsidRPr="00280AB5">
        <w:rPr>
          <w:rFonts w:cs="Times New Roman"/>
          <w:kern w:val="18"/>
          <w:szCs w:val="28"/>
        </w:rPr>
        <w:t>з</w:t>
      </w:r>
      <w:r w:rsidRPr="00280AB5">
        <w:rPr>
          <w:rFonts w:cs="Times New Roman"/>
          <w:kern w:val="18"/>
          <w:szCs w:val="28"/>
        </w:rPr>
        <w:t>ни</w:t>
      </w:r>
      <w:r w:rsidR="00AD3775" w:rsidRPr="00280AB5">
        <w:rPr>
          <w:rFonts w:cs="Times New Roman"/>
          <w:kern w:val="18"/>
          <w:szCs w:val="28"/>
        </w:rPr>
        <w:t>»</w:t>
      </w:r>
      <w:r w:rsidRPr="00280AB5">
        <w:rPr>
          <w:rFonts w:cs="Times New Roman"/>
          <w:kern w:val="18"/>
          <w:szCs w:val="28"/>
        </w:rPr>
        <w:t>, обеспечивающий преемственность, последовательность всех этапов современного образования, повышения квалификации, адаптации и сам</w:t>
      </w:r>
      <w:r w:rsidRPr="00280AB5">
        <w:rPr>
          <w:rFonts w:cs="Times New Roman"/>
          <w:kern w:val="18"/>
          <w:szCs w:val="28"/>
        </w:rPr>
        <w:t>о</w:t>
      </w:r>
      <w:r w:rsidRPr="00280AB5">
        <w:rPr>
          <w:rFonts w:cs="Times New Roman"/>
          <w:kern w:val="18"/>
          <w:szCs w:val="28"/>
        </w:rPr>
        <w:t>образования, профессионального саморазвития специалиста. Особое место в этом процессе сознательного переустройства общества занимает инт</w:t>
      </w:r>
      <w:r w:rsidRPr="00280AB5">
        <w:rPr>
          <w:rFonts w:cs="Times New Roman"/>
          <w:kern w:val="18"/>
          <w:szCs w:val="28"/>
        </w:rPr>
        <w:t>е</w:t>
      </w:r>
      <w:r w:rsidRPr="00280AB5">
        <w:rPr>
          <w:rFonts w:cs="Times New Roman"/>
          <w:kern w:val="18"/>
          <w:szCs w:val="28"/>
        </w:rPr>
        <w:t>грационное право, а следовательно, и образование в этой новой сфере практических и теоретических знаний.</w:t>
      </w:r>
    </w:p>
    <w:p w:rsidR="00FC5E34" w:rsidRPr="00280AB5" w:rsidRDefault="00FC5E34" w:rsidP="00FF6506">
      <w:pPr>
        <w:rPr>
          <w:rFonts w:cs="Times New Roman"/>
          <w:kern w:val="18"/>
          <w:szCs w:val="28"/>
        </w:rPr>
      </w:pPr>
      <w:r w:rsidRPr="00280AB5">
        <w:rPr>
          <w:rFonts w:cs="Times New Roman"/>
          <w:kern w:val="18"/>
          <w:szCs w:val="28"/>
        </w:rPr>
        <w:t>Рост разнообразия методов правового регулирования появляющихся новых сфер общественных отношений приводит к все большей детализ</w:t>
      </w:r>
      <w:r w:rsidRPr="00280AB5">
        <w:rPr>
          <w:rFonts w:cs="Times New Roman"/>
          <w:kern w:val="18"/>
          <w:szCs w:val="28"/>
        </w:rPr>
        <w:t>а</w:t>
      </w:r>
      <w:r w:rsidRPr="00280AB5">
        <w:rPr>
          <w:rFonts w:cs="Times New Roman"/>
          <w:kern w:val="18"/>
          <w:szCs w:val="28"/>
        </w:rPr>
        <w:t>ции различных отраслей права, возрастанию их числа, а однотипность их содержания и способов регулирования в различных странах и интеграц</w:t>
      </w:r>
      <w:r w:rsidRPr="00280AB5">
        <w:rPr>
          <w:rFonts w:cs="Times New Roman"/>
          <w:kern w:val="18"/>
          <w:szCs w:val="28"/>
        </w:rPr>
        <w:t>и</w:t>
      </w:r>
      <w:r w:rsidRPr="00280AB5">
        <w:rPr>
          <w:rFonts w:cs="Times New Roman"/>
          <w:kern w:val="18"/>
          <w:szCs w:val="28"/>
        </w:rPr>
        <w:t>онных объединениях, наблюдающаяся в ходе исследования интеграцио</w:t>
      </w:r>
      <w:r w:rsidRPr="00280AB5">
        <w:rPr>
          <w:rFonts w:cs="Times New Roman"/>
          <w:kern w:val="18"/>
          <w:szCs w:val="28"/>
        </w:rPr>
        <w:t>н</w:t>
      </w:r>
      <w:r w:rsidRPr="00280AB5">
        <w:rPr>
          <w:rFonts w:cs="Times New Roman"/>
          <w:kern w:val="18"/>
          <w:szCs w:val="28"/>
        </w:rPr>
        <w:t xml:space="preserve">ных процессов, </w:t>
      </w:r>
      <w:r w:rsidR="003D330F">
        <w:rPr>
          <w:rFonts w:cs="Times New Roman"/>
          <w:kern w:val="18"/>
          <w:szCs w:val="28"/>
        </w:rPr>
        <w:t>–</w:t>
      </w:r>
      <w:r w:rsidRPr="00280AB5">
        <w:rPr>
          <w:rFonts w:cs="Times New Roman"/>
          <w:kern w:val="18"/>
          <w:szCs w:val="28"/>
        </w:rPr>
        <w:t xml:space="preserve"> к уменьшению национальных различий между ними, их унификации и гармонизации, как во внутригосударственном праве отдел</w:t>
      </w:r>
      <w:r w:rsidRPr="00280AB5">
        <w:rPr>
          <w:rFonts w:cs="Times New Roman"/>
          <w:kern w:val="18"/>
          <w:szCs w:val="28"/>
        </w:rPr>
        <w:t>ь</w:t>
      </w:r>
      <w:r w:rsidRPr="00280AB5">
        <w:rPr>
          <w:rFonts w:cs="Times New Roman"/>
          <w:kern w:val="18"/>
          <w:szCs w:val="28"/>
        </w:rPr>
        <w:t>ных государств, так и в различных интеграционных организациях.</w:t>
      </w:r>
    </w:p>
    <w:p w:rsidR="00FC5E34" w:rsidRPr="00280AB5" w:rsidRDefault="00FC5E34" w:rsidP="00FF6506">
      <w:pPr>
        <w:rPr>
          <w:rFonts w:cs="Times New Roman"/>
          <w:iCs/>
          <w:kern w:val="18"/>
          <w:szCs w:val="28"/>
        </w:rPr>
      </w:pPr>
      <w:r w:rsidRPr="00280AB5">
        <w:rPr>
          <w:rFonts w:cs="Times New Roman"/>
          <w:iCs/>
          <w:kern w:val="18"/>
          <w:szCs w:val="28"/>
        </w:rPr>
        <w:t>В целом в мире, на фоне растущих масштабов и глобальной неразры</w:t>
      </w:r>
      <w:r w:rsidRPr="00280AB5">
        <w:rPr>
          <w:rFonts w:cs="Times New Roman"/>
          <w:iCs/>
          <w:kern w:val="18"/>
          <w:szCs w:val="28"/>
        </w:rPr>
        <w:t>в</w:t>
      </w:r>
      <w:r w:rsidRPr="00280AB5">
        <w:rPr>
          <w:rFonts w:cs="Times New Roman"/>
          <w:iCs/>
          <w:kern w:val="18"/>
          <w:szCs w:val="28"/>
        </w:rPr>
        <w:t>ности решения внутренних проблем от мировых, наблюдается тенденция смещения главного направления развития современного права и юридич</w:t>
      </w:r>
      <w:r w:rsidRPr="00280AB5">
        <w:rPr>
          <w:rFonts w:cs="Times New Roman"/>
          <w:iCs/>
          <w:kern w:val="18"/>
          <w:szCs w:val="28"/>
        </w:rPr>
        <w:t>е</w:t>
      </w:r>
      <w:r w:rsidRPr="00280AB5">
        <w:rPr>
          <w:rFonts w:cs="Times New Roman"/>
          <w:iCs/>
          <w:kern w:val="18"/>
          <w:szCs w:val="28"/>
        </w:rPr>
        <w:t xml:space="preserve">ского образования </w:t>
      </w:r>
      <w:r w:rsidR="003D330F">
        <w:rPr>
          <w:rFonts w:cs="Times New Roman"/>
          <w:iCs/>
          <w:kern w:val="18"/>
          <w:szCs w:val="28"/>
        </w:rPr>
        <w:t>–</w:t>
      </w:r>
      <w:r w:rsidRPr="00280AB5">
        <w:rPr>
          <w:rFonts w:cs="Times New Roman"/>
          <w:iCs/>
          <w:kern w:val="18"/>
          <w:szCs w:val="28"/>
        </w:rPr>
        <w:t xml:space="preserve"> с концентрации его</w:t>
      </w:r>
      <w:r w:rsidR="00B661E0">
        <w:rPr>
          <w:rFonts w:cs="Times New Roman"/>
          <w:iCs/>
          <w:kern w:val="18"/>
          <w:szCs w:val="28"/>
        </w:rPr>
        <w:t xml:space="preserve"> </w:t>
      </w:r>
      <w:r w:rsidRPr="00280AB5">
        <w:rPr>
          <w:rFonts w:cs="Times New Roman"/>
          <w:iCs/>
          <w:kern w:val="18"/>
          <w:szCs w:val="28"/>
        </w:rPr>
        <w:t>на проблемах сугубо внутригос</w:t>
      </w:r>
      <w:r w:rsidRPr="00280AB5">
        <w:rPr>
          <w:rFonts w:cs="Times New Roman"/>
          <w:iCs/>
          <w:kern w:val="18"/>
          <w:szCs w:val="28"/>
        </w:rPr>
        <w:t>у</w:t>
      </w:r>
      <w:r w:rsidRPr="00280AB5">
        <w:rPr>
          <w:rFonts w:cs="Times New Roman"/>
          <w:iCs/>
          <w:kern w:val="18"/>
          <w:szCs w:val="28"/>
        </w:rPr>
        <w:t xml:space="preserve">дарственного правопорядка </w:t>
      </w:r>
      <w:r w:rsidR="003D330F">
        <w:rPr>
          <w:rFonts w:cs="Times New Roman"/>
          <w:iCs/>
          <w:kern w:val="18"/>
          <w:szCs w:val="28"/>
        </w:rPr>
        <w:t>–</w:t>
      </w:r>
      <w:r w:rsidRPr="00280AB5">
        <w:rPr>
          <w:rFonts w:cs="Times New Roman"/>
          <w:iCs/>
          <w:kern w:val="18"/>
          <w:szCs w:val="28"/>
        </w:rPr>
        <w:t xml:space="preserve"> к большей ориентации на регулирование проблем регионального, интеграционного и глобального правопорядка. Поэтому более широкий, глобализирующийся комплексно-системный по</w:t>
      </w:r>
      <w:r w:rsidRPr="00280AB5">
        <w:rPr>
          <w:rFonts w:cs="Times New Roman"/>
          <w:iCs/>
          <w:kern w:val="18"/>
          <w:szCs w:val="28"/>
        </w:rPr>
        <w:t>д</w:t>
      </w:r>
      <w:r w:rsidRPr="00280AB5">
        <w:rPr>
          <w:rFonts w:cs="Times New Roman"/>
          <w:iCs/>
          <w:kern w:val="18"/>
          <w:szCs w:val="28"/>
        </w:rPr>
        <w:t>ход проникает и в правовое образование, которое уже не может оставаться национально ограниченным и закономерно распространяется на интегр</w:t>
      </w:r>
      <w:r w:rsidRPr="00280AB5">
        <w:rPr>
          <w:rFonts w:cs="Times New Roman"/>
          <w:iCs/>
          <w:kern w:val="18"/>
          <w:szCs w:val="28"/>
        </w:rPr>
        <w:t>а</w:t>
      </w:r>
      <w:r w:rsidRPr="00280AB5">
        <w:rPr>
          <w:rFonts w:cs="Times New Roman"/>
          <w:iCs/>
          <w:kern w:val="18"/>
          <w:szCs w:val="28"/>
        </w:rPr>
        <w:t>ционные организации.</w:t>
      </w:r>
    </w:p>
    <w:p w:rsidR="00FC5E34" w:rsidRPr="00280AB5" w:rsidRDefault="00FC5E34" w:rsidP="00FF6506">
      <w:pPr>
        <w:rPr>
          <w:rFonts w:cs="Times New Roman"/>
          <w:kern w:val="18"/>
          <w:szCs w:val="28"/>
        </w:rPr>
      </w:pPr>
      <w:r w:rsidRPr="00280AB5">
        <w:rPr>
          <w:rFonts w:cs="Times New Roman"/>
          <w:kern w:val="18"/>
          <w:szCs w:val="28"/>
        </w:rPr>
        <w:t xml:space="preserve">На региональном уровне одной из наиболее эффективных </w:t>
      </w:r>
      <w:r w:rsidR="00AD3775" w:rsidRPr="00280AB5">
        <w:rPr>
          <w:rFonts w:cs="Times New Roman"/>
          <w:kern w:val="18"/>
          <w:szCs w:val="28"/>
        </w:rPr>
        <w:t>«</w:t>
      </w:r>
      <w:r w:rsidRPr="00280AB5">
        <w:rPr>
          <w:rFonts w:cs="Times New Roman"/>
          <w:kern w:val="18"/>
          <w:szCs w:val="28"/>
        </w:rPr>
        <w:t>лаборат</w:t>
      </w:r>
      <w:r w:rsidRPr="00280AB5">
        <w:rPr>
          <w:rFonts w:cs="Times New Roman"/>
          <w:kern w:val="18"/>
          <w:szCs w:val="28"/>
        </w:rPr>
        <w:t>о</w:t>
      </w:r>
      <w:r w:rsidRPr="00280AB5">
        <w:rPr>
          <w:rFonts w:cs="Times New Roman"/>
          <w:kern w:val="18"/>
          <w:szCs w:val="28"/>
        </w:rPr>
        <w:t>рий</w:t>
      </w:r>
      <w:r w:rsidR="00AD3775" w:rsidRPr="00280AB5">
        <w:rPr>
          <w:rFonts w:cs="Times New Roman"/>
          <w:kern w:val="18"/>
          <w:szCs w:val="28"/>
        </w:rPr>
        <w:t>»</w:t>
      </w:r>
      <w:r w:rsidRPr="00280AB5">
        <w:rPr>
          <w:rFonts w:cs="Times New Roman"/>
          <w:kern w:val="18"/>
          <w:szCs w:val="28"/>
        </w:rPr>
        <w:t xml:space="preserve"> по разработке новых интеграционных механизмов правового регул</w:t>
      </w:r>
      <w:r w:rsidRPr="00280AB5">
        <w:rPr>
          <w:rFonts w:cs="Times New Roman"/>
          <w:kern w:val="18"/>
          <w:szCs w:val="28"/>
        </w:rPr>
        <w:t>и</w:t>
      </w:r>
      <w:r w:rsidRPr="00280AB5">
        <w:rPr>
          <w:rFonts w:cs="Times New Roman"/>
          <w:kern w:val="18"/>
          <w:szCs w:val="28"/>
        </w:rPr>
        <w:lastRenderedPageBreak/>
        <w:t>рования является Европейский Союз, система и содержание юридического образования в котором достаточно гибко реагирует на изменения, происх</w:t>
      </w:r>
      <w:r w:rsidRPr="00280AB5">
        <w:rPr>
          <w:rFonts w:cs="Times New Roman"/>
          <w:kern w:val="18"/>
          <w:szCs w:val="28"/>
        </w:rPr>
        <w:t>о</w:t>
      </w:r>
      <w:r w:rsidRPr="00280AB5">
        <w:rPr>
          <w:rFonts w:cs="Times New Roman"/>
          <w:kern w:val="18"/>
          <w:szCs w:val="28"/>
        </w:rPr>
        <w:t>дящие в современном мире.</w:t>
      </w:r>
    </w:p>
    <w:p w:rsidR="00FC5E34" w:rsidRPr="00280AB5" w:rsidRDefault="00FC5E34" w:rsidP="00FF6506">
      <w:pPr>
        <w:rPr>
          <w:rFonts w:cs="Times New Roman"/>
          <w:iCs/>
          <w:kern w:val="18"/>
          <w:szCs w:val="28"/>
        </w:rPr>
      </w:pPr>
      <w:r w:rsidRPr="00280AB5">
        <w:rPr>
          <w:rFonts w:cs="Times New Roman"/>
          <w:kern w:val="18"/>
          <w:szCs w:val="28"/>
        </w:rPr>
        <w:t xml:space="preserve">Там формируется </w:t>
      </w:r>
      <w:r w:rsidR="00AD3775" w:rsidRPr="00280AB5">
        <w:rPr>
          <w:rFonts w:cs="Times New Roman"/>
          <w:kern w:val="18"/>
          <w:szCs w:val="28"/>
        </w:rPr>
        <w:t>«</w:t>
      </w:r>
      <w:r w:rsidRPr="00280AB5">
        <w:rPr>
          <w:rFonts w:cs="Times New Roman"/>
          <w:kern w:val="18"/>
          <w:szCs w:val="28"/>
        </w:rPr>
        <w:t>гражданин Европы</w:t>
      </w:r>
      <w:r w:rsidR="00AD3775" w:rsidRPr="00280AB5">
        <w:rPr>
          <w:rFonts w:cs="Times New Roman"/>
          <w:kern w:val="18"/>
          <w:szCs w:val="28"/>
        </w:rPr>
        <w:t>»</w:t>
      </w:r>
      <w:r w:rsidRPr="00280AB5">
        <w:rPr>
          <w:rFonts w:cs="Times New Roman"/>
          <w:kern w:val="18"/>
          <w:szCs w:val="28"/>
        </w:rPr>
        <w:t xml:space="preserve"> – как промежуточный тип на пути к </w:t>
      </w:r>
      <w:r w:rsidR="00AD3775" w:rsidRPr="00280AB5">
        <w:rPr>
          <w:rFonts w:cs="Times New Roman"/>
          <w:kern w:val="18"/>
          <w:szCs w:val="28"/>
        </w:rPr>
        <w:t>«</w:t>
      </w:r>
      <w:r w:rsidRPr="00280AB5">
        <w:rPr>
          <w:rFonts w:cs="Times New Roman"/>
          <w:kern w:val="18"/>
          <w:szCs w:val="28"/>
        </w:rPr>
        <w:t>гражданину Мира</w:t>
      </w:r>
      <w:r w:rsidR="00AD3775" w:rsidRPr="00280AB5">
        <w:rPr>
          <w:rFonts w:cs="Times New Roman"/>
          <w:kern w:val="18"/>
          <w:szCs w:val="28"/>
        </w:rPr>
        <w:t>»</w:t>
      </w:r>
      <w:r w:rsidRPr="00280AB5">
        <w:rPr>
          <w:rFonts w:cs="Times New Roman"/>
          <w:kern w:val="18"/>
          <w:szCs w:val="28"/>
        </w:rPr>
        <w:t xml:space="preserve">. Этому способствует и правовое образование. У такого гражданина появляются элементы наднационального правового мышления, столь необходимые юристу будущего. </w:t>
      </w:r>
      <w:r w:rsidRPr="00280AB5">
        <w:rPr>
          <w:rFonts w:cs="Times New Roman"/>
          <w:iCs/>
          <w:kern w:val="18"/>
          <w:szCs w:val="28"/>
        </w:rPr>
        <w:t>Поэтому, отмечает а</w:t>
      </w:r>
      <w:r w:rsidRPr="00280AB5">
        <w:rPr>
          <w:rFonts w:cs="Times New Roman"/>
          <w:iCs/>
          <w:kern w:val="18"/>
          <w:szCs w:val="28"/>
        </w:rPr>
        <w:t>н</w:t>
      </w:r>
      <w:r w:rsidRPr="00280AB5">
        <w:rPr>
          <w:rFonts w:cs="Times New Roman"/>
          <w:iCs/>
          <w:kern w:val="18"/>
          <w:szCs w:val="28"/>
        </w:rPr>
        <w:t>глийский профессор Твиннинг</w:t>
      </w:r>
      <w:r w:rsidRPr="00280AB5">
        <w:rPr>
          <w:rFonts w:cs="Times New Roman"/>
          <w:iCs/>
          <w:kern w:val="18"/>
          <w:szCs w:val="28"/>
          <w:vertAlign w:val="superscript"/>
        </w:rPr>
        <w:footnoteReference w:id="26"/>
      </w:r>
      <w:r w:rsidRPr="00280AB5">
        <w:rPr>
          <w:rFonts w:cs="Times New Roman"/>
          <w:iCs/>
          <w:kern w:val="18"/>
          <w:szCs w:val="28"/>
        </w:rPr>
        <w:t>, особое значение приобретает тенденция формирования новой наднациональной европейской и глобальной прав</w:t>
      </w:r>
      <w:r w:rsidRPr="00280AB5">
        <w:rPr>
          <w:rFonts w:cs="Times New Roman"/>
          <w:iCs/>
          <w:kern w:val="18"/>
          <w:szCs w:val="28"/>
        </w:rPr>
        <w:t>о</w:t>
      </w:r>
      <w:r w:rsidRPr="00280AB5">
        <w:rPr>
          <w:rFonts w:cs="Times New Roman"/>
          <w:iCs/>
          <w:kern w:val="18"/>
          <w:szCs w:val="28"/>
        </w:rPr>
        <w:t>вой теории, новой правовой и конституционной культуры. Этот наднадн</w:t>
      </w:r>
      <w:r w:rsidRPr="00280AB5">
        <w:rPr>
          <w:rFonts w:cs="Times New Roman"/>
          <w:iCs/>
          <w:kern w:val="18"/>
          <w:szCs w:val="28"/>
        </w:rPr>
        <w:t>а</w:t>
      </w:r>
      <w:r w:rsidRPr="00280AB5">
        <w:rPr>
          <w:rFonts w:cs="Times New Roman"/>
          <w:iCs/>
          <w:kern w:val="18"/>
          <w:szCs w:val="28"/>
        </w:rPr>
        <w:t>циональный дух проникает не только в европейское и в мировое юридич</w:t>
      </w:r>
      <w:r w:rsidRPr="00280AB5">
        <w:rPr>
          <w:rFonts w:cs="Times New Roman"/>
          <w:iCs/>
          <w:kern w:val="18"/>
          <w:szCs w:val="28"/>
        </w:rPr>
        <w:t>е</w:t>
      </w:r>
      <w:r w:rsidRPr="00280AB5">
        <w:rPr>
          <w:rFonts w:cs="Times New Roman"/>
          <w:iCs/>
          <w:kern w:val="18"/>
          <w:szCs w:val="28"/>
        </w:rPr>
        <w:t>ское образование, но и становится столь же неотъемлемой тенденцией ра</w:t>
      </w:r>
      <w:r w:rsidRPr="00280AB5">
        <w:rPr>
          <w:rFonts w:cs="Times New Roman"/>
          <w:iCs/>
          <w:kern w:val="18"/>
          <w:szCs w:val="28"/>
        </w:rPr>
        <w:t>з</w:t>
      </w:r>
      <w:r w:rsidRPr="00280AB5">
        <w:rPr>
          <w:rFonts w:cs="Times New Roman"/>
          <w:iCs/>
          <w:kern w:val="18"/>
          <w:szCs w:val="28"/>
        </w:rPr>
        <w:t>вития правового образования в России.</w:t>
      </w:r>
    </w:p>
    <w:p w:rsidR="00FC5E34" w:rsidRPr="00280AB5" w:rsidRDefault="00FC5E34" w:rsidP="00FF6506">
      <w:pPr>
        <w:rPr>
          <w:rFonts w:cs="Times New Roman"/>
          <w:kern w:val="18"/>
          <w:szCs w:val="28"/>
        </w:rPr>
      </w:pPr>
      <w:r w:rsidRPr="00280AB5">
        <w:rPr>
          <w:rFonts w:cs="Times New Roman"/>
          <w:kern w:val="18"/>
          <w:szCs w:val="28"/>
        </w:rPr>
        <w:t>Свой вклад в развитие такой теории, образования и культуры</w:t>
      </w:r>
      <w:r w:rsidR="00B661E0">
        <w:rPr>
          <w:rFonts w:cs="Times New Roman"/>
          <w:kern w:val="18"/>
          <w:szCs w:val="28"/>
        </w:rPr>
        <w:t xml:space="preserve"> </w:t>
      </w:r>
      <w:r w:rsidRPr="00280AB5">
        <w:rPr>
          <w:rFonts w:cs="Times New Roman"/>
          <w:kern w:val="18"/>
          <w:szCs w:val="28"/>
        </w:rPr>
        <w:t>ос</w:t>
      </w:r>
      <w:r w:rsidRPr="00280AB5">
        <w:rPr>
          <w:rFonts w:cs="Times New Roman"/>
          <w:kern w:val="18"/>
          <w:szCs w:val="28"/>
        </w:rPr>
        <w:t>у</w:t>
      </w:r>
      <w:r w:rsidRPr="00280AB5">
        <w:rPr>
          <w:rFonts w:cs="Times New Roman"/>
          <w:kern w:val="18"/>
          <w:szCs w:val="28"/>
        </w:rPr>
        <w:t xml:space="preserve">ществляет ЕС и другие организации интеграции. В этом смысле именно интеграционное право обладает наиболее явно выраженными </w:t>
      </w:r>
      <w:r w:rsidR="00AD3775" w:rsidRPr="00280AB5">
        <w:rPr>
          <w:rFonts w:cs="Times New Roman"/>
          <w:kern w:val="18"/>
          <w:szCs w:val="28"/>
        </w:rPr>
        <w:t>«</w:t>
      </w:r>
      <w:r w:rsidRPr="00280AB5">
        <w:rPr>
          <w:rFonts w:cs="Times New Roman"/>
          <w:kern w:val="18"/>
          <w:szCs w:val="28"/>
        </w:rPr>
        <w:t>прогност</w:t>
      </w:r>
      <w:r w:rsidRPr="00280AB5">
        <w:rPr>
          <w:rFonts w:cs="Times New Roman"/>
          <w:kern w:val="18"/>
          <w:szCs w:val="28"/>
        </w:rPr>
        <w:t>и</w:t>
      </w:r>
      <w:r w:rsidRPr="00280AB5">
        <w:rPr>
          <w:rFonts w:cs="Times New Roman"/>
          <w:kern w:val="18"/>
          <w:szCs w:val="28"/>
        </w:rPr>
        <w:t>ческими</w:t>
      </w:r>
      <w:r w:rsidR="00AD3775" w:rsidRPr="00280AB5">
        <w:rPr>
          <w:rFonts w:cs="Times New Roman"/>
          <w:kern w:val="18"/>
          <w:szCs w:val="28"/>
        </w:rPr>
        <w:t>»</w:t>
      </w:r>
      <w:r w:rsidRPr="00280AB5">
        <w:rPr>
          <w:rFonts w:cs="Times New Roman"/>
          <w:kern w:val="18"/>
          <w:szCs w:val="28"/>
        </w:rPr>
        <w:t xml:space="preserve"> свойствами. </w:t>
      </w:r>
    </w:p>
    <w:p w:rsidR="00FC5E34" w:rsidRPr="00280AB5" w:rsidRDefault="00FC5E34" w:rsidP="00FF6506">
      <w:pPr>
        <w:rPr>
          <w:rFonts w:cs="Times New Roman"/>
          <w:kern w:val="18"/>
          <w:szCs w:val="28"/>
        </w:rPr>
      </w:pPr>
      <w:r w:rsidRPr="00280AB5">
        <w:rPr>
          <w:rFonts w:cs="Times New Roman"/>
          <w:kern w:val="18"/>
          <w:szCs w:val="28"/>
        </w:rPr>
        <w:t xml:space="preserve">В интеграционных организациях, особенно в ЕС, происходит процесс наднациональной конституционализации права. </w:t>
      </w:r>
    </w:p>
    <w:p w:rsidR="00FC5E34" w:rsidRPr="00280AB5" w:rsidRDefault="00FC5E34" w:rsidP="00FF6506">
      <w:pPr>
        <w:rPr>
          <w:rFonts w:cs="Times New Roman"/>
          <w:kern w:val="18"/>
          <w:szCs w:val="28"/>
        </w:rPr>
      </w:pPr>
      <w:r w:rsidRPr="00280AB5">
        <w:rPr>
          <w:rFonts w:cs="Times New Roman"/>
          <w:kern w:val="18"/>
          <w:szCs w:val="28"/>
        </w:rPr>
        <w:t>С одной стороны, имеет место усиление эффективности права за счет его универсализации и гармонизации на большем пространстве интеграц</w:t>
      </w:r>
      <w:r w:rsidRPr="00280AB5">
        <w:rPr>
          <w:rFonts w:cs="Times New Roman"/>
          <w:kern w:val="18"/>
          <w:szCs w:val="28"/>
        </w:rPr>
        <w:t>и</w:t>
      </w:r>
      <w:r w:rsidRPr="00280AB5">
        <w:rPr>
          <w:rFonts w:cs="Times New Roman"/>
          <w:kern w:val="18"/>
          <w:szCs w:val="28"/>
        </w:rPr>
        <w:t xml:space="preserve">онных организаций. </w:t>
      </w:r>
    </w:p>
    <w:p w:rsidR="00FC5E34" w:rsidRPr="00280AB5" w:rsidRDefault="00FC5E34" w:rsidP="00FF6506">
      <w:pPr>
        <w:rPr>
          <w:rFonts w:cs="Times New Roman"/>
          <w:kern w:val="18"/>
          <w:szCs w:val="28"/>
        </w:rPr>
      </w:pPr>
      <w:r w:rsidRPr="00280AB5">
        <w:rPr>
          <w:rFonts w:cs="Times New Roman"/>
          <w:kern w:val="18"/>
          <w:szCs w:val="28"/>
        </w:rPr>
        <w:t>С другой – разработка механизмов обеспечения единства и консенсуса посредством максимального учета разнообразия участников любой инт</w:t>
      </w:r>
      <w:r w:rsidRPr="00280AB5">
        <w:rPr>
          <w:rFonts w:cs="Times New Roman"/>
          <w:kern w:val="18"/>
          <w:szCs w:val="28"/>
        </w:rPr>
        <w:t>е</w:t>
      </w:r>
      <w:r w:rsidRPr="00280AB5">
        <w:rPr>
          <w:rFonts w:cs="Times New Roman"/>
          <w:kern w:val="18"/>
          <w:szCs w:val="28"/>
        </w:rPr>
        <w:t>грационной организации за счет новых источников права или приспосо</w:t>
      </w:r>
      <w:r w:rsidRPr="00280AB5">
        <w:rPr>
          <w:rFonts w:cs="Times New Roman"/>
          <w:kern w:val="18"/>
          <w:szCs w:val="28"/>
        </w:rPr>
        <w:t>б</w:t>
      </w:r>
      <w:r w:rsidRPr="00280AB5">
        <w:rPr>
          <w:rFonts w:cs="Times New Roman"/>
          <w:kern w:val="18"/>
          <w:szCs w:val="28"/>
        </w:rPr>
        <w:t>ления старых юридических форм к новым условиям. Так, обогащается опыт прецедентного права, применяются в необходимых случаях источн</w:t>
      </w:r>
      <w:r w:rsidRPr="00280AB5">
        <w:rPr>
          <w:rFonts w:cs="Times New Roman"/>
          <w:kern w:val="18"/>
          <w:szCs w:val="28"/>
        </w:rPr>
        <w:t>и</w:t>
      </w:r>
      <w:r w:rsidRPr="00280AB5">
        <w:rPr>
          <w:rFonts w:cs="Times New Roman"/>
          <w:kern w:val="18"/>
          <w:szCs w:val="28"/>
        </w:rPr>
        <w:t xml:space="preserve">ки </w:t>
      </w:r>
      <w:r w:rsidR="00AD3775" w:rsidRPr="00280AB5">
        <w:rPr>
          <w:rFonts w:cs="Times New Roman"/>
          <w:kern w:val="18"/>
          <w:szCs w:val="28"/>
        </w:rPr>
        <w:t>«</w:t>
      </w:r>
      <w:r w:rsidRPr="00280AB5">
        <w:rPr>
          <w:rFonts w:cs="Times New Roman"/>
          <w:kern w:val="18"/>
          <w:szCs w:val="28"/>
        </w:rPr>
        <w:t>мягкого</w:t>
      </w:r>
      <w:r w:rsidR="00AD3775" w:rsidRPr="00280AB5">
        <w:rPr>
          <w:rFonts w:cs="Times New Roman"/>
          <w:kern w:val="18"/>
          <w:szCs w:val="28"/>
        </w:rPr>
        <w:t>»</w:t>
      </w:r>
      <w:r w:rsidRPr="00280AB5">
        <w:rPr>
          <w:rFonts w:cs="Times New Roman"/>
          <w:kern w:val="18"/>
          <w:szCs w:val="28"/>
        </w:rPr>
        <w:t xml:space="preserve"> (“</w:t>
      </w:r>
      <w:r w:rsidRPr="00280AB5">
        <w:rPr>
          <w:rFonts w:cs="Times New Roman"/>
          <w:kern w:val="18"/>
          <w:szCs w:val="28"/>
          <w:lang w:val="en-US"/>
        </w:rPr>
        <w:t>soft</w:t>
      </w:r>
      <w:r w:rsidRPr="00280AB5">
        <w:rPr>
          <w:rFonts w:cs="Times New Roman"/>
          <w:kern w:val="18"/>
          <w:szCs w:val="28"/>
        </w:rPr>
        <w:t xml:space="preserve"> </w:t>
      </w:r>
      <w:r w:rsidRPr="00280AB5">
        <w:rPr>
          <w:rFonts w:cs="Times New Roman"/>
          <w:kern w:val="18"/>
          <w:szCs w:val="28"/>
          <w:lang w:val="en-US"/>
        </w:rPr>
        <w:t>law</w:t>
      </w:r>
      <w:r w:rsidRPr="00280AB5">
        <w:rPr>
          <w:rFonts w:cs="Times New Roman"/>
          <w:kern w:val="18"/>
          <w:szCs w:val="28"/>
        </w:rPr>
        <w:t xml:space="preserve">”) и </w:t>
      </w:r>
      <w:r w:rsidR="00AD3775" w:rsidRPr="00280AB5">
        <w:rPr>
          <w:rFonts w:cs="Times New Roman"/>
          <w:kern w:val="18"/>
          <w:szCs w:val="28"/>
        </w:rPr>
        <w:t>«</w:t>
      </w:r>
      <w:r w:rsidRPr="00280AB5">
        <w:rPr>
          <w:rFonts w:cs="Times New Roman"/>
          <w:kern w:val="18"/>
          <w:szCs w:val="28"/>
        </w:rPr>
        <w:t>жестко-мягкого</w:t>
      </w:r>
      <w:r w:rsidR="00AD3775" w:rsidRPr="00280AB5">
        <w:rPr>
          <w:rFonts w:cs="Times New Roman"/>
          <w:kern w:val="18"/>
          <w:szCs w:val="28"/>
        </w:rPr>
        <w:t>»</w:t>
      </w:r>
      <w:r w:rsidRPr="00280AB5">
        <w:rPr>
          <w:rFonts w:cs="Times New Roman"/>
          <w:kern w:val="18"/>
          <w:szCs w:val="28"/>
        </w:rPr>
        <w:t xml:space="preserve"> (“</w:t>
      </w:r>
      <w:r w:rsidRPr="00280AB5">
        <w:rPr>
          <w:rFonts w:cs="Times New Roman"/>
          <w:kern w:val="18"/>
          <w:szCs w:val="28"/>
          <w:lang w:val="en-US"/>
        </w:rPr>
        <w:t>hoft</w:t>
      </w:r>
      <w:r w:rsidRPr="00280AB5">
        <w:rPr>
          <w:rFonts w:cs="Times New Roman"/>
          <w:kern w:val="18"/>
          <w:szCs w:val="28"/>
        </w:rPr>
        <w:t xml:space="preserve"> </w:t>
      </w:r>
      <w:r w:rsidRPr="00280AB5">
        <w:rPr>
          <w:rFonts w:cs="Times New Roman"/>
          <w:kern w:val="18"/>
          <w:szCs w:val="28"/>
          <w:lang w:val="en-US"/>
        </w:rPr>
        <w:t>law</w:t>
      </w:r>
      <w:r w:rsidRPr="00280AB5">
        <w:rPr>
          <w:rFonts w:cs="Times New Roman"/>
          <w:kern w:val="18"/>
          <w:szCs w:val="28"/>
        </w:rPr>
        <w:t>”) права, использ</w:t>
      </w:r>
      <w:r w:rsidRPr="00280AB5">
        <w:rPr>
          <w:rFonts w:cs="Times New Roman"/>
          <w:kern w:val="18"/>
          <w:szCs w:val="28"/>
        </w:rPr>
        <w:t>у</w:t>
      </w:r>
      <w:r w:rsidRPr="00280AB5">
        <w:rPr>
          <w:rFonts w:cs="Times New Roman"/>
          <w:kern w:val="18"/>
          <w:szCs w:val="28"/>
        </w:rPr>
        <w:t>ются правила “</w:t>
      </w:r>
      <w:r w:rsidRPr="00280AB5">
        <w:rPr>
          <w:rFonts w:cs="Times New Roman"/>
          <w:kern w:val="18"/>
          <w:szCs w:val="28"/>
          <w:lang w:val="en-US"/>
        </w:rPr>
        <w:t>opt</w:t>
      </w:r>
      <w:r w:rsidRPr="00280AB5">
        <w:rPr>
          <w:rFonts w:cs="Times New Roman"/>
          <w:kern w:val="18"/>
          <w:szCs w:val="28"/>
        </w:rPr>
        <w:t>-</w:t>
      </w:r>
      <w:r w:rsidRPr="00280AB5">
        <w:rPr>
          <w:rFonts w:cs="Times New Roman"/>
          <w:kern w:val="18"/>
          <w:szCs w:val="28"/>
          <w:lang w:val="en-US"/>
        </w:rPr>
        <w:t>in</w:t>
      </w:r>
      <w:r w:rsidRPr="00280AB5">
        <w:rPr>
          <w:rFonts w:cs="Times New Roman"/>
          <w:kern w:val="18"/>
          <w:szCs w:val="28"/>
        </w:rPr>
        <w:t>” и “</w:t>
      </w:r>
      <w:r w:rsidRPr="00280AB5">
        <w:rPr>
          <w:rFonts w:cs="Times New Roman"/>
          <w:kern w:val="18"/>
          <w:szCs w:val="28"/>
          <w:lang w:val="en-US"/>
        </w:rPr>
        <w:t>opt</w:t>
      </w:r>
      <w:r w:rsidRPr="00280AB5">
        <w:rPr>
          <w:rFonts w:cs="Times New Roman"/>
          <w:kern w:val="18"/>
          <w:szCs w:val="28"/>
        </w:rPr>
        <w:t>-</w:t>
      </w:r>
      <w:r w:rsidRPr="00280AB5">
        <w:rPr>
          <w:rFonts w:cs="Times New Roman"/>
          <w:kern w:val="18"/>
          <w:szCs w:val="28"/>
          <w:lang w:val="en-US"/>
        </w:rPr>
        <w:t>out</w:t>
      </w:r>
      <w:r w:rsidRPr="00280AB5">
        <w:rPr>
          <w:rFonts w:cs="Times New Roman"/>
          <w:kern w:val="18"/>
          <w:szCs w:val="28"/>
        </w:rPr>
        <w:t>”(</w:t>
      </w:r>
      <w:r w:rsidR="00AD3775" w:rsidRPr="00280AB5">
        <w:rPr>
          <w:rFonts w:cs="Times New Roman"/>
          <w:kern w:val="18"/>
          <w:szCs w:val="28"/>
        </w:rPr>
        <w:t>«</w:t>
      </w:r>
      <w:r w:rsidRPr="00280AB5">
        <w:rPr>
          <w:rFonts w:cs="Times New Roman"/>
          <w:kern w:val="18"/>
          <w:szCs w:val="28"/>
        </w:rPr>
        <w:t>включенности</w:t>
      </w:r>
      <w:r w:rsidR="00AD3775" w:rsidRPr="00280AB5">
        <w:rPr>
          <w:rFonts w:cs="Times New Roman"/>
          <w:kern w:val="18"/>
          <w:szCs w:val="28"/>
        </w:rPr>
        <w:t>»</w:t>
      </w:r>
      <w:r w:rsidRPr="00280AB5">
        <w:rPr>
          <w:rFonts w:cs="Times New Roman"/>
          <w:kern w:val="18"/>
          <w:szCs w:val="28"/>
        </w:rPr>
        <w:t xml:space="preserve"> или </w:t>
      </w:r>
      <w:r w:rsidR="00AD3775" w:rsidRPr="00280AB5">
        <w:rPr>
          <w:rFonts w:cs="Times New Roman"/>
          <w:kern w:val="18"/>
          <w:szCs w:val="28"/>
        </w:rPr>
        <w:t>«</w:t>
      </w:r>
      <w:r w:rsidRPr="00280AB5">
        <w:rPr>
          <w:rFonts w:cs="Times New Roman"/>
          <w:kern w:val="18"/>
          <w:szCs w:val="28"/>
        </w:rPr>
        <w:t>исключенности</w:t>
      </w:r>
      <w:r w:rsidR="00AD3775" w:rsidRPr="00280AB5">
        <w:rPr>
          <w:rFonts w:cs="Times New Roman"/>
          <w:kern w:val="18"/>
          <w:szCs w:val="28"/>
        </w:rPr>
        <w:t>»</w:t>
      </w:r>
      <w:r w:rsidRPr="00280AB5">
        <w:rPr>
          <w:rFonts w:cs="Times New Roman"/>
          <w:kern w:val="18"/>
          <w:szCs w:val="28"/>
        </w:rPr>
        <w:t xml:space="preserve"> из какого-либо интеграционного процесса). Например, в ЕС придается особая сила нормам-принципам и вводится новое понятие </w:t>
      </w:r>
      <w:r w:rsidR="003D330F">
        <w:rPr>
          <w:rFonts w:cs="Times New Roman"/>
          <w:kern w:val="18"/>
          <w:szCs w:val="28"/>
        </w:rPr>
        <w:t>–</w:t>
      </w:r>
      <w:r w:rsidR="00B661E0">
        <w:rPr>
          <w:rFonts w:cs="Times New Roman"/>
          <w:kern w:val="18"/>
          <w:szCs w:val="28"/>
        </w:rPr>
        <w:t xml:space="preserve"> </w:t>
      </w:r>
      <w:r w:rsidR="00AD3775" w:rsidRPr="00280AB5">
        <w:rPr>
          <w:rFonts w:cs="Times New Roman"/>
          <w:kern w:val="18"/>
          <w:szCs w:val="28"/>
        </w:rPr>
        <w:t>«</w:t>
      </w:r>
      <w:r w:rsidRPr="00280AB5">
        <w:rPr>
          <w:rFonts w:cs="Times New Roman"/>
          <w:kern w:val="18"/>
          <w:szCs w:val="28"/>
        </w:rPr>
        <w:t>ценности ЕС</w:t>
      </w:r>
      <w:r w:rsidR="00AD3775" w:rsidRPr="00280AB5">
        <w:rPr>
          <w:rFonts w:cs="Times New Roman"/>
          <w:kern w:val="18"/>
          <w:szCs w:val="28"/>
        </w:rPr>
        <w:t>»</w:t>
      </w:r>
      <w:r w:rsidRPr="00280AB5">
        <w:rPr>
          <w:rFonts w:cs="Times New Roman"/>
          <w:kern w:val="18"/>
          <w:szCs w:val="28"/>
        </w:rPr>
        <w:t>. П</w:t>
      </w:r>
      <w:r w:rsidRPr="00280AB5">
        <w:rPr>
          <w:rFonts w:cs="Times New Roman"/>
          <w:iCs/>
          <w:kern w:val="18"/>
          <w:szCs w:val="28"/>
        </w:rPr>
        <w:t>рофессор М.Н.</w:t>
      </w:r>
      <w:r w:rsidR="000A35A6">
        <w:rPr>
          <w:rFonts w:cs="Times New Roman"/>
          <w:iCs/>
          <w:kern w:val="18"/>
          <w:szCs w:val="28"/>
          <w:lang w:val="en-US"/>
        </w:rPr>
        <w:t> </w:t>
      </w:r>
      <w:r w:rsidRPr="00280AB5">
        <w:rPr>
          <w:rFonts w:cs="Times New Roman"/>
          <w:iCs/>
          <w:kern w:val="18"/>
          <w:szCs w:val="28"/>
        </w:rPr>
        <w:t xml:space="preserve">Марченко, наряду с первичным и вторичным правом Союза, рассматривает принципы, как </w:t>
      </w:r>
      <w:r w:rsidR="00AD3775" w:rsidRPr="00280AB5">
        <w:rPr>
          <w:rFonts w:cs="Times New Roman"/>
          <w:iCs/>
          <w:kern w:val="18"/>
          <w:szCs w:val="28"/>
        </w:rPr>
        <w:t>«</w:t>
      </w:r>
      <w:r w:rsidRPr="00280AB5">
        <w:rPr>
          <w:rFonts w:cs="Times New Roman"/>
          <w:iCs/>
          <w:kern w:val="18"/>
          <w:szCs w:val="28"/>
        </w:rPr>
        <w:t>третий вид источников общеевр</w:t>
      </w:r>
      <w:r w:rsidRPr="00280AB5">
        <w:rPr>
          <w:rFonts w:cs="Times New Roman"/>
          <w:iCs/>
          <w:kern w:val="18"/>
          <w:szCs w:val="28"/>
        </w:rPr>
        <w:t>о</w:t>
      </w:r>
      <w:r w:rsidRPr="00280AB5">
        <w:rPr>
          <w:rFonts w:cs="Times New Roman"/>
          <w:iCs/>
          <w:kern w:val="18"/>
          <w:szCs w:val="28"/>
        </w:rPr>
        <w:lastRenderedPageBreak/>
        <w:t>пейского права</w:t>
      </w:r>
      <w:r w:rsidR="00AD3775" w:rsidRPr="00280AB5">
        <w:rPr>
          <w:rFonts w:cs="Times New Roman"/>
          <w:iCs/>
          <w:kern w:val="18"/>
          <w:szCs w:val="28"/>
        </w:rPr>
        <w:t>»</w:t>
      </w:r>
      <w:r w:rsidRPr="00280AB5">
        <w:rPr>
          <w:rFonts w:cs="Times New Roman"/>
          <w:iCs/>
          <w:kern w:val="18"/>
          <w:szCs w:val="28"/>
          <w:vertAlign w:val="superscript"/>
        </w:rPr>
        <w:footnoteReference w:id="27"/>
      </w:r>
      <w:r w:rsidRPr="00280AB5">
        <w:rPr>
          <w:rFonts w:cs="Times New Roman"/>
          <w:iCs/>
          <w:kern w:val="18"/>
          <w:szCs w:val="28"/>
        </w:rPr>
        <w:t>, подчеркивая этим рост значения принципов, в качестве источника права, особенно интеграционного.</w:t>
      </w:r>
    </w:p>
    <w:p w:rsidR="00FC5E34" w:rsidRPr="00280AB5" w:rsidRDefault="00FC5E34" w:rsidP="00FF6506">
      <w:pPr>
        <w:rPr>
          <w:rFonts w:cs="Times New Roman"/>
          <w:kern w:val="18"/>
          <w:szCs w:val="28"/>
        </w:rPr>
      </w:pPr>
      <w:r w:rsidRPr="00280AB5">
        <w:rPr>
          <w:rFonts w:cs="Times New Roman"/>
          <w:kern w:val="18"/>
          <w:szCs w:val="28"/>
        </w:rPr>
        <w:t xml:space="preserve">Интеграционным организациям не вполне подходит </w:t>
      </w:r>
      <w:r w:rsidR="00AD3775" w:rsidRPr="00280AB5">
        <w:rPr>
          <w:rFonts w:cs="Times New Roman"/>
          <w:kern w:val="18"/>
          <w:szCs w:val="28"/>
        </w:rPr>
        <w:t>«</w:t>
      </w:r>
      <w:r w:rsidRPr="00280AB5">
        <w:rPr>
          <w:rFonts w:cs="Times New Roman"/>
          <w:kern w:val="18"/>
          <w:szCs w:val="28"/>
        </w:rPr>
        <w:t>классическая</w:t>
      </w:r>
      <w:r w:rsidR="00AD3775" w:rsidRPr="00280AB5">
        <w:rPr>
          <w:rFonts w:cs="Times New Roman"/>
          <w:kern w:val="18"/>
          <w:szCs w:val="28"/>
        </w:rPr>
        <w:t>»</w:t>
      </w:r>
      <w:r w:rsidRPr="00280AB5">
        <w:rPr>
          <w:rFonts w:cs="Times New Roman"/>
          <w:kern w:val="18"/>
          <w:szCs w:val="28"/>
        </w:rPr>
        <w:t xml:space="preserve"> система разделения властей. Поэтому в каждом из них формируется и с</w:t>
      </w:r>
      <w:r w:rsidRPr="00280AB5">
        <w:rPr>
          <w:rFonts w:cs="Times New Roman"/>
          <w:kern w:val="18"/>
          <w:szCs w:val="28"/>
        </w:rPr>
        <w:t>о</w:t>
      </w:r>
      <w:r w:rsidRPr="00280AB5">
        <w:rPr>
          <w:rFonts w:cs="Times New Roman"/>
          <w:kern w:val="18"/>
          <w:szCs w:val="28"/>
        </w:rPr>
        <w:t>вершенствуется собственная</w:t>
      </w:r>
      <w:r w:rsidR="00B661E0">
        <w:rPr>
          <w:rFonts w:cs="Times New Roman"/>
          <w:kern w:val="18"/>
          <w:szCs w:val="28"/>
        </w:rPr>
        <w:t xml:space="preserve"> </w:t>
      </w:r>
      <w:r w:rsidRPr="00280AB5">
        <w:rPr>
          <w:rFonts w:cs="Times New Roman"/>
          <w:bCs/>
          <w:kern w:val="18"/>
          <w:szCs w:val="28"/>
        </w:rPr>
        <w:t>гибкая и подвижная саморазвивающаяся с</w:t>
      </w:r>
      <w:r w:rsidRPr="00280AB5">
        <w:rPr>
          <w:rFonts w:cs="Times New Roman"/>
          <w:bCs/>
          <w:kern w:val="18"/>
          <w:szCs w:val="28"/>
        </w:rPr>
        <w:t>и</w:t>
      </w:r>
      <w:r w:rsidRPr="00280AB5">
        <w:rPr>
          <w:rFonts w:cs="Times New Roman"/>
          <w:bCs/>
          <w:kern w:val="18"/>
          <w:szCs w:val="28"/>
        </w:rPr>
        <w:t>стема элементов наделения компетенцией и взаимодействия институтов</w:t>
      </w:r>
      <w:r w:rsidRPr="00280AB5">
        <w:rPr>
          <w:rFonts w:cs="Times New Roman"/>
          <w:kern w:val="18"/>
          <w:szCs w:val="28"/>
        </w:rPr>
        <w:t>, не ставящая перед собой целью раз и навсегда их разделить или жёстко закр</w:t>
      </w:r>
      <w:r w:rsidRPr="00280AB5">
        <w:rPr>
          <w:rFonts w:cs="Times New Roman"/>
          <w:kern w:val="18"/>
          <w:szCs w:val="28"/>
        </w:rPr>
        <w:t>е</w:t>
      </w:r>
      <w:r w:rsidRPr="00280AB5">
        <w:rPr>
          <w:rFonts w:cs="Times New Roman"/>
          <w:kern w:val="18"/>
          <w:szCs w:val="28"/>
        </w:rPr>
        <w:t>пить в определённой взаимной связи. Эффективности систем управления в интеграционных организациях служат принципы верховенства, прямого действия, пропорциональности и субсидиарности, сочетания коллективн</w:t>
      </w:r>
      <w:r w:rsidRPr="00280AB5">
        <w:rPr>
          <w:rFonts w:cs="Times New Roman"/>
          <w:kern w:val="18"/>
          <w:szCs w:val="28"/>
        </w:rPr>
        <w:t>о</w:t>
      </w:r>
      <w:r w:rsidRPr="00280AB5">
        <w:rPr>
          <w:rFonts w:cs="Times New Roman"/>
          <w:kern w:val="18"/>
          <w:szCs w:val="28"/>
        </w:rPr>
        <w:t>сти и единоначалия, соблюдения баланса регионов, государств-членов и самой интеграционной организации, классов и политических партий на различных уровнях политической жизни.</w:t>
      </w:r>
    </w:p>
    <w:p w:rsidR="00FC5E34" w:rsidRPr="00280AB5" w:rsidRDefault="00FC5E34" w:rsidP="00FF6506">
      <w:pPr>
        <w:rPr>
          <w:rFonts w:cs="Times New Roman"/>
          <w:kern w:val="18"/>
          <w:szCs w:val="28"/>
        </w:rPr>
      </w:pPr>
      <w:r w:rsidRPr="00280AB5">
        <w:rPr>
          <w:rFonts w:cs="Times New Roman"/>
          <w:kern w:val="18"/>
          <w:szCs w:val="28"/>
        </w:rPr>
        <w:t>Интеграционное право может быть внешним по отношению к гос</w:t>
      </w:r>
      <w:r w:rsidRPr="00280AB5">
        <w:rPr>
          <w:rFonts w:cs="Times New Roman"/>
          <w:kern w:val="18"/>
          <w:szCs w:val="28"/>
        </w:rPr>
        <w:t>у</w:t>
      </w:r>
      <w:r w:rsidRPr="00280AB5">
        <w:rPr>
          <w:rFonts w:cs="Times New Roman"/>
          <w:kern w:val="18"/>
          <w:szCs w:val="28"/>
        </w:rPr>
        <w:t>дарству, направленным на создание интеграционных образований, и вну</w:t>
      </w:r>
      <w:r w:rsidRPr="00280AB5">
        <w:rPr>
          <w:rFonts w:cs="Times New Roman"/>
          <w:kern w:val="18"/>
          <w:szCs w:val="28"/>
        </w:rPr>
        <w:t>т</w:t>
      </w:r>
      <w:r w:rsidRPr="00280AB5">
        <w:rPr>
          <w:rFonts w:cs="Times New Roman"/>
          <w:kern w:val="18"/>
          <w:szCs w:val="28"/>
        </w:rPr>
        <w:t>ренним – направленным на сплочение, внутреннее объединение госуда</w:t>
      </w:r>
      <w:r w:rsidRPr="00280AB5">
        <w:rPr>
          <w:rFonts w:cs="Times New Roman"/>
          <w:kern w:val="18"/>
          <w:szCs w:val="28"/>
        </w:rPr>
        <w:t>р</w:t>
      </w:r>
      <w:r w:rsidRPr="00280AB5">
        <w:rPr>
          <w:rFonts w:cs="Times New Roman"/>
          <w:kern w:val="18"/>
          <w:szCs w:val="28"/>
        </w:rPr>
        <w:t>ства. Поэтому Россия может использовать опыт организаций интеграцио</w:t>
      </w:r>
      <w:r w:rsidRPr="00280AB5">
        <w:rPr>
          <w:rFonts w:cs="Times New Roman"/>
          <w:kern w:val="18"/>
          <w:szCs w:val="28"/>
        </w:rPr>
        <w:t>н</w:t>
      </w:r>
      <w:r w:rsidRPr="00280AB5">
        <w:rPr>
          <w:rFonts w:cs="Times New Roman"/>
          <w:kern w:val="18"/>
          <w:szCs w:val="28"/>
        </w:rPr>
        <w:t>ного типа как в своем интеграционном строительстве на постсоветском пространстве, так и в правовом регулировании собственных внутрифедер</w:t>
      </w:r>
      <w:r w:rsidRPr="00280AB5">
        <w:rPr>
          <w:rFonts w:cs="Times New Roman"/>
          <w:kern w:val="18"/>
          <w:szCs w:val="28"/>
        </w:rPr>
        <w:t>а</w:t>
      </w:r>
      <w:r w:rsidRPr="00280AB5">
        <w:rPr>
          <w:rFonts w:cs="Times New Roman"/>
          <w:kern w:val="18"/>
          <w:szCs w:val="28"/>
        </w:rPr>
        <w:t>тивных отношений.</w:t>
      </w:r>
    </w:p>
    <w:p w:rsidR="00FC5E34" w:rsidRPr="00280AB5" w:rsidRDefault="00FC5E34" w:rsidP="00FF6506">
      <w:pPr>
        <w:rPr>
          <w:rFonts w:cs="Times New Roman"/>
          <w:kern w:val="18"/>
          <w:szCs w:val="28"/>
        </w:rPr>
      </w:pPr>
      <w:r w:rsidRPr="00280AB5">
        <w:rPr>
          <w:rFonts w:cs="Times New Roman"/>
          <w:kern w:val="18"/>
          <w:szCs w:val="28"/>
        </w:rPr>
        <w:t>Поскольку интеграционное право находится где-то между междун</w:t>
      </w:r>
      <w:r w:rsidRPr="00280AB5">
        <w:rPr>
          <w:rFonts w:cs="Times New Roman"/>
          <w:kern w:val="18"/>
          <w:szCs w:val="28"/>
        </w:rPr>
        <w:t>а</w:t>
      </w:r>
      <w:r w:rsidRPr="00280AB5">
        <w:rPr>
          <w:rFonts w:cs="Times New Roman"/>
          <w:kern w:val="18"/>
          <w:szCs w:val="28"/>
        </w:rPr>
        <w:t>родным и конституционным правом, в нем формируются собственные своеобразные методы правового регулирования. Если в международном праве более всего приемлем метод координации, согласования интересов суверенных субъектов, то в конституционном праве с закономерностью преобладает императивный метод, обеспечивающий иерархию правовых норм. В интеграционном праве участники сначала договариваются и коо</w:t>
      </w:r>
      <w:r w:rsidRPr="00280AB5">
        <w:rPr>
          <w:rFonts w:cs="Times New Roman"/>
          <w:kern w:val="18"/>
          <w:szCs w:val="28"/>
        </w:rPr>
        <w:t>р</w:t>
      </w:r>
      <w:r w:rsidRPr="00280AB5">
        <w:rPr>
          <w:rFonts w:cs="Times New Roman"/>
          <w:kern w:val="18"/>
          <w:szCs w:val="28"/>
        </w:rPr>
        <w:t>динируют свои позиции, а затем в своей деятельности подчиняются этим договоренностям, то есть все более формируется и отлаживается специф</w:t>
      </w:r>
      <w:r w:rsidRPr="00280AB5">
        <w:rPr>
          <w:rFonts w:cs="Times New Roman"/>
          <w:kern w:val="18"/>
          <w:szCs w:val="28"/>
        </w:rPr>
        <w:t>и</w:t>
      </w:r>
      <w:r w:rsidRPr="00280AB5">
        <w:rPr>
          <w:rFonts w:cs="Times New Roman"/>
          <w:kern w:val="18"/>
          <w:szCs w:val="28"/>
        </w:rPr>
        <w:t xml:space="preserve">ческий метод интеграционного права </w:t>
      </w:r>
      <w:r w:rsidR="003D330F">
        <w:rPr>
          <w:rFonts w:cs="Times New Roman"/>
          <w:kern w:val="18"/>
          <w:szCs w:val="28"/>
        </w:rPr>
        <w:t>–</w:t>
      </w:r>
      <w:r w:rsidRPr="00280AB5">
        <w:rPr>
          <w:rFonts w:cs="Times New Roman"/>
          <w:kern w:val="18"/>
          <w:szCs w:val="28"/>
        </w:rPr>
        <w:t xml:space="preserve"> метод </w:t>
      </w:r>
      <w:r w:rsidR="00AD3775" w:rsidRPr="00280AB5">
        <w:rPr>
          <w:rFonts w:cs="Times New Roman"/>
          <w:kern w:val="18"/>
          <w:szCs w:val="28"/>
        </w:rPr>
        <w:t>«</w:t>
      </w:r>
      <w:r w:rsidRPr="00280AB5">
        <w:rPr>
          <w:rFonts w:cs="Times New Roman"/>
          <w:kern w:val="18"/>
          <w:szCs w:val="28"/>
        </w:rPr>
        <w:t>скоординированной субо</w:t>
      </w:r>
      <w:r w:rsidRPr="00280AB5">
        <w:rPr>
          <w:rFonts w:cs="Times New Roman"/>
          <w:kern w:val="18"/>
          <w:szCs w:val="28"/>
        </w:rPr>
        <w:t>р</w:t>
      </w:r>
      <w:r w:rsidRPr="00280AB5">
        <w:rPr>
          <w:rFonts w:cs="Times New Roman"/>
          <w:kern w:val="18"/>
          <w:szCs w:val="28"/>
        </w:rPr>
        <w:t>динации</w:t>
      </w:r>
      <w:r w:rsidR="00AD3775" w:rsidRPr="00280AB5">
        <w:rPr>
          <w:rFonts w:cs="Times New Roman"/>
          <w:kern w:val="18"/>
          <w:szCs w:val="28"/>
        </w:rPr>
        <w:t>»</w:t>
      </w:r>
      <w:r w:rsidRPr="00280AB5">
        <w:rPr>
          <w:rFonts w:cs="Times New Roman"/>
          <w:kern w:val="18"/>
          <w:szCs w:val="28"/>
        </w:rPr>
        <w:t>. Он, как представляется, имеет большие перспективы для инт</w:t>
      </w:r>
      <w:r w:rsidRPr="00280AB5">
        <w:rPr>
          <w:rFonts w:cs="Times New Roman"/>
          <w:kern w:val="18"/>
          <w:szCs w:val="28"/>
        </w:rPr>
        <w:t>е</w:t>
      </w:r>
      <w:r w:rsidRPr="00280AB5">
        <w:rPr>
          <w:rFonts w:cs="Times New Roman"/>
          <w:kern w:val="18"/>
          <w:szCs w:val="28"/>
        </w:rPr>
        <w:t>грационного регулирования в соответствующих организациях с участием Российской Федерации.</w:t>
      </w:r>
    </w:p>
    <w:p w:rsidR="00FC5E34" w:rsidRPr="00280AB5" w:rsidRDefault="00FC5E34" w:rsidP="00C047A5">
      <w:pPr>
        <w:spacing w:line="290" w:lineRule="auto"/>
        <w:rPr>
          <w:rFonts w:cs="Times New Roman"/>
          <w:kern w:val="18"/>
          <w:szCs w:val="28"/>
        </w:rPr>
      </w:pPr>
      <w:r w:rsidRPr="00280AB5">
        <w:rPr>
          <w:rFonts w:cs="Times New Roman"/>
          <w:kern w:val="18"/>
          <w:szCs w:val="28"/>
        </w:rPr>
        <w:lastRenderedPageBreak/>
        <w:t>Интеграционное право оказалось весьма практичным в своем стре</w:t>
      </w:r>
      <w:r w:rsidRPr="00280AB5">
        <w:rPr>
          <w:rFonts w:cs="Times New Roman"/>
          <w:kern w:val="18"/>
          <w:szCs w:val="28"/>
        </w:rPr>
        <w:t>м</w:t>
      </w:r>
      <w:r w:rsidRPr="00280AB5">
        <w:rPr>
          <w:rFonts w:cs="Times New Roman"/>
          <w:kern w:val="18"/>
          <w:szCs w:val="28"/>
        </w:rPr>
        <w:t>лении использовать все работающие на практике приемы, методы, прав</w:t>
      </w:r>
      <w:r w:rsidRPr="00280AB5">
        <w:rPr>
          <w:rFonts w:cs="Times New Roman"/>
          <w:kern w:val="18"/>
          <w:szCs w:val="28"/>
        </w:rPr>
        <w:t>о</w:t>
      </w:r>
      <w:r w:rsidRPr="00280AB5">
        <w:rPr>
          <w:rFonts w:cs="Times New Roman"/>
          <w:kern w:val="18"/>
          <w:szCs w:val="28"/>
        </w:rPr>
        <w:t>вые механизмы и теории, выработанные не только различными странами, куда входят не только представители разных правовых семей, правовых культур, но и юридической науки и правового образования в целом.</w:t>
      </w:r>
    </w:p>
    <w:p w:rsidR="00FC5E34" w:rsidRPr="00280AB5" w:rsidRDefault="00FC5E34" w:rsidP="00C047A5">
      <w:pPr>
        <w:spacing w:line="290" w:lineRule="auto"/>
        <w:rPr>
          <w:rFonts w:cs="Times New Roman"/>
          <w:kern w:val="18"/>
          <w:szCs w:val="28"/>
        </w:rPr>
      </w:pPr>
      <w:r w:rsidRPr="00280AB5">
        <w:rPr>
          <w:rFonts w:cs="Times New Roman"/>
          <w:kern w:val="18"/>
          <w:szCs w:val="28"/>
        </w:rPr>
        <w:t xml:space="preserve">Интеграционные организации, особенно Европейский Союз, впитали в себя и творчески переработали не только достижения права западного общества, но и воспользовались наследием СССР. Погибший с развалом Советского Союза социализм в значительной степени </w:t>
      </w:r>
      <w:r w:rsidR="00AD3775" w:rsidRPr="00280AB5">
        <w:rPr>
          <w:rFonts w:cs="Times New Roman"/>
          <w:kern w:val="18"/>
          <w:szCs w:val="28"/>
        </w:rPr>
        <w:t>«</w:t>
      </w:r>
      <w:r w:rsidRPr="00280AB5">
        <w:rPr>
          <w:rFonts w:cs="Times New Roman"/>
          <w:kern w:val="18"/>
          <w:szCs w:val="28"/>
        </w:rPr>
        <w:t>возродился</w:t>
      </w:r>
      <w:r w:rsidR="00AD3775" w:rsidRPr="00280AB5">
        <w:rPr>
          <w:rFonts w:cs="Times New Roman"/>
          <w:kern w:val="18"/>
          <w:szCs w:val="28"/>
        </w:rPr>
        <w:t>»</w:t>
      </w:r>
      <w:r w:rsidRPr="00280AB5">
        <w:rPr>
          <w:rFonts w:cs="Times New Roman"/>
          <w:kern w:val="18"/>
          <w:szCs w:val="28"/>
        </w:rPr>
        <w:t xml:space="preserve"> на н</w:t>
      </w:r>
      <w:r w:rsidRPr="00280AB5">
        <w:rPr>
          <w:rFonts w:cs="Times New Roman"/>
          <w:kern w:val="18"/>
          <w:szCs w:val="28"/>
        </w:rPr>
        <w:t>о</w:t>
      </w:r>
      <w:r w:rsidRPr="00280AB5">
        <w:rPr>
          <w:rFonts w:cs="Times New Roman"/>
          <w:kern w:val="18"/>
          <w:szCs w:val="28"/>
        </w:rPr>
        <w:t>вом уровне в Европейском Союзе. Так Лиссабонский договор в ст.3 (Дог</w:t>
      </w:r>
      <w:r w:rsidRPr="00280AB5">
        <w:rPr>
          <w:rFonts w:cs="Times New Roman"/>
          <w:kern w:val="18"/>
          <w:szCs w:val="28"/>
        </w:rPr>
        <w:t>о</w:t>
      </w:r>
      <w:r w:rsidRPr="00280AB5">
        <w:rPr>
          <w:rFonts w:cs="Times New Roman"/>
          <w:kern w:val="18"/>
          <w:szCs w:val="28"/>
        </w:rPr>
        <w:t>вора о Европейском Союзе) провозгласил своими</w:t>
      </w:r>
      <w:r w:rsidR="00B661E0">
        <w:rPr>
          <w:rFonts w:cs="Times New Roman"/>
          <w:kern w:val="18"/>
          <w:szCs w:val="28"/>
        </w:rPr>
        <w:t xml:space="preserve"> </w:t>
      </w:r>
      <w:r w:rsidRPr="00280AB5">
        <w:rPr>
          <w:rFonts w:cs="Times New Roman"/>
          <w:kern w:val="18"/>
          <w:szCs w:val="28"/>
        </w:rPr>
        <w:t>целями содействие миру, благосостоянию своих народов, устойчивое развитие на основе сбаланс</w:t>
      </w:r>
      <w:r w:rsidRPr="00280AB5">
        <w:rPr>
          <w:rFonts w:cs="Times New Roman"/>
          <w:kern w:val="18"/>
          <w:szCs w:val="28"/>
        </w:rPr>
        <w:t>и</w:t>
      </w:r>
      <w:r w:rsidRPr="00280AB5">
        <w:rPr>
          <w:rFonts w:cs="Times New Roman"/>
          <w:kern w:val="18"/>
          <w:szCs w:val="28"/>
        </w:rPr>
        <w:t>рованного экономического роста и конкурентоспособной социальной р</w:t>
      </w:r>
      <w:r w:rsidRPr="00280AB5">
        <w:rPr>
          <w:rFonts w:cs="Times New Roman"/>
          <w:kern w:val="18"/>
          <w:szCs w:val="28"/>
        </w:rPr>
        <w:t>ы</w:t>
      </w:r>
      <w:r w:rsidRPr="00280AB5">
        <w:rPr>
          <w:rFonts w:cs="Times New Roman"/>
          <w:kern w:val="18"/>
          <w:szCs w:val="28"/>
        </w:rPr>
        <w:t>ночной экономики, стремящейся к полной занятости и социальному пр</w:t>
      </w:r>
      <w:r w:rsidRPr="00280AB5">
        <w:rPr>
          <w:rFonts w:cs="Times New Roman"/>
          <w:kern w:val="18"/>
          <w:szCs w:val="28"/>
        </w:rPr>
        <w:t>о</w:t>
      </w:r>
      <w:r w:rsidRPr="00280AB5">
        <w:rPr>
          <w:rFonts w:cs="Times New Roman"/>
          <w:kern w:val="18"/>
          <w:szCs w:val="28"/>
        </w:rPr>
        <w:t xml:space="preserve">грессу и даже планирование, как средство достижения этих целей. </w:t>
      </w:r>
    </w:p>
    <w:p w:rsidR="00FC5E34" w:rsidRPr="00280AB5" w:rsidRDefault="00FC5E34" w:rsidP="00C047A5">
      <w:pPr>
        <w:spacing w:line="290" w:lineRule="auto"/>
        <w:rPr>
          <w:rFonts w:cs="Times New Roman"/>
          <w:kern w:val="18"/>
          <w:szCs w:val="28"/>
        </w:rPr>
      </w:pPr>
      <w:r w:rsidRPr="00280AB5">
        <w:rPr>
          <w:rFonts w:cs="Times New Roman"/>
          <w:kern w:val="18"/>
          <w:szCs w:val="28"/>
        </w:rPr>
        <w:t>С появлением наднациональных интеграционных правовых систем –</w:t>
      </w:r>
      <w:r w:rsidR="00B661E0">
        <w:rPr>
          <w:rFonts w:cs="Times New Roman"/>
          <w:kern w:val="18"/>
          <w:szCs w:val="28"/>
        </w:rPr>
        <w:t xml:space="preserve"> </w:t>
      </w:r>
      <w:r w:rsidRPr="00280AB5">
        <w:rPr>
          <w:rFonts w:cs="Times New Roman"/>
          <w:kern w:val="18"/>
          <w:szCs w:val="28"/>
        </w:rPr>
        <w:t>прежде двухсистемную структуру международного и национального права сменила принципиально новая современная трехсистемная структура вз</w:t>
      </w:r>
      <w:r w:rsidRPr="00280AB5">
        <w:rPr>
          <w:rFonts w:cs="Times New Roman"/>
          <w:kern w:val="18"/>
          <w:szCs w:val="28"/>
        </w:rPr>
        <w:t>а</w:t>
      </w:r>
      <w:r w:rsidRPr="00280AB5">
        <w:rPr>
          <w:rFonts w:cs="Times New Roman"/>
          <w:kern w:val="18"/>
          <w:szCs w:val="28"/>
        </w:rPr>
        <w:t>имоотношений.</w:t>
      </w:r>
    </w:p>
    <w:p w:rsidR="00FC5E34" w:rsidRPr="00280AB5" w:rsidRDefault="00FC5E34" w:rsidP="00C047A5">
      <w:pPr>
        <w:spacing w:line="290" w:lineRule="auto"/>
        <w:rPr>
          <w:rFonts w:cs="Times New Roman"/>
          <w:kern w:val="18"/>
          <w:szCs w:val="28"/>
        </w:rPr>
      </w:pPr>
      <w:r w:rsidRPr="00280AB5">
        <w:rPr>
          <w:rFonts w:cs="Times New Roman"/>
          <w:kern w:val="18"/>
          <w:szCs w:val="28"/>
        </w:rPr>
        <w:t>В нее на равноправных условиях входят три автономные, имеющие свои специфические черты, самодостаточные, но взаимосвязанные, сист</w:t>
      </w:r>
      <w:r w:rsidRPr="00280AB5">
        <w:rPr>
          <w:rFonts w:cs="Times New Roman"/>
          <w:kern w:val="18"/>
          <w:szCs w:val="28"/>
        </w:rPr>
        <w:t>е</w:t>
      </w:r>
      <w:r w:rsidRPr="00280AB5">
        <w:rPr>
          <w:rFonts w:cs="Times New Roman"/>
          <w:kern w:val="18"/>
          <w:szCs w:val="28"/>
        </w:rPr>
        <w:t>мы права: национальное право государств, наднациональное интеграцио</w:t>
      </w:r>
      <w:r w:rsidRPr="00280AB5">
        <w:rPr>
          <w:rFonts w:cs="Times New Roman"/>
          <w:kern w:val="18"/>
          <w:szCs w:val="28"/>
        </w:rPr>
        <w:t>н</w:t>
      </w:r>
      <w:r w:rsidRPr="00280AB5">
        <w:rPr>
          <w:rFonts w:cs="Times New Roman"/>
          <w:kern w:val="18"/>
          <w:szCs w:val="28"/>
        </w:rPr>
        <w:t xml:space="preserve">ное право, удачнее всего представленное правом ЕС, и международное право. Отношения в этом </w:t>
      </w:r>
      <w:r w:rsidR="00AD3775" w:rsidRPr="00280AB5">
        <w:rPr>
          <w:rFonts w:cs="Times New Roman"/>
          <w:kern w:val="18"/>
          <w:szCs w:val="28"/>
        </w:rPr>
        <w:t>«</w:t>
      </w:r>
      <w:r w:rsidRPr="00280AB5">
        <w:rPr>
          <w:rFonts w:cs="Times New Roman"/>
          <w:kern w:val="18"/>
          <w:szCs w:val="28"/>
        </w:rPr>
        <w:t>треугольнике</w:t>
      </w:r>
      <w:r w:rsidR="00AD3775" w:rsidRPr="00280AB5">
        <w:rPr>
          <w:rFonts w:cs="Times New Roman"/>
          <w:kern w:val="18"/>
          <w:szCs w:val="28"/>
        </w:rPr>
        <w:t>»</w:t>
      </w:r>
      <w:r w:rsidRPr="00280AB5">
        <w:rPr>
          <w:rFonts w:cs="Times New Roman"/>
          <w:kern w:val="18"/>
          <w:szCs w:val="28"/>
        </w:rPr>
        <w:t xml:space="preserve"> характеризуются совершенств</w:t>
      </w:r>
      <w:r w:rsidRPr="00280AB5">
        <w:rPr>
          <w:rFonts w:cs="Times New Roman"/>
          <w:kern w:val="18"/>
          <w:szCs w:val="28"/>
        </w:rPr>
        <w:t>о</w:t>
      </w:r>
      <w:r w:rsidRPr="00280AB5">
        <w:rPr>
          <w:rFonts w:cs="Times New Roman"/>
          <w:kern w:val="18"/>
          <w:szCs w:val="28"/>
        </w:rPr>
        <w:t>ванием каждой из систем при углублении и одновременно росте соревн</w:t>
      </w:r>
      <w:r w:rsidRPr="00280AB5">
        <w:rPr>
          <w:rFonts w:cs="Times New Roman"/>
          <w:kern w:val="18"/>
          <w:szCs w:val="28"/>
        </w:rPr>
        <w:t>о</w:t>
      </w:r>
      <w:r w:rsidRPr="00280AB5">
        <w:rPr>
          <w:rFonts w:cs="Times New Roman"/>
          <w:kern w:val="18"/>
          <w:szCs w:val="28"/>
        </w:rPr>
        <w:t>вательности и взаимодействия между ними. Эти сложные правовые вза</w:t>
      </w:r>
      <w:r w:rsidRPr="00280AB5">
        <w:rPr>
          <w:rFonts w:cs="Times New Roman"/>
          <w:kern w:val="18"/>
          <w:szCs w:val="28"/>
        </w:rPr>
        <w:t>и</w:t>
      </w:r>
      <w:r w:rsidRPr="00280AB5">
        <w:rPr>
          <w:rFonts w:cs="Times New Roman"/>
          <w:kern w:val="18"/>
          <w:szCs w:val="28"/>
        </w:rPr>
        <w:t>мосвязи приобретают разноуровневый характер, а также демонстрируют качественно новые параметры. Эти три системы получают все более ра</w:t>
      </w:r>
      <w:r w:rsidRPr="00280AB5">
        <w:rPr>
          <w:rFonts w:cs="Times New Roman"/>
          <w:kern w:val="18"/>
          <w:szCs w:val="28"/>
        </w:rPr>
        <w:t>в</w:t>
      </w:r>
      <w:r w:rsidRPr="00280AB5">
        <w:rPr>
          <w:rFonts w:cs="Times New Roman"/>
          <w:kern w:val="18"/>
          <w:szCs w:val="28"/>
        </w:rPr>
        <w:t>ноправное и адекватное представительство в системе и структуре юрид</w:t>
      </w:r>
      <w:r w:rsidRPr="00280AB5">
        <w:rPr>
          <w:rFonts w:cs="Times New Roman"/>
          <w:kern w:val="18"/>
          <w:szCs w:val="28"/>
        </w:rPr>
        <w:t>и</w:t>
      </w:r>
      <w:r w:rsidRPr="00280AB5">
        <w:rPr>
          <w:rFonts w:cs="Times New Roman"/>
          <w:kern w:val="18"/>
          <w:szCs w:val="28"/>
        </w:rPr>
        <w:t>ческого образования, особенно в Европе.</w:t>
      </w:r>
    </w:p>
    <w:p w:rsidR="00FC5E34" w:rsidRPr="00280AB5" w:rsidRDefault="00FC5E34" w:rsidP="00C047A5">
      <w:pPr>
        <w:spacing w:line="290" w:lineRule="auto"/>
        <w:rPr>
          <w:rFonts w:cs="Times New Roman"/>
          <w:kern w:val="18"/>
          <w:szCs w:val="28"/>
        </w:rPr>
      </w:pPr>
      <w:r w:rsidRPr="00280AB5">
        <w:rPr>
          <w:rFonts w:cs="Times New Roman"/>
          <w:kern w:val="18"/>
          <w:szCs w:val="28"/>
        </w:rPr>
        <w:t>Взаимодействие этих трех самостоятельных, обладающих своими з</w:t>
      </w:r>
      <w:r w:rsidRPr="00280AB5">
        <w:rPr>
          <w:rFonts w:cs="Times New Roman"/>
          <w:kern w:val="18"/>
          <w:szCs w:val="28"/>
        </w:rPr>
        <w:t>а</w:t>
      </w:r>
      <w:r w:rsidRPr="00280AB5">
        <w:rPr>
          <w:rFonts w:cs="Times New Roman"/>
          <w:kern w:val="18"/>
          <w:szCs w:val="28"/>
        </w:rPr>
        <w:t>кономерностями и принципиальными различиями</w:t>
      </w:r>
      <w:r w:rsidR="00B661E0">
        <w:rPr>
          <w:rFonts w:cs="Times New Roman"/>
          <w:kern w:val="18"/>
          <w:szCs w:val="28"/>
        </w:rPr>
        <w:t xml:space="preserve"> </w:t>
      </w:r>
      <w:r w:rsidRPr="00280AB5">
        <w:rPr>
          <w:rFonts w:cs="Times New Roman"/>
          <w:kern w:val="18"/>
          <w:szCs w:val="28"/>
        </w:rPr>
        <w:t>правовых систем стало важнейшей движущей силой развития современного права и юридического образования. Объективное изучение этого реально существующего вза</w:t>
      </w:r>
      <w:r w:rsidRPr="00280AB5">
        <w:rPr>
          <w:rFonts w:cs="Times New Roman"/>
          <w:kern w:val="18"/>
          <w:szCs w:val="28"/>
        </w:rPr>
        <w:t>и</w:t>
      </w:r>
      <w:r w:rsidRPr="00280AB5">
        <w:rPr>
          <w:rFonts w:cs="Times New Roman"/>
          <w:kern w:val="18"/>
          <w:szCs w:val="28"/>
        </w:rPr>
        <w:t>модействия, влияющего на все стороны правовой жизни, должно стать важной составной частью юридического образования.</w:t>
      </w:r>
    </w:p>
    <w:p w:rsidR="00FC5E34" w:rsidRPr="00280AB5" w:rsidRDefault="00FC5E34" w:rsidP="00FF6506">
      <w:pPr>
        <w:rPr>
          <w:rFonts w:cs="Times New Roman"/>
          <w:kern w:val="18"/>
          <w:szCs w:val="28"/>
        </w:rPr>
      </w:pPr>
      <w:r w:rsidRPr="00280AB5">
        <w:rPr>
          <w:rFonts w:cs="Times New Roman"/>
          <w:kern w:val="18"/>
          <w:szCs w:val="28"/>
        </w:rPr>
        <w:lastRenderedPageBreak/>
        <w:t xml:space="preserve">В результате </w:t>
      </w:r>
      <w:r w:rsidR="00AD3775" w:rsidRPr="00280AB5">
        <w:rPr>
          <w:rFonts w:cs="Times New Roman"/>
          <w:kern w:val="18"/>
          <w:szCs w:val="28"/>
        </w:rPr>
        <w:t>«</w:t>
      </w:r>
      <w:r w:rsidRPr="00280AB5">
        <w:rPr>
          <w:rFonts w:cs="Times New Roman"/>
          <w:kern w:val="18"/>
          <w:szCs w:val="28"/>
        </w:rPr>
        <w:t>переплавки в котле интеграции</w:t>
      </w:r>
      <w:r w:rsidR="00AD3775" w:rsidRPr="00280AB5">
        <w:rPr>
          <w:rFonts w:cs="Times New Roman"/>
          <w:kern w:val="18"/>
          <w:szCs w:val="28"/>
        </w:rPr>
        <w:t>»</w:t>
      </w:r>
      <w:r w:rsidRPr="00280AB5">
        <w:rPr>
          <w:rFonts w:cs="Times New Roman"/>
          <w:kern w:val="18"/>
          <w:szCs w:val="28"/>
        </w:rPr>
        <w:t xml:space="preserve"> формируется новый сплав – качественно новое наднациональное интеграционное право. Оно играет роль своеобразного промежуточного звена, связывающего внутр</w:t>
      </w:r>
      <w:r w:rsidRPr="00280AB5">
        <w:rPr>
          <w:rFonts w:cs="Times New Roman"/>
          <w:kern w:val="18"/>
          <w:szCs w:val="28"/>
        </w:rPr>
        <w:t>и</w:t>
      </w:r>
      <w:r w:rsidRPr="00280AB5">
        <w:rPr>
          <w:rFonts w:cs="Times New Roman"/>
          <w:kern w:val="18"/>
          <w:szCs w:val="28"/>
        </w:rPr>
        <w:t>государственное и международное право, а в сфере образования – оно как бы соединяет прежде разделенные железным идеологическим занавесом российское и зарубежное право.</w:t>
      </w:r>
    </w:p>
    <w:p w:rsidR="00FC5E34" w:rsidRPr="00280AB5" w:rsidRDefault="00FC5E34" w:rsidP="00FF6506">
      <w:pPr>
        <w:rPr>
          <w:rFonts w:cs="Times New Roman"/>
          <w:kern w:val="18"/>
          <w:szCs w:val="28"/>
        </w:rPr>
      </w:pPr>
      <w:r w:rsidRPr="00280AB5">
        <w:rPr>
          <w:rFonts w:cs="Times New Roman"/>
          <w:kern w:val="18"/>
          <w:szCs w:val="28"/>
        </w:rPr>
        <w:t>При этом в самом интеграционном праве усиливаются черты кач</w:t>
      </w:r>
      <w:r w:rsidRPr="00280AB5">
        <w:rPr>
          <w:rFonts w:cs="Times New Roman"/>
          <w:kern w:val="18"/>
          <w:szCs w:val="28"/>
        </w:rPr>
        <w:t>е</w:t>
      </w:r>
      <w:r w:rsidRPr="00280AB5">
        <w:rPr>
          <w:rFonts w:cs="Times New Roman"/>
          <w:kern w:val="18"/>
          <w:szCs w:val="28"/>
        </w:rPr>
        <w:t>ственно нового наднационального права, сохраняющего при этом сущ</w:t>
      </w:r>
      <w:r w:rsidRPr="00280AB5">
        <w:rPr>
          <w:rFonts w:cs="Times New Roman"/>
          <w:kern w:val="18"/>
          <w:szCs w:val="28"/>
        </w:rPr>
        <w:t>е</w:t>
      </w:r>
      <w:r w:rsidRPr="00280AB5">
        <w:rPr>
          <w:rFonts w:cs="Times New Roman"/>
          <w:kern w:val="18"/>
          <w:szCs w:val="28"/>
        </w:rPr>
        <w:t>ственные непротиворечивые международно-правовые характеристики.</w:t>
      </w:r>
    </w:p>
    <w:p w:rsidR="00FC5E34" w:rsidRPr="00280AB5" w:rsidRDefault="00FC5E34" w:rsidP="00FF6506">
      <w:pPr>
        <w:rPr>
          <w:rFonts w:cs="Times New Roman"/>
          <w:kern w:val="18"/>
          <w:szCs w:val="28"/>
        </w:rPr>
      </w:pPr>
      <w:r w:rsidRPr="00280AB5">
        <w:rPr>
          <w:rFonts w:cs="Times New Roman"/>
          <w:kern w:val="18"/>
          <w:szCs w:val="28"/>
        </w:rPr>
        <w:t>Поскольку чаще правовые заимствования происходят у права Евр</w:t>
      </w:r>
      <w:r w:rsidRPr="00280AB5">
        <w:rPr>
          <w:rFonts w:cs="Times New Roman"/>
          <w:kern w:val="18"/>
          <w:szCs w:val="28"/>
        </w:rPr>
        <w:t>о</w:t>
      </w:r>
      <w:r w:rsidRPr="00280AB5">
        <w:rPr>
          <w:rFonts w:cs="Times New Roman"/>
          <w:kern w:val="18"/>
          <w:szCs w:val="28"/>
        </w:rPr>
        <w:t xml:space="preserve">пейского Союза, имеет место как процесс </w:t>
      </w:r>
      <w:r w:rsidR="00AD3775" w:rsidRPr="00280AB5">
        <w:rPr>
          <w:rFonts w:cs="Times New Roman"/>
          <w:kern w:val="18"/>
          <w:szCs w:val="28"/>
        </w:rPr>
        <w:t>«</w:t>
      </w:r>
      <w:r w:rsidRPr="00280AB5">
        <w:rPr>
          <w:rFonts w:cs="Times New Roman"/>
          <w:kern w:val="18"/>
          <w:szCs w:val="28"/>
        </w:rPr>
        <w:t>европеизации</w:t>
      </w:r>
      <w:r w:rsidR="00AD3775" w:rsidRPr="00280AB5">
        <w:rPr>
          <w:rFonts w:cs="Times New Roman"/>
          <w:kern w:val="18"/>
          <w:szCs w:val="28"/>
        </w:rPr>
        <w:t>»</w:t>
      </w:r>
      <w:r w:rsidRPr="00280AB5">
        <w:rPr>
          <w:rFonts w:cs="Times New Roman"/>
          <w:kern w:val="18"/>
          <w:szCs w:val="28"/>
        </w:rPr>
        <w:t xml:space="preserve"> интеграционн</w:t>
      </w:r>
      <w:r w:rsidRPr="00280AB5">
        <w:rPr>
          <w:rFonts w:cs="Times New Roman"/>
          <w:kern w:val="18"/>
          <w:szCs w:val="28"/>
        </w:rPr>
        <w:t>о</w:t>
      </w:r>
      <w:r w:rsidRPr="00280AB5">
        <w:rPr>
          <w:rFonts w:cs="Times New Roman"/>
          <w:kern w:val="18"/>
          <w:szCs w:val="28"/>
        </w:rPr>
        <w:t>го права и права отдельных государств, так и признаваемая многими уч</w:t>
      </w:r>
      <w:r w:rsidRPr="00280AB5">
        <w:rPr>
          <w:rFonts w:cs="Times New Roman"/>
          <w:kern w:val="18"/>
          <w:szCs w:val="28"/>
        </w:rPr>
        <w:t>е</w:t>
      </w:r>
      <w:r w:rsidRPr="00280AB5">
        <w:rPr>
          <w:rFonts w:cs="Times New Roman"/>
          <w:kern w:val="18"/>
          <w:szCs w:val="28"/>
        </w:rPr>
        <w:t xml:space="preserve">ными общая </w:t>
      </w:r>
      <w:r w:rsidR="00AD3775" w:rsidRPr="00280AB5">
        <w:rPr>
          <w:rFonts w:cs="Times New Roman"/>
          <w:kern w:val="18"/>
          <w:szCs w:val="28"/>
        </w:rPr>
        <w:t>«</w:t>
      </w:r>
      <w:r w:rsidRPr="00280AB5">
        <w:rPr>
          <w:rFonts w:cs="Times New Roman"/>
          <w:kern w:val="18"/>
          <w:szCs w:val="28"/>
        </w:rPr>
        <w:t>европеизация права</w:t>
      </w:r>
      <w:r w:rsidR="00AD3775" w:rsidRPr="00280AB5">
        <w:rPr>
          <w:rFonts w:cs="Times New Roman"/>
          <w:kern w:val="18"/>
          <w:szCs w:val="28"/>
        </w:rPr>
        <w:t>»</w:t>
      </w:r>
      <w:r w:rsidRPr="00280AB5">
        <w:rPr>
          <w:rFonts w:cs="Times New Roman"/>
          <w:kern w:val="18"/>
          <w:szCs w:val="28"/>
        </w:rPr>
        <w:t>, причем не только в европейских стр</w:t>
      </w:r>
      <w:r w:rsidRPr="00280AB5">
        <w:rPr>
          <w:rFonts w:cs="Times New Roman"/>
          <w:kern w:val="18"/>
          <w:szCs w:val="28"/>
        </w:rPr>
        <w:t>а</w:t>
      </w:r>
      <w:r w:rsidRPr="00280AB5">
        <w:rPr>
          <w:rFonts w:cs="Times New Roman"/>
          <w:kern w:val="18"/>
          <w:szCs w:val="28"/>
        </w:rPr>
        <w:t>нах, но и на других континентах. Не чужда этому процессу и современная Россия, ее право и юридическое образование.</w:t>
      </w:r>
    </w:p>
    <w:p w:rsidR="00FC5E34" w:rsidRPr="00280AB5" w:rsidRDefault="00FC5E34" w:rsidP="00FF6506">
      <w:pPr>
        <w:rPr>
          <w:rFonts w:cs="Times New Roman"/>
          <w:kern w:val="18"/>
          <w:szCs w:val="28"/>
        </w:rPr>
      </w:pPr>
      <w:r w:rsidRPr="00280AB5">
        <w:rPr>
          <w:rFonts w:cs="Times New Roman"/>
          <w:kern w:val="18"/>
          <w:szCs w:val="28"/>
        </w:rPr>
        <w:t>В результате в разных регионах мира возникает более широкое гарм</w:t>
      </w:r>
      <w:r w:rsidRPr="00280AB5">
        <w:rPr>
          <w:rFonts w:cs="Times New Roman"/>
          <w:kern w:val="18"/>
          <w:szCs w:val="28"/>
        </w:rPr>
        <w:t>о</w:t>
      </w:r>
      <w:r w:rsidRPr="00280AB5">
        <w:rPr>
          <w:rFonts w:cs="Times New Roman"/>
          <w:kern w:val="18"/>
          <w:szCs w:val="28"/>
        </w:rPr>
        <w:t>низированное правовое пространство и на его базе формируются относ</w:t>
      </w:r>
      <w:r w:rsidRPr="00280AB5">
        <w:rPr>
          <w:rFonts w:cs="Times New Roman"/>
          <w:kern w:val="18"/>
          <w:szCs w:val="28"/>
        </w:rPr>
        <w:t>и</w:t>
      </w:r>
      <w:r w:rsidRPr="00280AB5">
        <w:rPr>
          <w:rFonts w:cs="Times New Roman"/>
          <w:kern w:val="18"/>
          <w:szCs w:val="28"/>
        </w:rPr>
        <w:t xml:space="preserve">тельно однородные региональные интеграционные организации, которые, в свою очередь, взаимопереплетаются и дополняют друг друга. Появляются организации, которые различаются по сферам, форме, направленности и уровню интеграции. </w:t>
      </w:r>
    </w:p>
    <w:p w:rsidR="00FC5E34" w:rsidRPr="00280AB5" w:rsidRDefault="00FC5E34" w:rsidP="00FF6506">
      <w:pPr>
        <w:rPr>
          <w:rFonts w:cs="Times New Roman"/>
          <w:kern w:val="18"/>
          <w:szCs w:val="28"/>
        </w:rPr>
      </w:pPr>
      <w:r w:rsidRPr="00280AB5">
        <w:rPr>
          <w:rFonts w:cs="Times New Roman"/>
          <w:kern w:val="18"/>
          <w:szCs w:val="28"/>
        </w:rPr>
        <w:t xml:space="preserve">На этой основе начинается формирование общего интеграционного права, а с его использованием могут создаваться прогрессивные </w:t>
      </w:r>
      <w:r w:rsidR="00AD3775" w:rsidRPr="00280AB5">
        <w:rPr>
          <w:rFonts w:cs="Times New Roman"/>
          <w:kern w:val="18"/>
          <w:szCs w:val="28"/>
        </w:rPr>
        <w:t>«</w:t>
      </w:r>
      <w:r w:rsidRPr="00280AB5">
        <w:rPr>
          <w:rFonts w:cs="Times New Roman"/>
          <w:kern w:val="18"/>
          <w:szCs w:val="28"/>
        </w:rPr>
        <w:t>общец</w:t>
      </w:r>
      <w:r w:rsidRPr="00280AB5">
        <w:rPr>
          <w:rFonts w:cs="Times New Roman"/>
          <w:kern w:val="18"/>
          <w:szCs w:val="28"/>
        </w:rPr>
        <w:t>и</w:t>
      </w:r>
      <w:r w:rsidRPr="00280AB5">
        <w:rPr>
          <w:rFonts w:cs="Times New Roman"/>
          <w:kern w:val="18"/>
          <w:szCs w:val="28"/>
        </w:rPr>
        <w:t>вилизационные</w:t>
      </w:r>
      <w:r w:rsidR="00AD3775" w:rsidRPr="00280AB5">
        <w:rPr>
          <w:rFonts w:cs="Times New Roman"/>
          <w:kern w:val="18"/>
          <w:szCs w:val="28"/>
        </w:rPr>
        <w:t>»</w:t>
      </w:r>
      <w:r w:rsidRPr="00280AB5">
        <w:rPr>
          <w:rFonts w:cs="Times New Roman"/>
          <w:kern w:val="18"/>
          <w:szCs w:val="28"/>
        </w:rPr>
        <w:t xml:space="preserve"> сферы гармонизированного правового регулирования. Первыми из таких, стремящихся стать универсальными, сфер интеграции можно назвать права человека, экологию, борьбу с изменением климата, науку и космос, борьбу с терроризмом,</w:t>
      </w:r>
      <w:r w:rsidR="00B661E0">
        <w:rPr>
          <w:rFonts w:cs="Times New Roman"/>
          <w:kern w:val="18"/>
          <w:szCs w:val="28"/>
        </w:rPr>
        <w:t xml:space="preserve"> </w:t>
      </w:r>
      <w:r w:rsidRPr="00280AB5">
        <w:rPr>
          <w:rFonts w:cs="Times New Roman"/>
          <w:kern w:val="18"/>
          <w:szCs w:val="28"/>
        </w:rPr>
        <w:t xml:space="preserve">урегулирование конфликтов и </w:t>
      </w:r>
      <w:r w:rsidR="00BD3117" w:rsidRPr="00280AB5">
        <w:rPr>
          <w:rFonts w:cs="Times New Roman"/>
          <w:kern w:val="18"/>
          <w:szCs w:val="28"/>
        </w:rPr>
        <w:t>т. д.</w:t>
      </w:r>
    </w:p>
    <w:p w:rsidR="00FC5E34" w:rsidRPr="00280AB5" w:rsidRDefault="00FC5E34" w:rsidP="00FF6506">
      <w:pPr>
        <w:rPr>
          <w:rFonts w:cs="Times New Roman"/>
          <w:kern w:val="18"/>
          <w:szCs w:val="28"/>
        </w:rPr>
      </w:pPr>
      <w:r w:rsidRPr="00280AB5">
        <w:rPr>
          <w:rFonts w:cs="Times New Roman"/>
          <w:kern w:val="18"/>
          <w:szCs w:val="28"/>
        </w:rPr>
        <w:t>При благоприятных условиях эти сферы могут расширяться и соед</w:t>
      </w:r>
      <w:r w:rsidRPr="00280AB5">
        <w:rPr>
          <w:rFonts w:cs="Times New Roman"/>
          <w:kern w:val="18"/>
          <w:szCs w:val="28"/>
        </w:rPr>
        <w:t>и</w:t>
      </w:r>
      <w:r w:rsidRPr="00280AB5">
        <w:rPr>
          <w:rFonts w:cs="Times New Roman"/>
          <w:kern w:val="18"/>
          <w:szCs w:val="28"/>
        </w:rPr>
        <w:t>няться в соответствии с известным в ЕС</w:t>
      </w:r>
      <w:r w:rsidR="00B661E0">
        <w:rPr>
          <w:rFonts w:cs="Times New Roman"/>
          <w:kern w:val="18"/>
          <w:szCs w:val="28"/>
        </w:rPr>
        <w:t xml:space="preserve"> </w:t>
      </w:r>
      <w:r w:rsidR="00AD3775" w:rsidRPr="00280AB5">
        <w:rPr>
          <w:rFonts w:cs="Times New Roman"/>
          <w:kern w:val="18"/>
          <w:szCs w:val="28"/>
        </w:rPr>
        <w:t>«</w:t>
      </w:r>
      <w:r w:rsidRPr="00280AB5">
        <w:rPr>
          <w:rFonts w:cs="Times New Roman"/>
          <w:kern w:val="18"/>
          <w:szCs w:val="28"/>
        </w:rPr>
        <w:t>эффектом перелива</w:t>
      </w:r>
      <w:r w:rsidR="00AD3775" w:rsidRPr="00280AB5">
        <w:rPr>
          <w:rFonts w:cs="Times New Roman"/>
          <w:kern w:val="18"/>
          <w:szCs w:val="28"/>
        </w:rPr>
        <w:t>»</w:t>
      </w:r>
      <w:r w:rsidRPr="00280AB5">
        <w:rPr>
          <w:rFonts w:cs="Times New Roman"/>
          <w:kern w:val="18"/>
          <w:szCs w:val="28"/>
        </w:rPr>
        <w:t>. Различные интеграционные организации могут взаимопереплетаться, соединяться, перетекать одна в другую. Таким образом, на базе общего интеграционного права может реализовываться предсказанная И.</w:t>
      </w:r>
      <w:r w:rsidR="000A35A6">
        <w:rPr>
          <w:rFonts w:cs="Times New Roman"/>
          <w:kern w:val="18"/>
          <w:szCs w:val="28"/>
          <w:lang w:val="en-US"/>
        </w:rPr>
        <w:t> </w:t>
      </w:r>
      <w:r w:rsidRPr="00280AB5">
        <w:rPr>
          <w:rFonts w:cs="Times New Roman"/>
          <w:kern w:val="18"/>
          <w:szCs w:val="28"/>
        </w:rPr>
        <w:t>Кантом тенденция к фо</w:t>
      </w:r>
      <w:r w:rsidRPr="00280AB5">
        <w:rPr>
          <w:rFonts w:cs="Times New Roman"/>
          <w:kern w:val="18"/>
          <w:szCs w:val="28"/>
        </w:rPr>
        <w:t>р</w:t>
      </w:r>
      <w:r w:rsidRPr="00280AB5">
        <w:rPr>
          <w:rFonts w:cs="Times New Roman"/>
          <w:kern w:val="18"/>
          <w:szCs w:val="28"/>
        </w:rPr>
        <w:t>мированию глобального права нашей цивилизации.</w:t>
      </w:r>
    </w:p>
    <w:p w:rsidR="00FC5E34" w:rsidRPr="00280AB5" w:rsidRDefault="00FC5E34" w:rsidP="00FF6506">
      <w:pPr>
        <w:rPr>
          <w:rFonts w:cs="Times New Roman"/>
          <w:kern w:val="18"/>
          <w:szCs w:val="28"/>
        </w:rPr>
      </w:pPr>
      <w:r w:rsidRPr="00280AB5">
        <w:rPr>
          <w:rFonts w:cs="Times New Roman"/>
          <w:kern w:val="18"/>
          <w:szCs w:val="28"/>
        </w:rPr>
        <w:t xml:space="preserve">Наиболее близким к общему интеграционному праву является его наиболее продвинутый отряд – право Европейского Союза. Оно является </w:t>
      </w:r>
      <w:r w:rsidRPr="00280AB5">
        <w:rPr>
          <w:rFonts w:cs="Times New Roman"/>
          <w:kern w:val="18"/>
          <w:szCs w:val="28"/>
        </w:rPr>
        <w:lastRenderedPageBreak/>
        <w:t>предметом, преподаваемым не только в Европе и на других континентах, но и во все большем числе вузов России и стран СНГ. Этот предмет может оказать полезное воздействие на развитие всей системы отечественного правового образования.</w:t>
      </w:r>
    </w:p>
    <w:p w:rsidR="00FC5E34" w:rsidRPr="00280AB5" w:rsidRDefault="00FC5E34" w:rsidP="00FF6506">
      <w:pPr>
        <w:rPr>
          <w:rFonts w:cs="Times New Roman"/>
          <w:kern w:val="18"/>
          <w:szCs w:val="28"/>
        </w:rPr>
      </w:pPr>
      <w:r w:rsidRPr="00280AB5">
        <w:rPr>
          <w:rFonts w:cs="Times New Roman"/>
          <w:kern w:val="18"/>
          <w:szCs w:val="28"/>
        </w:rPr>
        <w:t>Развитие изучения и преподавания ставшего уже привычным в нашей стране права Европейского Союза, в свою очередь, явно подталкивает к и</w:t>
      </w:r>
      <w:r w:rsidRPr="00280AB5">
        <w:rPr>
          <w:rFonts w:cs="Times New Roman"/>
          <w:kern w:val="18"/>
          <w:szCs w:val="28"/>
        </w:rPr>
        <w:t>с</w:t>
      </w:r>
      <w:r w:rsidRPr="00280AB5">
        <w:rPr>
          <w:rFonts w:cs="Times New Roman"/>
          <w:kern w:val="18"/>
          <w:szCs w:val="28"/>
        </w:rPr>
        <w:t>следованию общих принципов и закономерностей процессов интеграции, которая является составной частью и важнейшим инструментом глобал</w:t>
      </w:r>
      <w:r w:rsidRPr="00280AB5">
        <w:rPr>
          <w:rFonts w:cs="Times New Roman"/>
          <w:kern w:val="18"/>
          <w:szCs w:val="28"/>
        </w:rPr>
        <w:t>и</w:t>
      </w:r>
      <w:r w:rsidRPr="00280AB5">
        <w:rPr>
          <w:rFonts w:cs="Times New Roman"/>
          <w:kern w:val="18"/>
          <w:szCs w:val="28"/>
        </w:rPr>
        <w:t>зации. Все более востребованной становится формирование некой общей теории интеграции и преподавание ее в вузах РФ и стран Евразийского экономического союза. В России и на постсоветском пространстве прои</w:t>
      </w:r>
      <w:r w:rsidRPr="00280AB5">
        <w:rPr>
          <w:rFonts w:cs="Times New Roman"/>
          <w:kern w:val="18"/>
          <w:szCs w:val="28"/>
        </w:rPr>
        <w:t>с</w:t>
      </w:r>
      <w:r w:rsidRPr="00280AB5">
        <w:rPr>
          <w:rFonts w:cs="Times New Roman"/>
          <w:kern w:val="18"/>
          <w:szCs w:val="28"/>
        </w:rPr>
        <w:t>ходят ускоряющиеся интеграционные изменения, которые требуют своего теоретического осмысления, педагогического распространения и, что ос</w:t>
      </w:r>
      <w:r w:rsidRPr="00280AB5">
        <w:rPr>
          <w:rFonts w:cs="Times New Roman"/>
          <w:kern w:val="18"/>
          <w:szCs w:val="28"/>
        </w:rPr>
        <w:t>о</w:t>
      </w:r>
      <w:r w:rsidRPr="00280AB5">
        <w:rPr>
          <w:rFonts w:cs="Times New Roman"/>
          <w:kern w:val="18"/>
          <w:szCs w:val="28"/>
        </w:rPr>
        <w:t>бенно важно, практического применения.</w:t>
      </w:r>
    </w:p>
    <w:p w:rsidR="00FC5E34" w:rsidRPr="00280AB5" w:rsidRDefault="00FC5E34" w:rsidP="00FF6506">
      <w:pPr>
        <w:rPr>
          <w:rFonts w:cs="Times New Roman"/>
          <w:kern w:val="18"/>
          <w:szCs w:val="28"/>
        </w:rPr>
      </w:pPr>
      <w:r w:rsidRPr="00280AB5">
        <w:rPr>
          <w:rFonts w:cs="Times New Roman"/>
          <w:kern w:val="18"/>
          <w:szCs w:val="28"/>
        </w:rPr>
        <w:t>Представляется целесообразным выйти на новый теоретический, практический и педагогический обобщающий уровень подготовки по в</w:t>
      </w:r>
      <w:r w:rsidRPr="00280AB5">
        <w:rPr>
          <w:rFonts w:cs="Times New Roman"/>
          <w:kern w:val="18"/>
          <w:szCs w:val="28"/>
        </w:rPr>
        <w:t>о</w:t>
      </w:r>
      <w:r w:rsidRPr="00280AB5">
        <w:rPr>
          <w:rFonts w:cs="Times New Roman"/>
          <w:kern w:val="18"/>
          <w:szCs w:val="28"/>
        </w:rPr>
        <w:t>просам интеграционного права студентов, магистрантов, аспирантов и</w:t>
      </w:r>
      <w:r w:rsidR="00B661E0">
        <w:rPr>
          <w:rFonts w:cs="Times New Roman"/>
          <w:kern w:val="18"/>
          <w:szCs w:val="28"/>
        </w:rPr>
        <w:t xml:space="preserve"> </w:t>
      </w:r>
      <w:r w:rsidRPr="00280AB5">
        <w:rPr>
          <w:rFonts w:cs="Times New Roman"/>
          <w:kern w:val="18"/>
          <w:szCs w:val="28"/>
        </w:rPr>
        <w:t>до</w:t>
      </w:r>
      <w:r w:rsidRPr="00280AB5">
        <w:rPr>
          <w:rFonts w:cs="Times New Roman"/>
          <w:kern w:val="18"/>
          <w:szCs w:val="28"/>
        </w:rPr>
        <w:t>к</w:t>
      </w:r>
      <w:r w:rsidRPr="00280AB5">
        <w:rPr>
          <w:rFonts w:cs="Times New Roman"/>
          <w:kern w:val="18"/>
          <w:szCs w:val="28"/>
        </w:rPr>
        <w:t>торантов. Не менее важен вопрос переподготовки дипломатов, госуда</w:t>
      </w:r>
      <w:r w:rsidRPr="00280AB5">
        <w:rPr>
          <w:rFonts w:cs="Times New Roman"/>
          <w:kern w:val="18"/>
          <w:szCs w:val="28"/>
        </w:rPr>
        <w:t>р</w:t>
      </w:r>
      <w:r w:rsidRPr="00280AB5">
        <w:rPr>
          <w:rFonts w:cs="Times New Roman"/>
          <w:kern w:val="18"/>
          <w:szCs w:val="28"/>
        </w:rPr>
        <w:t>ственных служащих и сотрудников интеграционных организаций, в де</w:t>
      </w:r>
      <w:r w:rsidRPr="00280AB5">
        <w:rPr>
          <w:rFonts w:cs="Times New Roman"/>
          <w:kern w:val="18"/>
          <w:szCs w:val="28"/>
        </w:rPr>
        <w:t>я</w:t>
      </w:r>
      <w:r w:rsidRPr="00280AB5">
        <w:rPr>
          <w:rFonts w:cs="Times New Roman"/>
          <w:kern w:val="18"/>
          <w:szCs w:val="28"/>
        </w:rPr>
        <w:t>тельности которых участвует Российская Федерация. Необходимо обесп</w:t>
      </w:r>
      <w:r w:rsidRPr="00280AB5">
        <w:rPr>
          <w:rFonts w:cs="Times New Roman"/>
          <w:kern w:val="18"/>
          <w:szCs w:val="28"/>
        </w:rPr>
        <w:t>е</w:t>
      </w:r>
      <w:r w:rsidRPr="00280AB5">
        <w:rPr>
          <w:rFonts w:cs="Times New Roman"/>
          <w:kern w:val="18"/>
          <w:szCs w:val="28"/>
        </w:rPr>
        <w:t>чить их комплексными и системными знаниями основ интеграционных процессов, происходящих в мире, а также взаимосвязей между ними.</w:t>
      </w:r>
    </w:p>
    <w:p w:rsidR="00FC5E34" w:rsidRPr="00280AB5" w:rsidRDefault="00FC5E34" w:rsidP="00FF6506">
      <w:pPr>
        <w:rPr>
          <w:rFonts w:cs="Times New Roman"/>
          <w:kern w:val="18"/>
          <w:szCs w:val="28"/>
        </w:rPr>
      </w:pPr>
      <w:r w:rsidRPr="00280AB5">
        <w:rPr>
          <w:rFonts w:cs="Times New Roman"/>
          <w:kern w:val="18"/>
          <w:szCs w:val="28"/>
        </w:rPr>
        <w:t>Это требует глубокого анализа и обобщения закономерностей прав</w:t>
      </w:r>
      <w:r w:rsidRPr="00280AB5">
        <w:rPr>
          <w:rFonts w:cs="Times New Roman"/>
          <w:kern w:val="18"/>
          <w:szCs w:val="28"/>
        </w:rPr>
        <w:t>о</w:t>
      </w:r>
      <w:r w:rsidRPr="00280AB5">
        <w:rPr>
          <w:rFonts w:cs="Times New Roman"/>
          <w:kern w:val="18"/>
          <w:szCs w:val="28"/>
        </w:rPr>
        <w:t>вого регулирования и деятельности существующих в мире интеграционных организаций и тенденций их развития, а также применения этих знаний в практике интеграционного строительства, осуществляемого Российской Федерацией.</w:t>
      </w:r>
    </w:p>
    <w:p w:rsidR="00FC5E34" w:rsidRPr="00280AB5" w:rsidRDefault="00FC5E34" w:rsidP="00FF6506">
      <w:pPr>
        <w:rPr>
          <w:rFonts w:cs="Times New Roman"/>
          <w:kern w:val="18"/>
          <w:szCs w:val="28"/>
        </w:rPr>
      </w:pPr>
      <w:r w:rsidRPr="00280AB5">
        <w:rPr>
          <w:rFonts w:cs="Times New Roman"/>
          <w:kern w:val="18"/>
          <w:szCs w:val="28"/>
        </w:rPr>
        <w:t xml:space="preserve">Для этого необходима разработка новой для всего мира </w:t>
      </w:r>
      <w:r w:rsidR="00AD3775" w:rsidRPr="00280AB5">
        <w:rPr>
          <w:rFonts w:cs="Times New Roman"/>
          <w:kern w:val="18"/>
          <w:szCs w:val="28"/>
        </w:rPr>
        <w:t>«</w:t>
      </w:r>
      <w:r w:rsidRPr="00280AB5">
        <w:rPr>
          <w:rFonts w:cs="Times New Roman"/>
          <w:kern w:val="18"/>
          <w:szCs w:val="28"/>
        </w:rPr>
        <w:t>общей теории интеграционного права</w:t>
      </w:r>
      <w:r w:rsidR="00AD3775" w:rsidRPr="00280AB5">
        <w:rPr>
          <w:rFonts w:cs="Times New Roman"/>
          <w:kern w:val="18"/>
          <w:szCs w:val="28"/>
        </w:rPr>
        <w:t>»</w:t>
      </w:r>
      <w:r w:rsidRPr="00280AB5">
        <w:rPr>
          <w:rFonts w:cs="Times New Roman"/>
          <w:kern w:val="18"/>
          <w:szCs w:val="28"/>
        </w:rPr>
        <w:t>, как перспективного направления правовой науки, практики и области юридического образования. На этой основе возникла потребность создания учебных планов, программ, пособий и учебников, прежде всего для специализированных вузов системы МИД и юридич</w:t>
      </w:r>
      <w:r w:rsidRPr="00280AB5">
        <w:rPr>
          <w:rFonts w:cs="Times New Roman"/>
          <w:kern w:val="18"/>
          <w:szCs w:val="28"/>
        </w:rPr>
        <w:t>е</w:t>
      </w:r>
      <w:r w:rsidRPr="00280AB5">
        <w:rPr>
          <w:rFonts w:cs="Times New Roman"/>
          <w:kern w:val="18"/>
          <w:szCs w:val="28"/>
        </w:rPr>
        <w:t>ских высших учебных заведений по направлениям бакалавриата, магистр</w:t>
      </w:r>
      <w:r w:rsidRPr="00280AB5">
        <w:rPr>
          <w:rFonts w:cs="Times New Roman"/>
          <w:kern w:val="18"/>
          <w:szCs w:val="28"/>
        </w:rPr>
        <w:t>а</w:t>
      </w:r>
      <w:r w:rsidRPr="00280AB5">
        <w:rPr>
          <w:rFonts w:cs="Times New Roman"/>
          <w:kern w:val="18"/>
          <w:szCs w:val="28"/>
        </w:rPr>
        <w:t>туры и аспирантской подготовки в сфере принципиально нового не только для России, но и всего мира учебного предмета – интеграционного права.</w:t>
      </w:r>
    </w:p>
    <w:p w:rsidR="00FC5E34" w:rsidRPr="00280AB5" w:rsidRDefault="00FC5E34" w:rsidP="00FF6506">
      <w:pPr>
        <w:rPr>
          <w:rFonts w:cs="Times New Roman"/>
          <w:kern w:val="18"/>
          <w:szCs w:val="28"/>
        </w:rPr>
      </w:pPr>
      <w:r w:rsidRPr="00280AB5">
        <w:rPr>
          <w:rFonts w:cs="Times New Roman"/>
          <w:kern w:val="18"/>
          <w:szCs w:val="28"/>
        </w:rPr>
        <w:lastRenderedPageBreak/>
        <w:t>В первую очередь целесообразно создание практико-ориентированных курсов</w:t>
      </w:r>
      <w:r w:rsidR="00B661E0">
        <w:rPr>
          <w:rFonts w:cs="Times New Roman"/>
          <w:kern w:val="18"/>
          <w:szCs w:val="28"/>
        </w:rPr>
        <w:t xml:space="preserve"> </w:t>
      </w:r>
      <w:r w:rsidRPr="00280AB5">
        <w:rPr>
          <w:rFonts w:cs="Times New Roman"/>
          <w:kern w:val="18"/>
          <w:szCs w:val="28"/>
        </w:rPr>
        <w:t>повышения квалификации соответствующих работников по вопр</w:t>
      </w:r>
      <w:r w:rsidRPr="00280AB5">
        <w:rPr>
          <w:rFonts w:cs="Times New Roman"/>
          <w:kern w:val="18"/>
          <w:szCs w:val="28"/>
        </w:rPr>
        <w:t>о</w:t>
      </w:r>
      <w:r w:rsidRPr="00280AB5">
        <w:rPr>
          <w:rFonts w:cs="Times New Roman"/>
          <w:kern w:val="18"/>
          <w:szCs w:val="28"/>
        </w:rPr>
        <w:t>сам интеграционного права и особенностей деятельности отдельных инт</w:t>
      </w:r>
      <w:r w:rsidRPr="00280AB5">
        <w:rPr>
          <w:rFonts w:cs="Times New Roman"/>
          <w:kern w:val="18"/>
          <w:szCs w:val="28"/>
        </w:rPr>
        <w:t>е</w:t>
      </w:r>
      <w:r w:rsidRPr="00280AB5">
        <w:rPr>
          <w:rFonts w:cs="Times New Roman"/>
          <w:kern w:val="18"/>
          <w:szCs w:val="28"/>
        </w:rPr>
        <w:t>грационных организаций, особенно тех, в которых участвует Российская Федерация. Разработка практического курса повышения квалификации могла бы стать первым наиболее эффективным шагом в реализации этапов процесса</w:t>
      </w:r>
      <w:r w:rsidR="00B661E0">
        <w:rPr>
          <w:rFonts w:cs="Times New Roman"/>
          <w:kern w:val="18"/>
          <w:szCs w:val="28"/>
        </w:rPr>
        <w:t xml:space="preserve"> </w:t>
      </w:r>
      <w:r w:rsidRPr="00280AB5">
        <w:rPr>
          <w:rFonts w:cs="Times New Roman"/>
          <w:kern w:val="18"/>
          <w:szCs w:val="28"/>
        </w:rPr>
        <w:t>популяризации интеграционного права в России. Это позволило бы ответить на вызов времени и поднять уровень практической и теорет</w:t>
      </w:r>
      <w:r w:rsidRPr="00280AB5">
        <w:rPr>
          <w:rFonts w:cs="Times New Roman"/>
          <w:kern w:val="18"/>
          <w:szCs w:val="28"/>
        </w:rPr>
        <w:t>и</w:t>
      </w:r>
      <w:r w:rsidRPr="00280AB5">
        <w:rPr>
          <w:rFonts w:cs="Times New Roman"/>
          <w:kern w:val="18"/>
          <w:szCs w:val="28"/>
        </w:rPr>
        <w:t>ческой подготовки лиц, связанных в своей работе с интеграционными пр</w:t>
      </w:r>
      <w:r w:rsidRPr="00280AB5">
        <w:rPr>
          <w:rFonts w:cs="Times New Roman"/>
          <w:kern w:val="18"/>
          <w:szCs w:val="28"/>
        </w:rPr>
        <w:t>о</w:t>
      </w:r>
      <w:r w:rsidRPr="00280AB5">
        <w:rPr>
          <w:rFonts w:cs="Times New Roman"/>
          <w:kern w:val="18"/>
          <w:szCs w:val="28"/>
        </w:rPr>
        <w:t>цессами.</w:t>
      </w:r>
    </w:p>
    <w:p w:rsidR="00FC5E34" w:rsidRPr="00280AB5" w:rsidRDefault="00FC5E34" w:rsidP="00FF6506">
      <w:pPr>
        <w:rPr>
          <w:rFonts w:cs="Times New Roman"/>
          <w:kern w:val="18"/>
          <w:szCs w:val="28"/>
        </w:rPr>
      </w:pPr>
      <w:r w:rsidRPr="00280AB5">
        <w:rPr>
          <w:rFonts w:cs="Times New Roman"/>
          <w:kern w:val="18"/>
          <w:szCs w:val="28"/>
        </w:rPr>
        <w:t>По мере разработки программ повышения квалификации, бакалавр</w:t>
      </w:r>
      <w:r w:rsidRPr="00280AB5">
        <w:rPr>
          <w:rFonts w:cs="Times New Roman"/>
          <w:kern w:val="18"/>
          <w:szCs w:val="28"/>
        </w:rPr>
        <w:t>и</w:t>
      </w:r>
      <w:r w:rsidRPr="00280AB5">
        <w:rPr>
          <w:rFonts w:cs="Times New Roman"/>
          <w:kern w:val="18"/>
          <w:szCs w:val="28"/>
        </w:rPr>
        <w:t>атских, магистерских, аспирантских пилотных курсов, их элементы могли бы постепенно внедряться в учебные программы наиболее подготовленных к этому вузов. Это также и перспективная область оказания образовател</w:t>
      </w:r>
      <w:r w:rsidRPr="00280AB5">
        <w:rPr>
          <w:rFonts w:cs="Times New Roman"/>
          <w:kern w:val="18"/>
          <w:szCs w:val="28"/>
        </w:rPr>
        <w:t>ь</w:t>
      </w:r>
      <w:r w:rsidRPr="00280AB5">
        <w:rPr>
          <w:rFonts w:cs="Times New Roman"/>
          <w:kern w:val="18"/>
          <w:szCs w:val="28"/>
        </w:rPr>
        <w:t>ных услуг российским и зарубежным</w:t>
      </w:r>
      <w:r w:rsidR="00B661E0">
        <w:rPr>
          <w:rFonts w:cs="Times New Roman"/>
          <w:kern w:val="18"/>
          <w:szCs w:val="28"/>
        </w:rPr>
        <w:t xml:space="preserve"> </w:t>
      </w:r>
      <w:r w:rsidRPr="00280AB5">
        <w:rPr>
          <w:rFonts w:cs="Times New Roman"/>
          <w:kern w:val="18"/>
          <w:szCs w:val="28"/>
        </w:rPr>
        <w:t>студентам.</w:t>
      </w:r>
    </w:p>
    <w:p w:rsidR="00FC5E34" w:rsidRPr="00280AB5" w:rsidRDefault="00FC5E34" w:rsidP="00FF6506">
      <w:pPr>
        <w:rPr>
          <w:rFonts w:cs="Times New Roman"/>
          <w:kern w:val="18"/>
          <w:szCs w:val="28"/>
        </w:rPr>
      </w:pPr>
      <w:r w:rsidRPr="00280AB5">
        <w:rPr>
          <w:rFonts w:cs="Times New Roman"/>
          <w:kern w:val="18"/>
          <w:szCs w:val="28"/>
        </w:rPr>
        <w:t>Именно эти вопросы последние несколько лет совместно изучают</w:t>
      </w:r>
      <w:r w:rsidR="00B661E0">
        <w:rPr>
          <w:rFonts w:cs="Times New Roman"/>
          <w:kern w:val="18"/>
          <w:szCs w:val="28"/>
        </w:rPr>
        <w:t xml:space="preserve"> </w:t>
      </w:r>
      <w:r w:rsidRPr="00280AB5">
        <w:rPr>
          <w:rFonts w:cs="Times New Roman"/>
          <w:kern w:val="18"/>
          <w:szCs w:val="28"/>
        </w:rPr>
        <w:t>к</w:t>
      </w:r>
      <w:r w:rsidRPr="00280AB5">
        <w:rPr>
          <w:rFonts w:cs="Times New Roman"/>
          <w:kern w:val="18"/>
          <w:szCs w:val="28"/>
        </w:rPr>
        <w:t>а</w:t>
      </w:r>
      <w:r w:rsidRPr="00280AB5">
        <w:rPr>
          <w:rFonts w:cs="Times New Roman"/>
          <w:kern w:val="18"/>
          <w:szCs w:val="28"/>
        </w:rPr>
        <w:t>федра</w:t>
      </w:r>
      <w:r w:rsidR="00B661E0">
        <w:rPr>
          <w:rFonts w:cs="Times New Roman"/>
          <w:kern w:val="18"/>
          <w:szCs w:val="28"/>
        </w:rPr>
        <w:t xml:space="preserve"> </w:t>
      </w:r>
      <w:r w:rsidRPr="00280AB5">
        <w:rPr>
          <w:rFonts w:cs="Times New Roman"/>
          <w:kern w:val="18"/>
          <w:szCs w:val="28"/>
        </w:rPr>
        <w:t>интеграционного и европейского права Московского государстве</w:t>
      </w:r>
      <w:r w:rsidRPr="00280AB5">
        <w:rPr>
          <w:rFonts w:cs="Times New Roman"/>
          <w:kern w:val="18"/>
          <w:szCs w:val="28"/>
        </w:rPr>
        <w:t>н</w:t>
      </w:r>
      <w:r w:rsidRPr="00280AB5">
        <w:rPr>
          <w:rFonts w:cs="Times New Roman"/>
          <w:kern w:val="18"/>
          <w:szCs w:val="28"/>
        </w:rPr>
        <w:t>ного юридического университета</w:t>
      </w:r>
      <w:r w:rsidR="00B661E0">
        <w:rPr>
          <w:rFonts w:cs="Times New Roman"/>
          <w:kern w:val="18"/>
          <w:szCs w:val="28"/>
        </w:rPr>
        <w:t xml:space="preserve"> </w:t>
      </w:r>
      <w:r w:rsidRPr="00280AB5">
        <w:rPr>
          <w:rFonts w:cs="Times New Roman"/>
          <w:kern w:val="18"/>
          <w:szCs w:val="28"/>
        </w:rPr>
        <w:t>им. О.Е. Кутафина (МГЮА) и юридич</w:t>
      </w:r>
      <w:r w:rsidRPr="00280AB5">
        <w:rPr>
          <w:rFonts w:cs="Times New Roman"/>
          <w:kern w:val="18"/>
          <w:szCs w:val="28"/>
        </w:rPr>
        <w:t>е</w:t>
      </w:r>
      <w:r w:rsidRPr="00280AB5">
        <w:rPr>
          <w:rFonts w:cs="Times New Roman"/>
          <w:kern w:val="18"/>
          <w:szCs w:val="28"/>
        </w:rPr>
        <w:t>ский факультет Российского нового университета. Результаты этих иссл</w:t>
      </w:r>
      <w:r w:rsidRPr="00280AB5">
        <w:rPr>
          <w:rFonts w:cs="Times New Roman"/>
          <w:kern w:val="18"/>
          <w:szCs w:val="28"/>
        </w:rPr>
        <w:t>е</w:t>
      </w:r>
      <w:r w:rsidRPr="00280AB5">
        <w:rPr>
          <w:rFonts w:cs="Times New Roman"/>
          <w:kern w:val="18"/>
          <w:szCs w:val="28"/>
        </w:rPr>
        <w:t>дований воплощены в несколько учебных курсов ля бакалавров, маг</w:t>
      </w:r>
      <w:r w:rsidRPr="00280AB5">
        <w:rPr>
          <w:rFonts w:cs="Times New Roman"/>
          <w:kern w:val="18"/>
          <w:szCs w:val="28"/>
        </w:rPr>
        <w:t>и</w:t>
      </w:r>
      <w:r w:rsidRPr="00280AB5">
        <w:rPr>
          <w:rFonts w:cs="Times New Roman"/>
          <w:kern w:val="18"/>
          <w:szCs w:val="28"/>
        </w:rPr>
        <w:t>странтов и аспирантов, инновационных монографий, учебных пособий, статей и сборников научных трудов.</w:t>
      </w:r>
    </w:p>
    <w:p w:rsidR="00FC5E34" w:rsidRPr="00280AB5" w:rsidRDefault="00FC5E34" w:rsidP="00FF6506">
      <w:pPr>
        <w:rPr>
          <w:rFonts w:cs="Times New Roman"/>
          <w:kern w:val="18"/>
          <w:szCs w:val="28"/>
        </w:rPr>
      </w:pPr>
      <w:r w:rsidRPr="00280AB5">
        <w:rPr>
          <w:rFonts w:cs="Times New Roman"/>
          <w:kern w:val="18"/>
          <w:szCs w:val="28"/>
        </w:rPr>
        <w:t>Разработка теории общего интеграционного права на сегодня является преимуществом российской правовой науки по сравнению с западной. Его реализация в учебном процессе, повышении квалификации и практической деятельности позволила бы закрепить эти достижения на практике и ус</w:t>
      </w:r>
      <w:r w:rsidRPr="00280AB5">
        <w:rPr>
          <w:rFonts w:cs="Times New Roman"/>
          <w:kern w:val="18"/>
          <w:szCs w:val="28"/>
        </w:rPr>
        <w:t>и</w:t>
      </w:r>
      <w:r w:rsidRPr="00280AB5">
        <w:rPr>
          <w:rFonts w:cs="Times New Roman"/>
          <w:kern w:val="18"/>
          <w:szCs w:val="28"/>
        </w:rPr>
        <w:t>лить дипломатические позиции Российской Федерации в мире.</w:t>
      </w:r>
    </w:p>
    <w:p w:rsidR="00FC5E34" w:rsidRPr="00280AB5" w:rsidRDefault="008A5F56" w:rsidP="00FF6506">
      <w:pPr>
        <w:pStyle w:val="2"/>
        <w:jc w:val="right"/>
        <w:rPr>
          <w:b w:val="0"/>
          <w:i/>
          <w:kern w:val="18"/>
          <w:lang w:eastAsia="ru-RU"/>
        </w:rPr>
      </w:pPr>
      <w:bookmarkStart w:id="13" w:name="_Toc445717353"/>
      <w:r w:rsidRPr="00280AB5">
        <w:rPr>
          <w:kern w:val="18"/>
          <w:lang w:eastAsia="ru-RU"/>
        </w:rPr>
        <w:lastRenderedPageBreak/>
        <w:t>Марченко</w:t>
      </w:r>
      <w:r>
        <w:rPr>
          <w:kern w:val="18"/>
          <w:lang w:eastAsia="ru-RU"/>
        </w:rPr>
        <w:t xml:space="preserve"> Михаил Николаевич</w:t>
      </w:r>
      <w:r w:rsidR="00FC5E34" w:rsidRPr="00280AB5">
        <w:rPr>
          <w:kern w:val="18"/>
          <w:lang w:eastAsia="ru-RU"/>
        </w:rPr>
        <w:t>,</w:t>
      </w:r>
      <w:r w:rsidR="00FF6506" w:rsidRPr="00280AB5">
        <w:rPr>
          <w:kern w:val="18"/>
          <w:lang w:eastAsia="ru-RU"/>
        </w:rPr>
        <w:br/>
      </w:r>
      <w:r w:rsidR="000A35A6" w:rsidRPr="00280AB5">
        <w:rPr>
          <w:b w:val="0"/>
          <w:kern w:val="18"/>
          <w:lang w:eastAsia="ru-RU"/>
        </w:rPr>
        <w:t xml:space="preserve">заслуженный деятель науки РФ, </w:t>
      </w:r>
      <w:r w:rsidR="000A35A6" w:rsidRPr="00280AB5">
        <w:rPr>
          <w:b w:val="0"/>
          <w:kern w:val="18"/>
          <w:lang w:eastAsia="ru-RU"/>
        </w:rPr>
        <w:br/>
      </w:r>
      <w:r w:rsidR="00FC5E34" w:rsidRPr="00280AB5">
        <w:rPr>
          <w:b w:val="0"/>
          <w:kern w:val="18"/>
          <w:lang w:eastAsia="ru-RU"/>
        </w:rPr>
        <w:t xml:space="preserve"> </w:t>
      </w:r>
      <w:r w:rsidR="000A35A6" w:rsidRPr="00280AB5">
        <w:rPr>
          <w:b w:val="0"/>
          <w:kern w:val="18"/>
          <w:lang w:eastAsia="ru-RU"/>
        </w:rPr>
        <w:t>д</w:t>
      </w:r>
      <w:r w:rsidR="000A35A6">
        <w:rPr>
          <w:b w:val="0"/>
          <w:kern w:val="18"/>
          <w:lang w:eastAsia="ru-RU"/>
        </w:rPr>
        <w:t>.</w:t>
      </w:r>
      <w:r w:rsidR="000A35A6" w:rsidRPr="00280AB5">
        <w:rPr>
          <w:b w:val="0"/>
          <w:kern w:val="18"/>
          <w:lang w:eastAsia="ru-RU"/>
        </w:rPr>
        <w:t>ю</w:t>
      </w:r>
      <w:r w:rsidR="000A35A6">
        <w:rPr>
          <w:b w:val="0"/>
          <w:kern w:val="18"/>
          <w:lang w:eastAsia="ru-RU"/>
        </w:rPr>
        <w:t>.</w:t>
      </w:r>
      <w:r w:rsidR="000A35A6" w:rsidRPr="00280AB5">
        <w:rPr>
          <w:b w:val="0"/>
          <w:kern w:val="18"/>
          <w:lang w:eastAsia="ru-RU"/>
        </w:rPr>
        <w:t>н</w:t>
      </w:r>
      <w:r w:rsidR="000A35A6">
        <w:rPr>
          <w:b w:val="0"/>
          <w:kern w:val="18"/>
          <w:lang w:eastAsia="ru-RU"/>
        </w:rPr>
        <w:t>.</w:t>
      </w:r>
      <w:r w:rsidR="000A35A6" w:rsidRPr="00280AB5">
        <w:rPr>
          <w:b w:val="0"/>
          <w:kern w:val="18"/>
          <w:lang w:eastAsia="ru-RU"/>
        </w:rPr>
        <w:t>, профессор</w:t>
      </w:r>
      <w:r w:rsidR="000A35A6">
        <w:rPr>
          <w:b w:val="0"/>
          <w:kern w:val="18"/>
          <w:lang w:eastAsia="ru-RU"/>
        </w:rPr>
        <w:t>,</w:t>
      </w:r>
      <w:r w:rsidR="000A35A6">
        <w:rPr>
          <w:b w:val="0"/>
          <w:kern w:val="18"/>
          <w:lang w:eastAsia="ru-RU"/>
        </w:rPr>
        <w:br/>
      </w:r>
      <w:r w:rsidR="000A35A6" w:rsidRPr="00280AB5">
        <w:rPr>
          <w:b w:val="0"/>
          <w:kern w:val="18"/>
          <w:lang w:eastAsia="ru-RU"/>
        </w:rPr>
        <w:t xml:space="preserve"> </w:t>
      </w:r>
      <w:r w:rsidR="00FC5E34" w:rsidRPr="00280AB5">
        <w:rPr>
          <w:b w:val="0"/>
          <w:kern w:val="18"/>
          <w:lang w:eastAsia="ru-RU"/>
        </w:rPr>
        <w:t>зав</w:t>
      </w:r>
      <w:r w:rsidR="000A35A6">
        <w:rPr>
          <w:b w:val="0"/>
          <w:kern w:val="18"/>
          <w:lang w:eastAsia="ru-RU"/>
        </w:rPr>
        <w:t>.</w:t>
      </w:r>
      <w:r w:rsidR="00FC5E34" w:rsidRPr="00280AB5">
        <w:rPr>
          <w:b w:val="0"/>
          <w:kern w:val="18"/>
          <w:lang w:eastAsia="ru-RU"/>
        </w:rPr>
        <w:t xml:space="preserve"> кафедрой теории государства и права</w:t>
      </w:r>
      <w:r w:rsidR="00FF6506" w:rsidRPr="00280AB5">
        <w:rPr>
          <w:b w:val="0"/>
          <w:kern w:val="18"/>
          <w:lang w:eastAsia="ru-RU"/>
        </w:rPr>
        <w:br/>
      </w:r>
      <w:r w:rsidR="00FC5E34" w:rsidRPr="00280AB5">
        <w:rPr>
          <w:b w:val="0"/>
          <w:kern w:val="18"/>
          <w:lang w:eastAsia="ru-RU"/>
        </w:rPr>
        <w:t xml:space="preserve"> и политологии юридического факультета </w:t>
      </w:r>
      <w:r w:rsidR="00FF6506" w:rsidRPr="00280AB5">
        <w:rPr>
          <w:b w:val="0"/>
          <w:kern w:val="18"/>
          <w:lang w:eastAsia="ru-RU"/>
        </w:rPr>
        <w:br/>
      </w:r>
      <w:r w:rsidR="000A35A6">
        <w:rPr>
          <w:b w:val="0"/>
          <w:kern w:val="18"/>
          <w:lang w:eastAsia="ru-RU"/>
        </w:rPr>
        <w:t>МГУ имени М.В. Ломоносова</w:t>
      </w:r>
      <w:bookmarkEnd w:id="13"/>
    </w:p>
    <w:p w:rsidR="00FC5E34" w:rsidRPr="00280AB5" w:rsidRDefault="00FC5E34" w:rsidP="00FF6506">
      <w:pPr>
        <w:pStyle w:val="2"/>
        <w:rPr>
          <w:kern w:val="18"/>
          <w:lang w:eastAsia="ru-RU"/>
        </w:rPr>
      </w:pPr>
      <w:bookmarkStart w:id="14" w:name="_Toc445717354"/>
      <w:r w:rsidRPr="00280AB5">
        <w:rPr>
          <w:kern w:val="18"/>
          <w:lang w:eastAsia="ru-RU"/>
        </w:rPr>
        <w:t>РОМАНО-ГЕРМАНСКОЕ И АНГЛО-САКСОНСКОЕ ПРАВО В</w:t>
      </w:r>
      <w:r w:rsidR="003D330F">
        <w:rPr>
          <w:kern w:val="18"/>
          <w:lang w:eastAsia="ru-RU"/>
        </w:rPr>
        <w:t> </w:t>
      </w:r>
      <w:r w:rsidRPr="00280AB5">
        <w:rPr>
          <w:kern w:val="18"/>
          <w:lang w:eastAsia="ru-RU"/>
        </w:rPr>
        <w:t xml:space="preserve">ПРАВОВОЙ СИСТЕМЕ ЕВРОПЕЙСКОГО СОЮЗА: </w:t>
      </w:r>
      <w:r w:rsidR="00FF6506" w:rsidRPr="00280AB5">
        <w:rPr>
          <w:kern w:val="18"/>
          <w:lang w:eastAsia="ru-RU"/>
        </w:rPr>
        <w:br/>
      </w:r>
      <w:r w:rsidRPr="00280AB5">
        <w:rPr>
          <w:kern w:val="18"/>
          <w:lang w:eastAsia="ru-RU"/>
        </w:rPr>
        <w:t>ОБЩЕЕ И ОСОБЕННОЕ</w:t>
      </w:r>
      <w:bookmarkEnd w:id="14"/>
    </w:p>
    <w:p w:rsidR="00FC5E34" w:rsidRPr="00280AB5" w:rsidRDefault="00FC5E34" w:rsidP="00FF6506">
      <w:pPr>
        <w:rPr>
          <w:rFonts w:cs="Times New Roman"/>
          <w:kern w:val="18"/>
          <w:lang w:eastAsia="ru-RU"/>
        </w:rPr>
      </w:pPr>
      <w:r w:rsidRPr="00280AB5">
        <w:rPr>
          <w:rFonts w:cs="Times New Roman"/>
          <w:kern w:val="18"/>
          <w:lang w:eastAsia="ru-RU"/>
        </w:rPr>
        <w:t>1. Одной из ключевых особенностей правовой системы Европейского Союза является органическое сочетание в ней элементов различных прав</w:t>
      </w:r>
      <w:r w:rsidRPr="00280AB5">
        <w:rPr>
          <w:rFonts w:cs="Times New Roman"/>
          <w:kern w:val="18"/>
          <w:lang w:eastAsia="ru-RU"/>
        </w:rPr>
        <w:t>о</w:t>
      </w:r>
      <w:r w:rsidRPr="00280AB5">
        <w:rPr>
          <w:rFonts w:cs="Times New Roman"/>
          <w:kern w:val="18"/>
          <w:lang w:eastAsia="ru-RU"/>
        </w:rPr>
        <w:t>вых семей</w:t>
      </w:r>
      <w:r w:rsidR="00FF6506" w:rsidRPr="00280AB5">
        <w:rPr>
          <w:rFonts w:cs="Times New Roman"/>
          <w:kern w:val="18"/>
          <w:lang w:eastAsia="ru-RU"/>
        </w:rPr>
        <w:t xml:space="preserve"> –</w:t>
      </w:r>
      <w:r w:rsidRPr="00280AB5">
        <w:rPr>
          <w:rFonts w:cs="Times New Roman"/>
          <w:kern w:val="18"/>
          <w:lang w:eastAsia="ru-RU"/>
        </w:rPr>
        <w:t xml:space="preserve"> романо-германского и англосаксонского права.</w:t>
      </w:r>
    </w:p>
    <w:p w:rsidR="00FC5E34" w:rsidRPr="00280AB5" w:rsidRDefault="00FC5E34" w:rsidP="00FF6506">
      <w:pPr>
        <w:rPr>
          <w:rFonts w:cs="Times New Roman"/>
          <w:kern w:val="18"/>
          <w:lang w:eastAsia="ru-RU"/>
        </w:rPr>
      </w:pPr>
      <w:r w:rsidRPr="00280AB5">
        <w:rPr>
          <w:rFonts w:cs="Times New Roman"/>
          <w:kern w:val="18"/>
          <w:lang w:eastAsia="ru-RU"/>
        </w:rPr>
        <w:t>В зарубежной и отчасти в отечественной литературе рассмотре</w:t>
      </w:r>
      <w:r w:rsidRPr="00280AB5">
        <w:rPr>
          <w:rFonts w:cs="Times New Roman"/>
          <w:kern w:val="18"/>
          <w:lang w:eastAsia="ru-RU"/>
        </w:rPr>
        <w:softHyphen/>
        <w:t>нию данной особенности европейского права вообще и права Ев</w:t>
      </w:r>
      <w:r w:rsidRPr="00280AB5">
        <w:rPr>
          <w:rFonts w:cs="Times New Roman"/>
          <w:kern w:val="18"/>
          <w:lang w:eastAsia="ru-RU"/>
        </w:rPr>
        <w:softHyphen/>
        <w:t>ропейского Союза, в</w:t>
      </w:r>
      <w:r w:rsidR="00B661E0">
        <w:rPr>
          <w:rFonts w:cs="Times New Roman"/>
          <w:kern w:val="18"/>
          <w:lang w:eastAsia="ru-RU"/>
        </w:rPr>
        <w:t xml:space="preserve"> </w:t>
      </w:r>
      <w:r w:rsidRPr="00280AB5">
        <w:rPr>
          <w:rFonts w:cs="Times New Roman"/>
          <w:kern w:val="18"/>
          <w:lang w:eastAsia="ru-RU"/>
        </w:rPr>
        <w:t>частности,</w:t>
      </w:r>
      <w:r w:rsidR="00B661E0">
        <w:rPr>
          <w:rFonts w:cs="Times New Roman"/>
          <w:kern w:val="18"/>
          <w:lang w:eastAsia="ru-RU"/>
        </w:rPr>
        <w:t xml:space="preserve"> </w:t>
      </w:r>
      <w:r w:rsidRPr="00280AB5">
        <w:rPr>
          <w:rFonts w:cs="Times New Roman"/>
          <w:kern w:val="18"/>
          <w:lang w:eastAsia="ru-RU"/>
        </w:rPr>
        <w:t>уделяется определенное внимание</w:t>
      </w:r>
      <w:r w:rsidRPr="00280AB5">
        <w:rPr>
          <w:rFonts w:cs="Times New Roman"/>
          <w:kern w:val="18"/>
          <w:vertAlign w:val="superscript"/>
          <w:lang w:eastAsia="ru-RU"/>
        </w:rPr>
        <w:footnoteReference w:id="28"/>
      </w:r>
      <w:r w:rsidRPr="00280AB5">
        <w:rPr>
          <w:rFonts w:cs="Times New Roman"/>
          <w:kern w:val="18"/>
          <w:lang w:eastAsia="ru-RU"/>
        </w:rPr>
        <w:t>. Однако многие теоретически, методологически и практически значимые вопросы, каса</w:t>
      </w:r>
      <w:r w:rsidRPr="00280AB5">
        <w:rPr>
          <w:rFonts w:cs="Times New Roman"/>
          <w:kern w:val="18"/>
          <w:lang w:eastAsia="ru-RU"/>
        </w:rPr>
        <w:t>ю</w:t>
      </w:r>
      <w:r w:rsidRPr="00280AB5">
        <w:rPr>
          <w:rFonts w:cs="Times New Roman"/>
          <w:kern w:val="18"/>
          <w:lang w:eastAsia="ru-RU"/>
        </w:rPr>
        <w:t>щиеся данной фундаментальной темы и вместе с тем проблемы, остаются в настоящее время без должного ответа.</w:t>
      </w:r>
    </w:p>
    <w:p w:rsidR="00FC5E34" w:rsidRPr="00280AB5" w:rsidRDefault="00FC5E34" w:rsidP="00FF6506">
      <w:pPr>
        <w:rPr>
          <w:rFonts w:cs="Times New Roman"/>
          <w:kern w:val="18"/>
          <w:lang w:eastAsia="ru-RU"/>
        </w:rPr>
      </w:pPr>
      <w:r w:rsidRPr="00280AB5">
        <w:rPr>
          <w:rFonts w:cs="Times New Roman"/>
          <w:kern w:val="18"/>
          <w:lang w:eastAsia="ru-RU"/>
        </w:rPr>
        <w:t xml:space="preserve">Среди них вопросы </w:t>
      </w:r>
      <w:r w:rsidRPr="00280AB5">
        <w:rPr>
          <w:rFonts w:cs="Times New Roman"/>
          <w:i/>
          <w:kern w:val="18"/>
          <w:lang w:eastAsia="ru-RU"/>
        </w:rPr>
        <w:t>юридической природы и характера взаимосвязи и</w:t>
      </w:r>
      <w:r w:rsidR="00B661E0">
        <w:rPr>
          <w:rFonts w:cs="Times New Roman"/>
          <w:i/>
          <w:kern w:val="18"/>
          <w:lang w:eastAsia="ru-RU"/>
        </w:rPr>
        <w:t xml:space="preserve"> </w:t>
      </w:r>
      <w:r w:rsidRPr="00280AB5">
        <w:rPr>
          <w:rFonts w:cs="Times New Roman"/>
          <w:i/>
          <w:kern w:val="18"/>
          <w:lang w:eastAsia="ru-RU"/>
        </w:rPr>
        <w:t>взаимодействия элементов правовых семей</w:t>
      </w:r>
      <w:r w:rsidRPr="00280AB5">
        <w:rPr>
          <w:rFonts w:cs="Times New Roman"/>
          <w:kern w:val="18"/>
          <w:lang w:eastAsia="ru-RU"/>
        </w:rPr>
        <w:t xml:space="preserve"> в структуре правовой системы Евросоюза, вопросы механизма и уровней их взаимосвязи и взаимоде</w:t>
      </w:r>
      <w:r w:rsidRPr="00280AB5">
        <w:rPr>
          <w:rFonts w:cs="Times New Roman"/>
          <w:kern w:val="18"/>
          <w:lang w:eastAsia="ru-RU"/>
        </w:rPr>
        <w:t>й</w:t>
      </w:r>
      <w:r w:rsidRPr="00280AB5">
        <w:rPr>
          <w:rFonts w:cs="Times New Roman"/>
          <w:kern w:val="18"/>
          <w:lang w:eastAsia="ru-RU"/>
        </w:rPr>
        <w:t>ствия, проблемы определения основных тенденций и перспектив развития элементов искомых правовых семей в правовой системе Союза.</w:t>
      </w:r>
    </w:p>
    <w:p w:rsidR="00FC5E34" w:rsidRPr="00A76004" w:rsidRDefault="00FC5E34" w:rsidP="00FF6506">
      <w:pPr>
        <w:rPr>
          <w:rFonts w:cs="Times New Roman"/>
          <w:spacing w:val="-2"/>
          <w:kern w:val="18"/>
          <w:lang w:eastAsia="ru-RU"/>
        </w:rPr>
      </w:pPr>
      <w:r w:rsidRPr="00A76004">
        <w:rPr>
          <w:rFonts w:cs="Times New Roman"/>
          <w:spacing w:val="-2"/>
          <w:kern w:val="18"/>
          <w:lang w:eastAsia="ru-RU"/>
        </w:rPr>
        <w:t xml:space="preserve">Успешное решение данных и иных подобных им, частных по своей природе, вопросов возможно лишь, как представляется, в контексте более общих проблем, касающихся </w:t>
      </w:r>
      <w:r w:rsidRPr="00A76004">
        <w:rPr>
          <w:rFonts w:cs="Times New Roman"/>
          <w:i/>
          <w:iCs/>
          <w:spacing w:val="-2"/>
          <w:kern w:val="18"/>
          <w:lang w:eastAsia="ru-RU"/>
        </w:rPr>
        <w:t>соотношения романо-германского и англоса</w:t>
      </w:r>
      <w:r w:rsidRPr="00A76004">
        <w:rPr>
          <w:rFonts w:cs="Times New Roman"/>
          <w:i/>
          <w:iCs/>
          <w:spacing w:val="-2"/>
          <w:kern w:val="18"/>
          <w:lang w:eastAsia="ru-RU"/>
        </w:rPr>
        <w:t>к</w:t>
      </w:r>
      <w:r w:rsidRPr="00A76004">
        <w:rPr>
          <w:rFonts w:cs="Times New Roman"/>
          <w:i/>
          <w:iCs/>
          <w:spacing w:val="-2"/>
          <w:kern w:val="18"/>
          <w:lang w:eastAsia="ru-RU"/>
        </w:rPr>
        <w:t xml:space="preserve">сонского права в целом, выявления у них общих черт, </w:t>
      </w:r>
      <w:r w:rsidRPr="00A76004">
        <w:rPr>
          <w:rFonts w:cs="Times New Roman"/>
          <w:spacing w:val="-2"/>
          <w:kern w:val="18"/>
          <w:lang w:eastAsia="ru-RU"/>
        </w:rPr>
        <w:t>которые в значител</w:t>
      </w:r>
      <w:r w:rsidRPr="00A76004">
        <w:rPr>
          <w:rFonts w:cs="Times New Roman"/>
          <w:spacing w:val="-2"/>
          <w:kern w:val="18"/>
          <w:lang w:eastAsia="ru-RU"/>
        </w:rPr>
        <w:t>ь</w:t>
      </w:r>
      <w:r w:rsidRPr="00A76004">
        <w:rPr>
          <w:rFonts w:cs="Times New Roman"/>
          <w:spacing w:val="-2"/>
          <w:kern w:val="18"/>
          <w:lang w:eastAsia="ru-RU"/>
        </w:rPr>
        <w:t xml:space="preserve">ной мере </w:t>
      </w:r>
      <w:r w:rsidRPr="00A76004">
        <w:rPr>
          <w:rFonts w:cs="Times New Roman"/>
          <w:i/>
          <w:iCs/>
          <w:spacing w:val="-2"/>
          <w:kern w:val="18"/>
          <w:lang w:eastAsia="ru-RU"/>
        </w:rPr>
        <w:t>проявляются на уровне правовой системы</w:t>
      </w:r>
      <w:r w:rsidR="00B661E0" w:rsidRPr="00A76004">
        <w:rPr>
          <w:rFonts w:cs="Times New Roman"/>
          <w:i/>
          <w:iCs/>
          <w:spacing w:val="-2"/>
          <w:kern w:val="18"/>
          <w:lang w:eastAsia="ru-RU"/>
        </w:rPr>
        <w:t xml:space="preserve"> </w:t>
      </w:r>
      <w:r w:rsidRPr="00A76004">
        <w:rPr>
          <w:rFonts w:cs="Times New Roman"/>
          <w:i/>
          <w:iCs/>
          <w:spacing w:val="-2"/>
          <w:kern w:val="18"/>
          <w:lang w:eastAsia="ru-RU"/>
        </w:rPr>
        <w:t xml:space="preserve">Евросоюза, </w:t>
      </w:r>
      <w:r w:rsidRPr="00A76004">
        <w:rPr>
          <w:rFonts w:cs="Times New Roman"/>
          <w:spacing w:val="-2"/>
          <w:kern w:val="18"/>
          <w:lang w:eastAsia="ru-RU"/>
        </w:rPr>
        <w:t>а также с использованием средств и возможно</w:t>
      </w:r>
      <w:r w:rsidRPr="00A76004">
        <w:rPr>
          <w:rFonts w:cs="Times New Roman"/>
          <w:spacing w:val="-2"/>
          <w:kern w:val="18"/>
          <w:lang w:eastAsia="ru-RU"/>
        </w:rPr>
        <w:softHyphen/>
        <w:t xml:space="preserve">стей </w:t>
      </w:r>
      <w:r w:rsidRPr="00A76004">
        <w:rPr>
          <w:rFonts w:cs="Times New Roman"/>
          <w:i/>
          <w:iCs/>
          <w:spacing w:val="-2"/>
          <w:kern w:val="18"/>
          <w:lang w:eastAsia="ru-RU"/>
        </w:rPr>
        <w:t>сравнительного правоведения.</w:t>
      </w:r>
    </w:p>
    <w:p w:rsidR="00FC5E34" w:rsidRPr="00280AB5" w:rsidRDefault="00FC5E34" w:rsidP="00FF6506">
      <w:pPr>
        <w:rPr>
          <w:rFonts w:cs="Times New Roman"/>
          <w:kern w:val="18"/>
          <w:lang w:eastAsia="ru-RU"/>
        </w:rPr>
      </w:pPr>
      <w:r w:rsidRPr="00280AB5">
        <w:rPr>
          <w:rFonts w:cs="Times New Roman"/>
          <w:kern w:val="18"/>
          <w:lang w:eastAsia="ru-RU"/>
        </w:rPr>
        <w:t>Вопросы, касающиеся соотношения романо-германского и англоса</w:t>
      </w:r>
      <w:r w:rsidRPr="00280AB5">
        <w:rPr>
          <w:rFonts w:cs="Times New Roman"/>
          <w:kern w:val="18"/>
          <w:lang w:eastAsia="ru-RU"/>
        </w:rPr>
        <w:t>к</w:t>
      </w:r>
      <w:r w:rsidRPr="00280AB5">
        <w:rPr>
          <w:rFonts w:cs="Times New Roman"/>
          <w:kern w:val="18"/>
          <w:lang w:eastAsia="ru-RU"/>
        </w:rPr>
        <w:t>сонского права, выявления их общих черт безотноситель</w:t>
      </w:r>
      <w:r w:rsidRPr="00280AB5">
        <w:rPr>
          <w:rFonts w:cs="Times New Roman"/>
          <w:kern w:val="18"/>
          <w:lang w:eastAsia="ru-RU"/>
        </w:rPr>
        <w:softHyphen/>
        <w:t xml:space="preserve">но европейского </w:t>
      </w:r>
      <w:r w:rsidRPr="00280AB5">
        <w:rPr>
          <w:rFonts w:cs="Times New Roman"/>
          <w:kern w:val="18"/>
          <w:lang w:eastAsia="ru-RU"/>
        </w:rPr>
        <w:lastRenderedPageBreak/>
        <w:t>или иного региона их проявления и рассмотре</w:t>
      </w:r>
      <w:r w:rsidRPr="00280AB5">
        <w:rPr>
          <w:rFonts w:cs="Times New Roman"/>
          <w:kern w:val="18"/>
          <w:lang w:eastAsia="ru-RU"/>
        </w:rPr>
        <w:softHyphen/>
        <w:t>ния, стали традиционными для западных исследователей-компа</w:t>
      </w:r>
      <w:r w:rsidRPr="00280AB5">
        <w:rPr>
          <w:rFonts w:cs="Times New Roman"/>
          <w:kern w:val="18"/>
          <w:lang w:eastAsia="ru-RU"/>
        </w:rPr>
        <w:softHyphen/>
        <w:t>ративистов начиная со времени око</w:t>
      </w:r>
      <w:r w:rsidRPr="00280AB5">
        <w:rPr>
          <w:rFonts w:cs="Times New Roman"/>
          <w:kern w:val="18"/>
          <w:lang w:eastAsia="ru-RU"/>
        </w:rPr>
        <w:t>н</w:t>
      </w:r>
      <w:r w:rsidRPr="00280AB5">
        <w:rPr>
          <w:rFonts w:cs="Times New Roman"/>
          <w:kern w:val="18"/>
          <w:lang w:eastAsia="ru-RU"/>
        </w:rPr>
        <w:t>чания Второй мировой войны и до наших дней</w:t>
      </w:r>
      <w:r w:rsidRPr="00280AB5">
        <w:rPr>
          <w:rFonts w:cs="Times New Roman"/>
          <w:kern w:val="18"/>
          <w:vertAlign w:val="superscript"/>
          <w:lang w:eastAsia="ru-RU"/>
        </w:rPr>
        <w:footnoteReference w:id="29"/>
      </w:r>
      <w:r w:rsidRPr="00280AB5">
        <w:rPr>
          <w:rFonts w:cs="Times New Roman"/>
          <w:kern w:val="18"/>
          <w:lang w:eastAsia="ru-RU"/>
        </w:rPr>
        <w:t xml:space="preserve">. Причин постоянного, а в конце </w:t>
      </w:r>
      <w:r w:rsidRPr="00280AB5">
        <w:rPr>
          <w:rFonts w:cs="Times New Roman"/>
          <w:kern w:val="18"/>
          <w:lang w:val="en-US" w:eastAsia="ru-RU"/>
        </w:rPr>
        <w:t>XX</w:t>
      </w:r>
      <w:r w:rsidR="00FF6506" w:rsidRPr="00280AB5">
        <w:rPr>
          <w:rFonts w:cs="Times New Roman"/>
          <w:kern w:val="18"/>
          <w:lang w:eastAsia="ru-RU"/>
        </w:rPr>
        <w:t>–</w:t>
      </w:r>
      <w:r w:rsidRPr="00280AB5">
        <w:rPr>
          <w:rFonts w:cs="Times New Roman"/>
          <w:kern w:val="18"/>
          <w:lang w:eastAsia="ru-RU"/>
        </w:rPr>
        <w:t xml:space="preserve">начале </w:t>
      </w:r>
      <w:r w:rsidRPr="00280AB5">
        <w:rPr>
          <w:rFonts w:cs="Times New Roman"/>
          <w:kern w:val="18"/>
          <w:lang w:val="en-US" w:eastAsia="ru-RU"/>
        </w:rPr>
        <w:t>XXI</w:t>
      </w:r>
      <w:r w:rsidRPr="00280AB5">
        <w:rPr>
          <w:rFonts w:cs="Times New Roman"/>
          <w:kern w:val="18"/>
          <w:lang w:eastAsia="ru-RU"/>
        </w:rPr>
        <w:t xml:space="preserve"> в. повышенного внимания к ним много; они имеют не только и даже не столько академический, сколько сугубо прагматич</w:t>
      </w:r>
      <w:r w:rsidRPr="00280AB5">
        <w:rPr>
          <w:rFonts w:cs="Times New Roman"/>
          <w:kern w:val="18"/>
          <w:lang w:eastAsia="ru-RU"/>
        </w:rPr>
        <w:t>е</w:t>
      </w:r>
      <w:r w:rsidRPr="00280AB5">
        <w:rPr>
          <w:rFonts w:cs="Times New Roman"/>
          <w:kern w:val="18"/>
          <w:lang w:eastAsia="ru-RU"/>
        </w:rPr>
        <w:t>ский, практический характер. Дело прежде всего в следующем. Объеди</w:t>
      </w:r>
      <w:r w:rsidRPr="00280AB5">
        <w:rPr>
          <w:rFonts w:cs="Times New Roman"/>
          <w:kern w:val="18"/>
          <w:lang w:eastAsia="ru-RU"/>
        </w:rPr>
        <w:softHyphen/>
        <w:t>нение столь многочисленных и разнообразных по уровню своего развития, культуре и другим отличительным особенностям государств, каковыми я</w:t>
      </w:r>
      <w:r w:rsidRPr="00280AB5">
        <w:rPr>
          <w:rFonts w:cs="Times New Roman"/>
          <w:kern w:val="18"/>
          <w:lang w:eastAsia="ru-RU"/>
        </w:rPr>
        <w:t>в</w:t>
      </w:r>
      <w:r w:rsidRPr="00280AB5">
        <w:rPr>
          <w:rFonts w:cs="Times New Roman"/>
          <w:kern w:val="18"/>
          <w:lang w:eastAsia="ru-RU"/>
        </w:rPr>
        <w:t xml:space="preserve">ляются, с одной стороны, </w:t>
      </w:r>
      <w:r w:rsidR="00AD3775" w:rsidRPr="00280AB5">
        <w:rPr>
          <w:rFonts w:cs="Times New Roman"/>
          <w:kern w:val="18"/>
          <w:lang w:eastAsia="ru-RU"/>
        </w:rPr>
        <w:t>«</w:t>
      </w:r>
      <w:r w:rsidRPr="00280AB5">
        <w:rPr>
          <w:rFonts w:cs="Times New Roman"/>
          <w:kern w:val="18"/>
          <w:lang w:eastAsia="ru-RU"/>
        </w:rPr>
        <w:t>старые демокра</w:t>
      </w:r>
      <w:r w:rsidRPr="00280AB5">
        <w:rPr>
          <w:rFonts w:cs="Times New Roman"/>
          <w:kern w:val="18"/>
          <w:lang w:eastAsia="ru-RU"/>
        </w:rPr>
        <w:softHyphen/>
        <w:t>тии</w:t>
      </w:r>
      <w:r w:rsidR="00AD3775" w:rsidRPr="00280AB5">
        <w:rPr>
          <w:rFonts w:cs="Times New Roman"/>
          <w:kern w:val="18"/>
          <w:lang w:eastAsia="ru-RU"/>
        </w:rPr>
        <w:t>»</w:t>
      </w:r>
      <w:r w:rsidRPr="00280AB5">
        <w:rPr>
          <w:rFonts w:cs="Times New Roman"/>
          <w:kern w:val="18"/>
          <w:lang w:eastAsia="ru-RU"/>
        </w:rPr>
        <w:t xml:space="preserve"> (Германия, Франция и др.), а с другой </w:t>
      </w:r>
      <w:r w:rsidR="00FF6506" w:rsidRPr="00280AB5">
        <w:rPr>
          <w:rFonts w:cs="Times New Roman"/>
          <w:kern w:val="18"/>
          <w:lang w:eastAsia="ru-RU"/>
        </w:rPr>
        <w:t>–</w:t>
      </w:r>
      <w:r w:rsidRPr="00280AB5">
        <w:rPr>
          <w:rFonts w:cs="Times New Roman"/>
          <w:kern w:val="18"/>
          <w:lang w:eastAsia="ru-RU"/>
        </w:rPr>
        <w:t xml:space="preserve"> </w:t>
      </w:r>
      <w:r w:rsidR="00AD3775" w:rsidRPr="00280AB5">
        <w:rPr>
          <w:rFonts w:cs="Times New Roman"/>
          <w:kern w:val="18"/>
          <w:lang w:eastAsia="ru-RU"/>
        </w:rPr>
        <w:t>«</w:t>
      </w:r>
      <w:r w:rsidRPr="00280AB5">
        <w:rPr>
          <w:rFonts w:cs="Times New Roman"/>
          <w:kern w:val="18"/>
          <w:lang w:eastAsia="ru-RU"/>
        </w:rPr>
        <w:t>новые демократии</w:t>
      </w:r>
      <w:r w:rsidR="00AD3775" w:rsidRPr="00280AB5">
        <w:rPr>
          <w:rFonts w:cs="Times New Roman"/>
          <w:kern w:val="18"/>
          <w:lang w:eastAsia="ru-RU"/>
        </w:rPr>
        <w:t>»</w:t>
      </w:r>
      <w:r w:rsidRPr="00280AB5">
        <w:rPr>
          <w:rFonts w:cs="Times New Roman"/>
          <w:kern w:val="18"/>
          <w:lang w:eastAsia="ru-RU"/>
        </w:rPr>
        <w:t xml:space="preserve"> (Польша, Латвия, Литва и др.) в единое</w:t>
      </w:r>
      <w:r w:rsidR="00B661E0">
        <w:rPr>
          <w:rFonts w:cs="Times New Roman"/>
          <w:kern w:val="18"/>
          <w:lang w:eastAsia="ru-RU"/>
        </w:rPr>
        <w:t xml:space="preserve"> </w:t>
      </w:r>
      <w:r w:rsidRPr="00280AB5">
        <w:rPr>
          <w:rFonts w:cs="Times New Roman"/>
          <w:kern w:val="18"/>
          <w:lang w:eastAsia="ru-RU"/>
        </w:rPr>
        <w:t>Европейское сообщество под названием Европейский Союз, а также вхо</w:t>
      </w:r>
      <w:r w:rsidRPr="00280AB5">
        <w:rPr>
          <w:rFonts w:cs="Times New Roman"/>
          <w:kern w:val="18"/>
          <w:lang w:eastAsia="ru-RU"/>
        </w:rPr>
        <w:t>ж</w:t>
      </w:r>
      <w:r w:rsidRPr="00280AB5">
        <w:rPr>
          <w:rFonts w:cs="Times New Roman"/>
          <w:kern w:val="18"/>
          <w:lang w:eastAsia="ru-RU"/>
        </w:rPr>
        <w:t>дение в это Сооб</w:t>
      </w:r>
      <w:r w:rsidRPr="00280AB5">
        <w:rPr>
          <w:rFonts w:cs="Times New Roman"/>
          <w:kern w:val="18"/>
          <w:lang w:eastAsia="ru-RU"/>
        </w:rPr>
        <w:softHyphen/>
        <w:t>щество наряду со странами, правовые системы которых традици</w:t>
      </w:r>
      <w:r w:rsidRPr="00280AB5">
        <w:rPr>
          <w:rFonts w:cs="Times New Roman"/>
          <w:kern w:val="18"/>
          <w:lang w:eastAsia="ru-RU"/>
        </w:rPr>
        <w:softHyphen/>
        <w:t xml:space="preserve">онно принадлежат романо-германскому праву, Великобритании, являющейся прародиной англосаксонского права, </w:t>
      </w:r>
      <w:r w:rsidR="00FF6506" w:rsidRPr="00280AB5">
        <w:rPr>
          <w:rFonts w:cs="Times New Roman"/>
          <w:kern w:val="18"/>
          <w:lang w:eastAsia="ru-RU"/>
        </w:rPr>
        <w:t>–</w:t>
      </w:r>
      <w:r w:rsidRPr="00280AB5">
        <w:rPr>
          <w:rFonts w:cs="Times New Roman"/>
          <w:kern w:val="18"/>
          <w:lang w:eastAsia="ru-RU"/>
        </w:rPr>
        <w:t xml:space="preserve"> все это и мно</w:t>
      </w:r>
      <w:r w:rsidRPr="00280AB5">
        <w:rPr>
          <w:rFonts w:cs="Times New Roman"/>
          <w:kern w:val="18"/>
          <w:lang w:eastAsia="ru-RU"/>
        </w:rPr>
        <w:softHyphen/>
        <w:t>гое другое потребовало особого внимания западных теоретиков и практиков не только к экономическим, социально-политическим и иным подобным им пробл</w:t>
      </w:r>
      <w:r w:rsidRPr="00280AB5">
        <w:rPr>
          <w:rFonts w:cs="Times New Roman"/>
          <w:kern w:val="18"/>
          <w:lang w:eastAsia="ru-RU"/>
        </w:rPr>
        <w:t>е</w:t>
      </w:r>
      <w:r w:rsidRPr="00280AB5">
        <w:rPr>
          <w:rFonts w:cs="Times New Roman"/>
          <w:kern w:val="18"/>
          <w:lang w:eastAsia="ru-RU"/>
        </w:rPr>
        <w:t>мам, но и к праву. Речь идет в первую очередь о сравнительном анализе национальных правовых систем и правовых семей, выявлении у них общих черт в целях их после</w:t>
      </w:r>
      <w:r w:rsidRPr="00280AB5">
        <w:rPr>
          <w:rFonts w:cs="Times New Roman"/>
          <w:kern w:val="18"/>
          <w:lang w:eastAsia="ru-RU"/>
        </w:rPr>
        <w:softHyphen/>
        <w:t>дующей (в рамках правовой системы Европейского Союза) гармо</w:t>
      </w:r>
      <w:r w:rsidRPr="00280AB5">
        <w:rPr>
          <w:rFonts w:cs="Times New Roman"/>
          <w:kern w:val="18"/>
          <w:lang w:eastAsia="ru-RU"/>
        </w:rPr>
        <w:softHyphen/>
        <w:t>низации, унификации и интеграции.</w:t>
      </w:r>
    </w:p>
    <w:p w:rsidR="00FC5E34" w:rsidRPr="00280AB5" w:rsidRDefault="00FC5E34" w:rsidP="00FF6506">
      <w:pPr>
        <w:rPr>
          <w:rFonts w:cs="Times New Roman"/>
        </w:rPr>
      </w:pPr>
      <w:r w:rsidRPr="00280AB5">
        <w:rPr>
          <w:rFonts w:cs="Times New Roman"/>
        </w:rPr>
        <w:t>Что касается усилившегося в последние годы внимания и интере</w:t>
      </w:r>
      <w:r w:rsidRPr="00280AB5">
        <w:rPr>
          <w:rFonts w:cs="Times New Roman"/>
        </w:rPr>
        <w:softHyphen/>
        <w:t>са отечественных авторов к проблемам общего и особенного в романо-германском и англосаксонском праве, то они вызваны прежде всего, как представляется, осознанием того непреложного факта, что в условиях гл</w:t>
      </w:r>
      <w:r w:rsidRPr="00280AB5">
        <w:rPr>
          <w:rFonts w:cs="Times New Roman"/>
        </w:rPr>
        <w:t>о</w:t>
      </w:r>
      <w:r w:rsidRPr="00280AB5">
        <w:rPr>
          <w:rFonts w:cs="Times New Roman"/>
        </w:rPr>
        <w:t>бализации и регионализации, по сути, нет таких ре</w:t>
      </w:r>
      <w:r w:rsidRPr="00280AB5">
        <w:rPr>
          <w:rFonts w:cs="Times New Roman"/>
        </w:rPr>
        <w:softHyphen/>
        <w:t>гиональных или наци</w:t>
      </w:r>
      <w:r w:rsidRPr="00280AB5">
        <w:rPr>
          <w:rFonts w:cs="Times New Roman"/>
        </w:rPr>
        <w:t>о</w:t>
      </w:r>
      <w:r w:rsidRPr="00280AB5">
        <w:rPr>
          <w:rFonts w:cs="Times New Roman"/>
        </w:rPr>
        <w:t>нальных, а тем более межнациональных, меж</w:t>
      </w:r>
      <w:r w:rsidRPr="00280AB5">
        <w:rPr>
          <w:rFonts w:cs="Times New Roman"/>
        </w:rPr>
        <w:softHyphen/>
        <w:t>государственных и межпр</w:t>
      </w:r>
      <w:r w:rsidRPr="00280AB5">
        <w:rPr>
          <w:rFonts w:cs="Times New Roman"/>
        </w:rPr>
        <w:t>а</w:t>
      </w:r>
      <w:r w:rsidRPr="00280AB5">
        <w:rPr>
          <w:rFonts w:cs="Times New Roman"/>
        </w:rPr>
        <w:t>вовых проблем, которые бы в той или иной мере не имели общего или вс</w:t>
      </w:r>
      <w:r w:rsidRPr="00280AB5">
        <w:rPr>
          <w:rFonts w:cs="Times New Roman"/>
        </w:rPr>
        <w:t>е</w:t>
      </w:r>
      <w:r w:rsidRPr="00280AB5">
        <w:rPr>
          <w:rFonts w:cs="Times New Roman"/>
        </w:rPr>
        <w:t>общего характера</w:t>
      </w:r>
      <w:r w:rsidRPr="00280AB5">
        <w:rPr>
          <w:rFonts w:cs="Times New Roman"/>
          <w:vertAlign w:val="superscript"/>
        </w:rPr>
        <w:footnoteReference w:id="30"/>
      </w:r>
      <w:r w:rsidRPr="00280AB5">
        <w:rPr>
          <w:rFonts w:cs="Times New Roman"/>
        </w:rPr>
        <w:t>.</w:t>
      </w:r>
    </w:p>
    <w:p w:rsidR="00FC5E34" w:rsidRPr="00280AB5" w:rsidRDefault="00FC5E34" w:rsidP="00FF6506">
      <w:pPr>
        <w:rPr>
          <w:rFonts w:cs="Times New Roman"/>
          <w:lang w:eastAsia="ru-RU"/>
        </w:rPr>
      </w:pPr>
      <w:r w:rsidRPr="00280AB5">
        <w:rPr>
          <w:rFonts w:cs="Times New Roman"/>
          <w:lang w:eastAsia="ru-RU"/>
        </w:rPr>
        <w:t>В научной литературе в связи с этим вполне обоснованно кон</w:t>
      </w:r>
      <w:r w:rsidRPr="00280AB5">
        <w:rPr>
          <w:rFonts w:cs="Times New Roman"/>
          <w:lang w:eastAsia="ru-RU"/>
        </w:rPr>
        <w:softHyphen/>
        <w:t xml:space="preserve">статируется, что опыт сравнительного исследования различных правовых </w:t>
      </w:r>
      <w:r w:rsidRPr="00280AB5">
        <w:rPr>
          <w:rFonts w:cs="Times New Roman"/>
          <w:lang w:eastAsia="ru-RU"/>
        </w:rPr>
        <w:lastRenderedPageBreak/>
        <w:t xml:space="preserve">систем и семей, так же как и </w:t>
      </w:r>
      <w:r w:rsidR="00AD3775" w:rsidRPr="00280AB5">
        <w:rPr>
          <w:rFonts w:cs="Times New Roman"/>
          <w:lang w:eastAsia="ru-RU"/>
        </w:rPr>
        <w:t>«</w:t>
      </w:r>
      <w:r w:rsidRPr="00280AB5">
        <w:rPr>
          <w:rFonts w:cs="Times New Roman"/>
          <w:lang w:eastAsia="ru-RU"/>
        </w:rPr>
        <w:t>опыт интеграции госу</w:t>
      </w:r>
      <w:r w:rsidRPr="00280AB5">
        <w:rPr>
          <w:rFonts w:cs="Times New Roman"/>
          <w:lang w:eastAsia="ru-RU"/>
        </w:rPr>
        <w:softHyphen/>
        <w:t xml:space="preserve">дарств </w:t>
      </w:r>
      <w:r w:rsidR="00FF6506" w:rsidRPr="00280AB5">
        <w:rPr>
          <w:rFonts w:cs="Times New Roman"/>
          <w:lang w:eastAsia="ru-RU"/>
        </w:rPr>
        <w:t>–</w:t>
      </w:r>
      <w:r w:rsidRPr="00280AB5">
        <w:rPr>
          <w:rFonts w:cs="Times New Roman"/>
          <w:lang w:eastAsia="ru-RU"/>
        </w:rPr>
        <w:t xml:space="preserve"> членов Евр</w:t>
      </w:r>
      <w:r w:rsidRPr="00280AB5">
        <w:rPr>
          <w:rFonts w:cs="Times New Roman"/>
          <w:lang w:eastAsia="ru-RU"/>
        </w:rPr>
        <w:t>о</w:t>
      </w:r>
      <w:r w:rsidRPr="00280AB5">
        <w:rPr>
          <w:rFonts w:cs="Times New Roman"/>
          <w:lang w:eastAsia="ru-RU"/>
        </w:rPr>
        <w:t>пейского Союза, имеет не только региональ</w:t>
      </w:r>
      <w:r w:rsidRPr="00280AB5">
        <w:rPr>
          <w:rFonts w:cs="Times New Roman"/>
          <w:lang w:eastAsia="ru-RU"/>
        </w:rPr>
        <w:softHyphen/>
        <w:t>ное значение. Изучение его правопорядка полезно также при ана</w:t>
      </w:r>
      <w:r w:rsidRPr="00280AB5">
        <w:rPr>
          <w:rFonts w:cs="Times New Roman"/>
          <w:lang w:eastAsia="ru-RU"/>
        </w:rPr>
        <w:softHyphen/>
        <w:t>лизе проблем, связанных с интеграц</w:t>
      </w:r>
      <w:r w:rsidRPr="00280AB5">
        <w:rPr>
          <w:rFonts w:cs="Times New Roman"/>
          <w:lang w:eastAsia="ru-RU"/>
        </w:rPr>
        <w:t>и</w:t>
      </w:r>
      <w:r w:rsidRPr="00280AB5">
        <w:rPr>
          <w:rFonts w:cs="Times New Roman"/>
          <w:lang w:eastAsia="ru-RU"/>
        </w:rPr>
        <w:t>ей на территории бывшего СССР</w:t>
      </w:r>
      <w:r w:rsidR="00AD3775" w:rsidRPr="00280AB5">
        <w:rPr>
          <w:rFonts w:cs="Times New Roman"/>
          <w:lang w:eastAsia="ru-RU"/>
        </w:rPr>
        <w:t>»</w:t>
      </w:r>
      <w:r w:rsidRPr="00280AB5">
        <w:rPr>
          <w:rFonts w:cs="Times New Roman"/>
          <w:vertAlign w:val="superscript"/>
          <w:lang w:eastAsia="ru-RU"/>
        </w:rPr>
        <w:footnoteReference w:id="31"/>
      </w:r>
      <w:r w:rsidRPr="00280AB5">
        <w:rPr>
          <w:rFonts w:cs="Times New Roman"/>
          <w:lang w:eastAsia="ru-RU"/>
        </w:rPr>
        <w:t xml:space="preserve">. Разумеется, считают ученые, это не означает призыва к механическому подражанию, </w:t>
      </w:r>
      <w:r w:rsidR="00AD3775" w:rsidRPr="00280AB5">
        <w:rPr>
          <w:rFonts w:cs="Times New Roman"/>
          <w:lang w:eastAsia="ru-RU"/>
        </w:rPr>
        <w:t>«</w:t>
      </w:r>
      <w:r w:rsidRPr="00280AB5">
        <w:rPr>
          <w:rFonts w:cs="Times New Roman"/>
          <w:lang w:eastAsia="ru-RU"/>
        </w:rPr>
        <w:t>к применению в иных условиях то</w:t>
      </w:r>
      <w:r w:rsidRPr="00280AB5">
        <w:rPr>
          <w:rFonts w:cs="Times New Roman"/>
          <w:lang w:eastAsia="ru-RU"/>
        </w:rPr>
        <w:softHyphen/>
        <w:t>го, что уже сделано в странах Западной Европы. Даже слабые по</w:t>
      </w:r>
      <w:r w:rsidRPr="00280AB5">
        <w:rPr>
          <w:rFonts w:cs="Times New Roman"/>
          <w:lang w:eastAsia="ru-RU"/>
        </w:rPr>
        <w:softHyphen/>
        <w:t>пытки слепого копирования потерпели бы неминуемый провал. Вместе с тем было бы по меньшей мере неразумно не учиться на примерах других стран, каждый раз изобретать собственный вело</w:t>
      </w:r>
      <w:r w:rsidRPr="00280AB5">
        <w:rPr>
          <w:rFonts w:cs="Times New Roman"/>
          <w:lang w:eastAsia="ru-RU"/>
        </w:rPr>
        <w:softHyphen/>
        <w:t>сипед</w:t>
      </w:r>
      <w:r w:rsidR="00AD3775" w:rsidRPr="00280AB5">
        <w:rPr>
          <w:rFonts w:cs="Times New Roman"/>
          <w:lang w:eastAsia="ru-RU"/>
        </w:rPr>
        <w:t>»</w:t>
      </w:r>
      <w:r w:rsidRPr="00280AB5">
        <w:rPr>
          <w:rFonts w:cs="Times New Roman"/>
          <w:vertAlign w:val="superscript"/>
          <w:lang w:eastAsia="ru-RU"/>
        </w:rPr>
        <w:footnoteReference w:id="32"/>
      </w:r>
      <w:r w:rsidRPr="00280AB5">
        <w:rPr>
          <w:rFonts w:cs="Times New Roman"/>
          <w:lang w:eastAsia="ru-RU"/>
        </w:rPr>
        <w:t>.</w:t>
      </w:r>
    </w:p>
    <w:p w:rsidR="00FC5E34" w:rsidRPr="00280AB5" w:rsidRDefault="00FC5E34" w:rsidP="00FF6506">
      <w:pPr>
        <w:rPr>
          <w:rFonts w:cs="Times New Roman"/>
          <w:lang w:eastAsia="ru-RU"/>
        </w:rPr>
      </w:pPr>
      <w:r w:rsidRPr="00280AB5">
        <w:rPr>
          <w:rFonts w:cs="Times New Roman"/>
          <w:iCs/>
          <w:lang w:eastAsia="ru-RU"/>
        </w:rPr>
        <w:t>2</w:t>
      </w:r>
      <w:r w:rsidRPr="00280AB5">
        <w:rPr>
          <w:rFonts w:cs="Times New Roman"/>
          <w:i/>
          <w:iCs/>
          <w:lang w:eastAsia="ru-RU"/>
        </w:rPr>
        <w:t xml:space="preserve">. </w:t>
      </w:r>
      <w:r w:rsidRPr="00280AB5">
        <w:rPr>
          <w:rFonts w:cs="Times New Roman"/>
          <w:iCs/>
          <w:lang w:eastAsia="ru-RU"/>
        </w:rPr>
        <w:t>В</w:t>
      </w:r>
      <w:r w:rsidRPr="00280AB5">
        <w:rPr>
          <w:rFonts w:cs="Times New Roman"/>
          <w:i/>
          <w:iCs/>
          <w:lang w:eastAsia="ru-RU"/>
        </w:rPr>
        <w:t xml:space="preserve"> </w:t>
      </w:r>
      <w:r w:rsidRPr="00280AB5">
        <w:rPr>
          <w:rFonts w:cs="Times New Roman"/>
          <w:lang w:eastAsia="ru-RU"/>
        </w:rPr>
        <w:t>контексте происходящих в современном мире процессов гло</w:t>
      </w:r>
      <w:r w:rsidRPr="00280AB5">
        <w:rPr>
          <w:rFonts w:cs="Times New Roman"/>
          <w:lang w:eastAsia="ru-RU"/>
        </w:rPr>
        <w:softHyphen/>
        <w:t>бализации и регионализации, затрагивающих в той или иной мере практ</w:t>
      </w:r>
      <w:r w:rsidRPr="00280AB5">
        <w:rPr>
          <w:rFonts w:cs="Times New Roman"/>
          <w:lang w:eastAsia="ru-RU"/>
        </w:rPr>
        <w:t>и</w:t>
      </w:r>
      <w:r w:rsidRPr="00280AB5">
        <w:rPr>
          <w:rFonts w:cs="Times New Roman"/>
          <w:lang w:eastAsia="ru-RU"/>
        </w:rPr>
        <w:t>чески все правовые семьи и национальные правовые систе</w:t>
      </w:r>
      <w:r w:rsidRPr="00280AB5">
        <w:rPr>
          <w:rFonts w:cs="Times New Roman"/>
          <w:lang w:eastAsia="ru-RU"/>
        </w:rPr>
        <w:softHyphen/>
        <w:t>мы, при выявл</w:t>
      </w:r>
      <w:r w:rsidRPr="00280AB5">
        <w:rPr>
          <w:rFonts w:cs="Times New Roman"/>
          <w:lang w:eastAsia="ru-RU"/>
        </w:rPr>
        <w:t>е</w:t>
      </w:r>
      <w:r w:rsidRPr="00280AB5">
        <w:rPr>
          <w:rFonts w:cs="Times New Roman"/>
          <w:lang w:eastAsia="ru-RU"/>
        </w:rPr>
        <w:t>нии общих черт и особенностей</w:t>
      </w:r>
      <w:r w:rsidR="00B661E0">
        <w:rPr>
          <w:rFonts w:cs="Times New Roman"/>
          <w:lang w:eastAsia="ru-RU"/>
        </w:rPr>
        <w:t xml:space="preserve"> </w:t>
      </w:r>
      <w:r w:rsidRPr="00280AB5">
        <w:rPr>
          <w:rFonts w:cs="Times New Roman"/>
          <w:lang w:eastAsia="ru-RU"/>
        </w:rPr>
        <w:t>романо-германского и англосак</w:t>
      </w:r>
      <w:r w:rsidRPr="00280AB5">
        <w:rPr>
          <w:rFonts w:cs="Times New Roman"/>
          <w:lang w:eastAsia="ru-RU"/>
        </w:rPr>
        <w:softHyphen/>
        <w:t xml:space="preserve">сонского права </w:t>
      </w:r>
      <w:r w:rsidRPr="00280AB5">
        <w:rPr>
          <w:rFonts w:cs="Times New Roman"/>
          <w:i/>
          <w:iCs/>
          <w:lang w:eastAsia="ru-RU"/>
        </w:rPr>
        <w:t xml:space="preserve">теоретически и методологически важным </w:t>
      </w:r>
      <w:r w:rsidRPr="00280AB5">
        <w:rPr>
          <w:rFonts w:cs="Times New Roman"/>
          <w:lang w:eastAsia="ru-RU"/>
        </w:rPr>
        <w:t>представ</w:t>
      </w:r>
      <w:r w:rsidRPr="00280AB5">
        <w:rPr>
          <w:rFonts w:cs="Times New Roman"/>
          <w:lang w:eastAsia="ru-RU"/>
        </w:rPr>
        <w:softHyphen/>
        <w:t>ляется исходить из следующих посылок и учитывать следующие обстоятельства.</w:t>
      </w:r>
    </w:p>
    <w:p w:rsidR="00FC5E34" w:rsidRPr="00614DBE" w:rsidRDefault="00FC5E34" w:rsidP="00FF6506">
      <w:pPr>
        <w:rPr>
          <w:rFonts w:cs="Times New Roman"/>
          <w:spacing w:val="-2"/>
          <w:lang w:eastAsia="ru-RU"/>
        </w:rPr>
      </w:pPr>
      <w:r w:rsidRPr="00614DBE">
        <w:rPr>
          <w:rFonts w:cs="Times New Roman"/>
          <w:i/>
          <w:iCs/>
          <w:spacing w:val="-2"/>
          <w:lang w:eastAsia="ru-RU"/>
        </w:rPr>
        <w:t xml:space="preserve">Во-первых, </w:t>
      </w:r>
      <w:r w:rsidRPr="00614DBE">
        <w:rPr>
          <w:rFonts w:cs="Times New Roman"/>
          <w:spacing w:val="-2"/>
          <w:lang w:eastAsia="ru-RU"/>
        </w:rPr>
        <w:t xml:space="preserve">необходимо иметь в виду, что </w:t>
      </w:r>
      <w:r w:rsidRPr="00614DBE">
        <w:rPr>
          <w:rFonts w:cs="Times New Roman"/>
          <w:i/>
          <w:iCs/>
          <w:spacing w:val="-2"/>
          <w:lang w:eastAsia="ru-RU"/>
        </w:rPr>
        <w:t>выделение и рассмот</w:t>
      </w:r>
      <w:r w:rsidRPr="00614DBE">
        <w:rPr>
          <w:rFonts w:cs="Times New Roman"/>
          <w:i/>
          <w:iCs/>
          <w:spacing w:val="-2"/>
          <w:lang w:eastAsia="ru-RU"/>
        </w:rPr>
        <w:softHyphen/>
        <w:t>рение общего и особенного у романо-германского и англосаксонского</w:t>
      </w:r>
      <w:r w:rsidR="00B661E0" w:rsidRPr="00614DBE">
        <w:rPr>
          <w:rFonts w:cs="Times New Roman"/>
          <w:i/>
          <w:iCs/>
          <w:spacing w:val="-2"/>
          <w:lang w:eastAsia="ru-RU"/>
        </w:rPr>
        <w:t xml:space="preserve"> </w:t>
      </w:r>
      <w:r w:rsidRPr="00614DBE">
        <w:rPr>
          <w:rFonts w:cs="Times New Roman"/>
          <w:i/>
          <w:iCs/>
          <w:spacing w:val="-2"/>
          <w:lang w:eastAsia="ru-RU"/>
        </w:rPr>
        <w:t>права в ра</w:t>
      </w:r>
      <w:r w:rsidRPr="00614DBE">
        <w:rPr>
          <w:rFonts w:cs="Times New Roman"/>
          <w:i/>
          <w:iCs/>
          <w:spacing w:val="-2"/>
          <w:lang w:eastAsia="ru-RU"/>
        </w:rPr>
        <w:t>м</w:t>
      </w:r>
      <w:r w:rsidRPr="00614DBE">
        <w:rPr>
          <w:rFonts w:cs="Times New Roman"/>
          <w:i/>
          <w:iCs/>
          <w:spacing w:val="-2"/>
          <w:lang w:eastAsia="ru-RU"/>
        </w:rPr>
        <w:t>ках правовой системы</w:t>
      </w:r>
      <w:r w:rsidR="00B661E0" w:rsidRPr="00614DBE">
        <w:rPr>
          <w:rFonts w:cs="Times New Roman"/>
          <w:i/>
          <w:iCs/>
          <w:spacing w:val="-2"/>
          <w:lang w:eastAsia="ru-RU"/>
        </w:rPr>
        <w:t xml:space="preserve"> </w:t>
      </w:r>
      <w:r w:rsidRPr="00614DBE">
        <w:rPr>
          <w:rFonts w:cs="Times New Roman"/>
          <w:i/>
          <w:iCs/>
          <w:spacing w:val="-2"/>
          <w:lang w:eastAsia="ru-RU"/>
        </w:rPr>
        <w:t>Евросоюза или на любом ином уровне в плане сра</w:t>
      </w:r>
      <w:r w:rsidRPr="00614DBE">
        <w:rPr>
          <w:rFonts w:cs="Times New Roman"/>
          <w:i/>
          <w:iCs/>
          <w:spacing w:val="-2"/>
          <w:lang w:eastAsia="ru-RU"/>
        </w:rPr>
        <w:t>в</w:t>
      </w:r>
      <w:r w:rsidRPr="00614DBE">
        <w:rPr>
          <w:rFonts w:cs="Times New Roman"/>
          <w:i/>
          <w:iCs/>
          <w:spacing w:val="-2"/>
          <w:lang w:eastAsia="ru-RU"/>
        </w:rPr>
        <w:t xml:space="preserve">нительного правоведения, </w:t>
      </w:r>
      <w:r w:rsidRPr="00614DBE">
        <w:rPr>
          <w:rFonts w:cs="Times New Roman"/>
          <w:spacing w:val="-2"/>
          <w:lang w:eastAsia="ru-RU"/>
        </w:rPr>
        <w:t>востребованность в ко</w:t>
      </w:r>
      <w:r w:rsidRPr="00614DBE">
        <w:rPr>
          <w:rFonts w:cs="Times New Roman"/>
          <w:spacing w:val="-2"/>
          <w:lang w:eastAsia="ru-RU"/>
        </w:rPr>
        <w:softHyphen/>
        <w:t>тором многократно возра</w:t>
      </w:r>
      <w:r w:rsidRPr="00614DBE">
        <w:rPr>
          <w:rFonts w:cs="Times New Roman"/>
          <w:spacing w:val="-2"/>
          <w:lang w:eastAsia="ru-RU"/>
        </w:rPr>
        <w:t>с</w:t>
      </w:r>
      <w:r w:rsidRPr="00614DBE">
        <w:rPr>
          <w:rFonts w:cs="Times New Roman"/>
          <w:spacing w:val="-2"/>
          <w:lang w:eastAsia="ru-RU"/>
        </w:rPr>
        <w:t>тает в условиях глобализа</w:t>
      </w:r>
      <w:r w:rsidR="00FF6506" w:rsidRPr="00614DBE">
        <w:rPr>
          <w:rFonts w:cs="Times New Roman"/>
          <w:spacing w:val="-2"/>
          <w:lang w:eastAsia="ru-RU"/>
        </w:rPr>
        <w:t>ции и регио</w:t>
      </w:r>
      <w:r w:rsidRPr="00614DBE">
        <w:rPr>
          <w:rFonts w:cs="Times New Roman"/>
          <w:spacing w:val="-2"/>
          <w:lang w:eastAsia="ru-RU"/>
        </w:rPr>
        <w:t xml:space="preserve">нализации по сравнению с прежними этапами развития общества и государства, </w:t>
      </w:r>
      <w:r w:rsidRPr="00614DBE">
        <w:rPr>
          <w:rFonts w:cs="Times New Roman"/>
          <w:i/>
          <w:iCs/>
          <w:spacing w:val="-2"/>
          <w:lang w:eastAsia="ru-RU"/>
        </w:rPr>
        <w:t xml:space="preserve">вовсе не означает игнорирования или недооценки роли и значения других правовых семей и систем, </w:t>
      </w:r>
      <w:r w:rsidRPr="00614DBE">
        <w:rPr>
          <w:rFonts w:cs="Times New Roman"/>
          <w:spacing w:val="-2"/>
          <w:lang w:eastAsia="ru-RU"/>
        </w:rPr>
        <w:t>наход</w:t>
      </w:r>
      <w:r w:rsidRPr="00614DBE">
        <w:rPr>
          <w:rFonts w:cs="Times New Roman"/>
          <w:spacing w:val="-2"/>
          <w:lang w:eastAsia="ru-RU"/>
        </w:rPr>
        <w:t>я</w:t>
      </w:r>
      <w:r w:rsidRPr="00614DBE">
        <w:rPr>
          <w:rFonts w:cs="Times New Roman"/>
          <w:spacing w:val="-2"/>
          <w:lang w:eastAsia="ru-RU"/>
        </w:rPr>
        <w:t>щихся за преде</w:t>
      </w:r>
      <w:r w:rsidRPr="00614DBE">
        <w:rPr>
          <w:rFonts w:cs="Times New Roman"/>
          <w:spacing w:val="-2"/>
          <w:lang w:eastAsia="ru-RU"/>
        </w:rPr>
        <w:softHyphen/>
        <w:t>лами романо-германского (континентального) и англоса</w:t>
      </w:r>
      <w:r w:rsidRPr="00614DBE">
        <w:rPr>
          <w:rFonts w:cs="Times New Roman"/>
          <w:spacing w:val="-2"/>
          <w:lang w:eastAsia="ru-RU"/>
        </w:rPr>
        <w:t>к</w:t>
      </w:r>
      <w:r w:rsidRPr="00614DBE">
        <w:rPr>
          <w:rFonts w:cs="Times New Roman"/>
          <w:spacing w:val="-2"/>
          <w:lang w:eastAsia="ru-RU"/>
        </w:rPr>
        <w:t>сонско</w:t>
      </w:r>
      <w:r w:rsidRPr="00614DBE">
        <w:rPr>
          <w:rFonts w:cs="Times New Roman"/>
          <w:spacing w:val="-2"/>
          <w:lang w:eastAsia="ru-RU"/>
        </w:rPr>
        <w:softHyphen/>
        <w:t>го (общего) права и в той или иной степени связанных с ними</w:t>
      </w:r>
      <w:r w:rsidRPr="00614DBE">
        <w:rPr>
          <w:rFonts w:cs="Times New Roman"/>
          <w:spacing w:val="-2"/>
          <w:vertAlign w:val="superscript"/>
          <w:lang w:eastAsia="ru-RU"/>
        </w:rPr>
        <w:footnoteReference w:id="33"/>
      </w:r>
      <w:r w:rsidRPr="00614DBE">
        <w:rPr>
          <w:rFonts w:cs="Times New Roman"/>
          <w:spacing w:val="-2"/>
          <w:lang w:eastAsia="ru-RU"/>
        </w:rPr>
        <w:t>.</w:t>
      </w:r>
    </w:p>
    <w:p w:rsidR="00FC5E34" w:rsidRPr="00280AB5" w:rsidRDefault="00FC5E34" w:rsidP="00FF6506">
      <w:pPr>
        <w:rPr>
          <w:rFonts w:cs="Times New Roman"/>
          <w:lang w:eastAsia="ru-RU"/>
        </w:rPr>
      </w:pPr>
      <w:r w:rsidRPr="00280AB5">
        <w:rPr>
          <w:rFonts w:cs="Times New Roman"/>
          <w:lang w:eastAsia="ru-RU"/>
        </w:rPr>
        <w:t>Рассматриваемые правовые семьи, хотя и являются ведущими звень</w:t>
      </w:r>
      <w:r w:rsidRPr="00280AB5">
        <w:rPr>
          <w:rFonts w:cs="Times New Roman"/>
          <w:lang w:eastAsia="ru-RU"/>
        </w:rPr>
        <w:t>я</w:t>
      </w:r>
      <w:r w:rsidRPr="00280AB5">
        <w:rPr>
          <w:rFonts w:cs="Times New Roman"/>
          <w:lang w:eastAsia="ru-RU"/>
        </w:rPr>
        <w:t xml:space="preserve">ми в правовой системе Европейского Союза и </w:t>
      </w:r>
      <w:r w:rsidR="00AD3775" w:rsidRPr="00280AB5">
        <w:rPr>
          <w:rFonts w:cs="Times New Roman"/>
          <w:lang w:eastAsia="ru-RU"/>
        </w:rPr>
        <w:t>«</w:t>
      </w:r>
      <w:r w:rsidRPr="00280AB5">
        <w:rPr>
          <w:rFonts w:cs="Times New Roman"/>
          <w:lang w:eastAsia="ru-RU"/>
        </w:rPr>
        <w:t>юридической географии мира</w:t>
      </w:r>
      <w:r w:rsidR="00AD3775" w:rsidRPr="00280AB5">
        <w:rPr>
          <w:rFonts w:cs="Times New Roman"/>
          <w:lang w:eastAsia="ru-RU"/>
        </w:rPr>
        <w:t>»</w:t>
      </w:r>
      <w:r w:rsidRPr="00280AB5">
        <w:rPr>
          <w:rFonts w:cs="Times New Roman"/>
          <w:vertAlign w:val="superscript"/>
          <w:lang w:eastAsia="ru-RU"/>
        </w:rPr>
        <w:footnoteReference w:id="34"/>
      </w:r>
      <w:r w:rsidRPr="00280AB5">
        <w:rPr>
          <w:rFonts w:cs="Times New Roman"/>
          <w:lang w:eastAsia="ru-RU"/>
        </w:rPr>
        <w:t>, тем не менее не исчерпывают всего его содержания и многообр</w:t>
      </w:r>
      <w:r w:rsidRPr="00280AB5">
        <w:rPr>
          <w:rFonts w:cs="Times New Roman"/>
          <w:lang w:eastAsia="ru-RU"/>
        </w:rPr>
        <w:t>а</w:t>
      </w:r>
      <w:r w:rsidRPr="00280AB5">
        <w:rPr>
          <w:rFonts w:cs="Times New Roman"/>
          <w:lang w:eastAsia="ru-RU"/>
        </w:rPr>
        <w:t>зия всех других правовых семей и систем.</w:t>
      </w:r>
    </w:p>
    <w:p w:rsidR="00FC5E34" w:rsidRPr="00280AB5" w:rsidRDefault="00FC5E34" w:rsidP="0003111B">
      <w:pPr>
        <w:rPr>
          <w:rFonts w:cs="Times New Roman"/>
          <w:lang w:eastAsia="ru-RU"/>
        </w:rPr>
      </w:pPr>
      <w:r w:rsidRPr="00280AB5">
        <w:rPr>
          <w:rFonts w:cs="Times New Roman"/>
          <w:lang w:eastAsia="ru-RU"/>
        </w:rPr>
        <w:t>Во-вторых, необходимо учитывать относительный характер класс</w:t>
      </w:r>
      <w:r w:rsidRPr="00280AB5">
        <w:rPr>
          <w:rFonts w:cs="Times New Roman"/>
          <w:lang w:eastAsia="ru-RU"/>
        </w:rPr>
        <w:t>и</w:t>
      </w:r>
      <w:r w:rsidRPr="00280AB5">
        <w:rPr>
          <w:rFonts w:cs="Times New Roman"/>
          <w:lang w:eastAsia="ru-RU"/>
        </w:rPr>
        <w:t xml:space="preserve">фикации национальных правовых систем и отнесения их к той или иной правовой семье, в частности к романо-германскому или англосаксонскому </w:t>
      </w:r>
      <w:r w:rsidRPr="00280AB5">
        <w:rPr>
          <w:rFonts w:cs="Times New Roman"/>
          <w:lang w:eastAsia="ru-RU"/>
        </w:rPr>
        <w:lastRenderedPageBreak/>
        <w:t>праву. Применительно к рассматриваемой теме это означает, что в рамках правовой системы Евросоюза одни и те же ее элементы могут одновреме</w:t>
      </w:r>
      <w:r w:rsidRPr="00280AB5">
        <w:rPr>
          <w:rFonts w:cs="Times New Roman"/>
          <w:lang w:eastAsia="ru-RU"/>
        </w:rPr>
        <w:t>н</w:t>
      </w:r>
      <w:r w:rsidRPr="00280AB5">
        <w:rPr>
          <w:rFonts w:cs="Times New Roman"/>
          <w:lang w:eastAsia="ru-RU"/>
        </w:rPr>
        <w:t>но относиться, хотя и в разной степени, и к романо-германскому, и к а</w:t>
      </w:r>
      <w:r w:rsidRPr="00280AB5">
        <w:rPr>
          <w:rFonts w:cs="Times New Roman"/>
          <w:lang w:eastAsia="ru-RU"/>
        </w:rPr>
        <w:t>н</w:t>
      </w:r>
      <w:r w:rsidRPr="00280AB5">
        <w:rPr>
          <w:rFonts w:cs="Times New Roman"/>
          <w:lang w:eastAsia="ru-RU"/>
        </w:rPr>
        <w:t>глосаксонскому праву. Это касается, в частности, многих принципов пр</w:t>
      </w:r>
      <w:r w:rsidRPr="00280AB5">
        <w:rPr>
          <w:rFonts w:cs="Times New Roman"/>
          <w:lang w:eastAsia="ru-RU"/>
        </w:rPr>
        <w:t>а</w:t>
      </w:r>
      <w:r w:rsidRPr="00280AB5">
        <w:rPr>
          <w:rFonts w:cs="Times New Roman"/>
          <w:lang w:eastAsia="ru-RU"/>
        </w:rPr>
        <w:t xml:space="preserve">ва, таких как </w:t>
      </w:r>
      <w:r w:rsidRPr="00280AB5">
        <w:rPr>
          <w:rFonts w:cs="Times New Roman"/>
          <w:lang w:val="en-US" w:eastAsia="ru-RU"/>
        </w:rPr>
        <w:t>rule</w:t>
      </w:r>
      <w:r w:rsidRPr="00280AB5">
        <w:rPr>
          <w:rFonts w:cs="Times New Roman"/>
          <w:lang w:eastAsia="ru-RU"/>
        </w:rPr>
        <w:t xml:space="preserve"> </w:t>
      </w:r>
      <w:r w:rsidRPr="00280AB5">
        <w:rPr>
          <w:rFonts w:cs="Times New Roman"/>
          <w:lang w:val="en-US" w:eastAsia="ru-RU"/>
        </w:rPr>
        <w:t>of</w:t>
      </w:r>
      <w:r w:rsidR="00B661E0">
        <w:rPr>
          <w:rFonts w:cs="Times New Roman"/>
          <w:lang w:eastAsia="ru-RU"/>
        </w:rPr>
        <w:t xml:space="preserve"> </w:t>
      </w:r>
      <w:r w:rsidRPr="00280AB5">
        <w:rPr>
          <w:rFonts w:cs="Times New Roman"/>
          <w:lang w:val="en-US" w:eastAsia="ru-RU"/>
        </w:rPr>
        <w:t>law</w:t>
      </w:r>
      <w:r w:rsidRPr="00280AB5">
        <w:rPr>
          <w:rFonts w:cs="Times New Roman"/>
          <w:lang w:eastAsia="ru-RU"/>
        </w:rPr>
        <w:t>, или источников права, таких как нормативный правовой акт, прецедент и др.</w:t>
      </w:r>
    </w:p>
    <w:p w:rsidR="00FC5E34" w:rsidRPr="00280AB5" w:rsidRDefault="00FF6506" w:rsidP="0003111B">
      <w:pPr>
        <w:rPr>
          <w:rFonts w:cs="Times New Roman"/>
          <w:lang w:eastAsia="ru-RU"/>
        </w:rPr>
      </w:pPr>
      <w:r w:rsidRPr="00280AB5">
        <w:rPr>
          <w:rFonts w:cs="Times New Roman"/>
          <w:lang w:eastAsia="ru-RU"/>
        </w:rPr>
        <w:t xml:space="preserve">О </w:t>
      </w:r>
      <w:r w:rsidR="00FC5E34" w:rsidRPr="00280AB5">
        <w:rPr>
          <w:rFonts w:cs="Times New Roman"/>
          <w:lang w:eastAsia="ru-RU"/>
        </w:rPr>
        <w:t>строго выверенной и в это</w:t>
      </w:r>
      <w:r w:rsidRPr="00280AB5">
        <w:rPr>
          <w:rFonts w:cs="Times New Roman"/>
          <w:lang w:eastAsia="ru-RU"/>
        </w:rPr>
        <w:t xml:space="preserve">м смысле </w:t>
      </w:r>
      <w:r w:rsidR="00AD3775" w:rsidRPr="00280AB5">
        <w:rPr>
          <w:rFonts w:cs="Times New Roman"/>
          <w:lang w:eastAsia="ru-RU"/>
        </w:rPr>
        <w:t>«</w:t>
      </w:r>
      <w:r w:rsidRPr="00280AB5">
        <w:rPr>
          <w:rFonts w:cs="Times New Roman"/>
          <w:lang w:eastAsia="ru-RU"/>
        </w:rPr>
        <w:t>абсолютной</w:t>
      </w:r>
      <w:r w:rsidR="00AD3775" w:rsidRPr="00280AB5">
        <w:rPr>
          <w:rFonts w:cs="Times New Roman"/>
          <w:lang w:eastAsia="ru-RU"/>
        </w:rPr>
        <w:t>»</w:t>
      </w:r>
      <w:r w:rsidRPr="00280AB5">
        <w:rPr>
          <w:rFonts w:cs="Times New Roman"/>
          <w:lang w:eastAsia="ru-RU"/>
        </w:rPr>
        <w:t xml:space="preserve"> классифи</w:t>
      </w:r>
      <w:r w:rsidR="00FC5E34" w:rsidRPr="00280AB5">
        <w:rPr>
          <w:rFonts w:cs="Times New Roman"/>
          <w:lang w:eastAsia="ru-RU"/>
        </w:rPr>
        <w:t>кации национальных правовых си</w:t>
      </w:r>
      <w:r w:rsidRPr="00280AB5">
        <w:rPr>
          <w:rFonts w:cs="Times New Roman"/>
          <w:lang w:eastAsia="ru-RU"/>
        </w:rPr>
        <w:t>стем, а также любых иных госу</w:t>
      </w:r>
      <w:r w:rsidR="00FC5E34" w:rsidRPr="00280AB5">
        <w:rPr>
          <w:rFonts w:cs="Times New Roman"/>
          <w:lang w:eastAsia="ru-RU"/>
        </w:rPr>
        <w:t>дарственно-правовых явлений, институтов и учреждени</w:t>
      </w:r>
      <w:r w:rsidRPr="00280AB5">
        <w:rPr>
          <w:rFonts w:cs="Times New Roman"/>
          <w:lang w:eastAsia="ru-RU"/>
        </w:rPr>
        <w:t>й, как по</w:t>
      </w:r>
      <w:r w:rsidR="00FC5E34" w:rsidRPr="00280AB5">
        <w:rPr>
          <w:rFonts w:cs="Times New Roman"/>
          <w:lang w:eastAsia="ru-RU"/>
        </w:rPr>
        <w:t>казывает жизненный опыт, можно говорить лишь весьма условно,</w:t>
      </w:r>
      <w:r w:rsidRPr="00280AB5">
        <w:rPr>
          <w:rFonts w:cs="Times New Roman"/>
          <w:lang w:eastAsia="ru-RU"/>
        </w:rPr>
        <w:t xml:space="preserve"> </w:t>
      </w:r>
      <w:r w:rsidR="00FC5E34" w:rsidRPr="00280AB5">
        <w:rPr>
          <w:rFonts w:cs="Times New Roman"/>
          <w:lang w:eastAsia="ru-RU"/>
        </w:rPr>
        <w:t>в теоретическом, но отнюдь не в практическом плане</w:t>
      </w:r>
      <w:r w:rsidR="00FC5E34" w:rsidRPr="00280AB5">
        <w:rPr>
          <w:rFonts w:cs="Times New Roman"/>
          <w:vertAlign w:val="superscript"/>
          <w:lang w:eastAsia="ru-RU"/>
        </w:rPr>
        <w:footnoteReference w:id="35"/>
      </w:r>
      <w:r w:rsidR="00FC5E34" w:rsidRPr="00280AB5">
        <w:rPr>
          <w:rFonts w:cs="Times New Roman"/>
          <w:lang w:eastAsia="ru-RU"/>
        </w:rPr>
        <w:t>.</w:t>
      </w:r>
    </w:p>
    <w:p w:rsidR="00FC5E34" w:rsidRPr="00280AB5" w:rsidRDefault="00355F6A" w:rsidP="0003111B">
      <w:pPr>
        <w:rPr>
          <w:rFonts w:cs="Times New Roman"/>
          <w:lang w:eastAsia="ru-RU"/>
        </w:rPr>
      </w:pPr>
      <w:r w:rsidRPr="00280AB5">
        <w:rPr>
          <w:rFonts w:cs="Times New Roman"/>
          <w:noProof/>
          <w:lang w:eastAsia="ru-RU"/>
        </w:rPr>
        <mc:AlternateContent>
          <mc:Choice Requires="wps">
            <w:drawing>
              <wp:anchor distT="0" distB="0" distL="114299" distR="114299" simplePos="0" relativeHeight="251659264" behindDoc="0" locked="0" layoutInCell="0" allowOverlap="1" wp14:anchorId="73312F1F" wp14:editId="40E9A6DB">
                <wp:simplePos x="0" y="0"/>
                <wp:positionH relativeFrom="margin">
                  <wp:posOffset>9253854</wp:posOffset>
                </wp:positionH>
                <wp:positionV relativeFrom="paragraph">
                  <wp:posOffset>4885690</wp:posOffset>
                </wp:positionV>
                <wp:extent cx="0" cy="868680"/>
                <wp:effectExtent l="0" t="0" r="19050" b="2667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28.65pt,384.7pt" to="728.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" o:allowincell="f" strokeweight=".25pt">
                <w10:wrap anchorx="margin"/>
              </v:line>
            </w:pict>
          </mc:Fallback>
        </mc:AlternateContent>
      </w:r>
      <w:r w:rsidR="00FC5E34" w:rsidRPr="00280AB5">
        <w:rPr>
          <w:rFonts w:cs="Times New Roman"/>
          <w:lang w:eastAsia="ru-RU"/>
        </w:rPr>
        <w:t xml:space="preserve">В противном случае довольно трудно будет понять, например, суть традиционных споров относительно того, являются правовые системы Скандинавских стран </w:t>
      </w:r>
      <w:r w:rsidR="00FF6506" w:rsidRPr="00280AB5">
        <w:rPr>
          <w:rFonts w:cs="Times New Roman"/>
          <w:lang w:eastAsia="ru-RU"/>
        </w:rPr>
        <w:t>–</w:t>
      </w:r>
      <w:r w:rsidR="00FC5E34" w:rsidRPr="00280AB5">
        <w:rPr>
          <w:rFonts w:cs="Times New Roman"/>
          <w:lang w:eastAsia="ru-RU"/>
        </w:rPr>
        <w:t xml:space="preserve"> Норвегии, Швеции, Дании и Фин</w:t>
      </w:r>
      <w:r w:rsidR="00FC5E34" w:rsidRPr="00280AB5">
        <w:rPr>
          <w:rFonts w:cs="Times New Roman"/>
          <w:lang w:eastAsia="ru-RU"/>
        </w:rPr>
        <w:softHyphen/>
        <w:t xml:space="preserve">ляндии </w:t>
      </w:r>
      <w:r w:rsidR="00FF6506" w:rsidRPr="00280AB5">
        <w:rPr>
          <w:rFonts w:cs="Times New Roman"/>
          <w:lang w:eastAsia="ru-RU"/>
        </w:rPr>
        <w:t>–</w:t>
      </w:r>
      <w:r w:rsidR="00FC5E34" w:rsidRPr="00280AB5">
        <w:rPr>
          <w:rFonts w:cs="Times New Roman"/>
          <w:lang w:eastAsia="ru-RU"/>
        </w:rPr>
        <w:t xml:space="preserve"> неот</w:t>
      </w:r>
      <w:r w:rsidR="00FC5E34" w:rsidRPr="00280AB5">
        <w:rPr>
          <w:rFonts w:cs="Times New Roman"/>
          <w:lang w:eastAsia="ru-RU"/>
        </w:rPr>
        <w:t>ъ</w:t>
      </w:r>
      <w:r w:rsidR="00FC5E34" w:rsidRPr="00280AB5">
        <w:rPr>
          <w:rFonts w:cs="Times New Roman"/>
          <w:lang w:eastAsia="ru-RU"/>
        </w:rPr>
        <w:t>емлемой частью романо-германского права или они, опираясь на общую, историчес</w:t>
      </w:r>
      <w:r w:rsidR="00FF6506" w:rsidRPr="00280AB5">
        <w:rPr>
          <w:rFonts w:cs="Times New Roman"/>
          <w:lang w:eastAsia="ru-RU"/>
        </w:rPr>
        <w:t>ки сложившуюся самобытность, об</w:t>
      </w:r>
      <w:r w:rsidR="00FC5E34" w:rsidRPr="00280AB5">
        <w:rPr>
          <w:rFonts w:cs="Times New Roman"/>
          <w:lang w:eastAsia="ru-RU"/>
        </w:rPr>
        <w:t>разуют самостоятельную (</w:t>
      </w:r>
      <w:r w:rsidR="00AD3775" w:rsidRPr="00280AB5">
        <w:rPr>
          <w:rFonts w:cs="Times New Roman"/>
          <w:lang w:eastAsia="ru-RU"/>
        </w:rPr>
        <w:t>«</w:t>
      </w:r>
      <w:r w:rsidR="00FC5E34" w:rsidRPr="00280AB5">
        <w:rPr>
          <w:rFonts w:cs="Times New Roman"/>
          <w:lang w:eastAsia="ru-RU"/>
        </w:rPr>
        <w:t>скандинавскую</w:t>
      </w:r>
      <w:r w:rsidR="00AD3775" w:rsidRPr="00280AB5">
        <w:rPr>
          <w:rFonts w:cs="Times New Roman"/>
          <w:lang w:eastAsia="ru-RU"/>
        </w:rPr>
        <w:t>»</w:t>
      </w:r>
      <w:r w:rsidR="00FC5E34" w:rsidRPr="00280AB5">
        <w:rPr>
          <w:rFonts w:cs="Times New Roman"/>
          <w:lang w:eastAsia="ru-RU"/>
        </w:rPr>
        <w:t>) правовую семью</w:t>
      </w:r>
      <w:r w:rsidR="00FC5E34" w:rsidRPr="00280AB5">
        <w:rPr>
          <w:rFonts w:cs="Times New Roman"/>
          <w:vertAlign w:val="superscript"/>
          <w:lang w:eastAsia="ru-RU"/>
        </w:rPr>
        <w:footnoteReference w:id="36"/>
      </w:r>
      <w:r w:rsidR="00FC5E34"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Точно так же весьма затруднительно будет разобраться в ряде других вопросов, касающихся классификации национальных пра</w:t>
      </w:r>
      <w:r w:rsidRPr="00280AB5">
        <w:rPr>
          <w:rFonts w:cs="Times New Roman"/>
          <w:lang w:eastAsia="ru-RU"/>
        </w:rPr>
        <w:softHyphen/>
        <w:t>вовых систем, е</w:t>
      </w:r>
      <w:r w:rsidRPr="00280AB5">
        <w:rPr>
          <w:rFonts w:cs="Times New Roman"/>
          <w:lang w:eastAsia="ru-RU"/>
        </w:rPr>
        <w:t>с</w:t>
      </w:r>
      <w:r w:rsidRPr="00280AB5">
        <w:rPr>
          <w:rFonts w:cs="Times New Roman"/>
          <w:lang w:eastAsia="ru-RU"/>
        </w:rPr>
        <w:t>ли не учитывать при этом известную условность и относительность хара</w:t>
      </w:r>
      <w:r w:rsidRPr="00280AB5">
        <w:rPr>
          <w:rFonts w:cs="Times New Roman"/>
          <w:lang w:eastAsia="ru-RU"/>
        </w:rPr>
        <w:t>к</w:t>
      </w:r>
      <w:r w:rsidRPr="00280AB5">
        <w:rPr>
          <w:rFonts w:cs="Times New Roman"/>
          <w:lang w:eastAsia="ru-RU"/>
        </w:rPr>
        <w:t xml:space="preserve">тера их </w:t>
      </w:r>
      <w:r w:rsidR="00AD3775" w:rsidRPr="00280AB5">
        <w:rPr>
          <w:rFonts w:cs="Times New Roman"/>
          <w:lang w:eastAsia="ru-RU"/>
        </w:rPr>
        <w:t>«</w:t>
      </w:r>
      <w:r w:rsidRPr="00280AB5">
        <w:rPr>
          <w:rFonts w:cs="Times New Roman"/>
          <w:lang w:eastAsia="ru-RU"/>
        </w:rPr>
        <w:t>разнесения</w:t>
      </w:r>
      <w:r w:rsidR="00AD3775" w:rsidRPr="00280AB5">
        <w:rPr>
          <w:rFonts w:cs="Times New Roman"/>
          <w:lang w:eastAsia="ru-RU"/>
        </w:rPr>
        <w:t>»</w:t>
      </w:r>
      <w:r w:rsidRPr="00280AB5">
        <w:rPr>
          <w:rFonts w:cs="Times New Roman"/>
          <w:lang w:eastAsia="ru-RU"/>
        </w:rPr>
        <w:t xml:space="preserve"> по тем или иным пра</w:t>
      </w:r>
      <w:r w:rsidRPr="00280AB5">
        <w:rPr>
          <w:rFonts w:cs="Times New Roman"/>
          <w:lang w:eastAsia="ru-RU"/>
        </w:rPr>
        <w:softHyphen/>
        <w:t>вовым семьям.</w:t>
      </w:r>
    </w:p>
    <w:p w:rsidR="00FC5E34" w:rsidRPr="00280AB5" w:rsidRDefault="00FC5E34" w:rsidP="0003111B">
      <w:pPr>
        <w:rPr>
          <w:rFonts w:cs="Times New Roman"/>
          <w:lang w:eastAsia="ru-RU"/>
        </w:rPr>
      </w:pPr>
      <w:r w:rsidRPr="00280AB5">
        <w:rPr>
          <w:rFonts w:cs="Times New Roman"/>
          <w:lang w:eastAsia="ru-RU"/>
        </w:rPr>
        <w:t>В-третьих, важно не упускать из поля зрения при рассмотре</w:t>
      </w:r>
      <w:r w:rsidRPr="00280AB5">
        <w:rPr>
          <w:rFonts w:cs="Times New Roman"/>
          <w:lang w:eastAsia="ru-RU"/>
        </w:rPr>
        <w:softHyphen/>
        <w:t>нии общ</w:t>
      </w:r>
      <w:r w:rsidRPr="00280AB5">
        <w:rPr>
          <w:rFonts w:cs="Times New Roman"/>
          <w:lang w:eastAsia="ru-RU"/>
        </w:rPr>
        <w:t>е</w:t>
      </w:r>
      <w:r w:rsidRPr="00280AB5">
        <w:rPr>
          <w:rFonts w:cs="Times New Roman"/>
          <w:lang w:eastAsia="ru-RU"/>
        </w:rPr>
        <w:t>го и особенного романо-германского и англосаксонско</w:t>
      </w:r>
      <w:r w:rsidRPr="00280AB5">
        <w:rPr>
          <w:rFonts w:cs="Times New Roman"/>
          <w:lang w:eastAsia="ru-RU"/>
        </w:rPr>
        <w:softHyphen/>
        <w:t>го права, в том чи</w:t>
      </w:r>
      <w:r w:rsidRPr="00280AB5">
        <w:rPr>
          <w:rFonts w:cs="Times New Roman"/>
          <w:lang w:eastAsia="ru-RU"/>
        </w:rPr>
        <w:t>с</w:t>
      </w:r>
      <w:r w:rsidRPr="00280AB5">
        <w:rPr>
          <w:rFonts w:cs="Times New Roman"/>
          <w:lang w:eastAsia="ru-RU"/>
        </w:rPr>
        <w:t>ле в пределах правовой системы Евросоюза, тот факт, что некоторые пр</w:t>
      </w:r>
      <w:r w:rsidRPr="00280AB5">
        <w:rPr>
          <w:rFonts w:cs="Times New Roman"/>
          <w:lang w:eastAsia="ru-RU"/>
        </w:rPr>
        <w:t>а</w:t>
      </w:r>
      <w:r w:rsidRPr="00280AB5">
        <w:rPr>
          <w:rFonts w:cs="Times New Roman"/>
          <w:lang w:eastAsia="ru-RU"/>
        </w:rPr>
        <w:t xml:space="preserve">вовые системы </w:t>
      </w:r>
      <w:r w:rsidR="00FF6506" w:rsidRPr="00280AB5">
        <w:rPr>
          <w:rFonts w:cs="Times New Roman"/>
          <w:lang w:eastAsia="ru-RU"/>
        </w:rPr>
        <w:t>–</w:t>
      </w:r>
      <w:r w:rsidRPr="00280AB5">
        <w:rPr>
          <w:rFonts w:cs="Times New Roman"/>
          <w:lang w:eastAsia="ru-RU"/>
        </w:rPr>
        <w:t xml:space="preserve"> части этих правовых се</w:t>
      </w:r>
      <w:r w:rsidRPr="00280AB5">
        <w:rPr>
          <w:rFonts w:cs="Times New Roman"/>
          <w:lang w:eastAsia="ru-RU"/>
        </w:rPr>
        <w:softHyphen/>
        <w:t>мей в силу исторических и иных причин органически сочетают смешанные правовые традиции, свойстве</w:t>
      </w:r>
      <w:r w:rsidRPr="00280AB5">
        <w:rPr>
          <w:rFonts w:cs="Times New Roman"/>
          <w:lang w:eastAsia="ru-RU"/>
        </w:rPr>
        <w:t>н</w:t>
      </w:r>
      <w:r w:rsidRPr="00280AB5">
        <w:rPr>
          <w:rFonts w:cs="Times New Roman"/>
          <w:lang w:eastAsia="ru-RU"/>
        </w:rPr>
        <w:t>ные как романо-германскому, так и англосаксонскому праву, которые несомненно находят отражение и в правовой системе Евросоюза.</w:t>
      </w:r>
    </w:p>
    <w:p w:rsidR="00FC5E34" w:rsidRPr="00280AB5" w:rsidRDefault="00FC5E34" w:rsidP="0003111B">
      <w:pPr>
        <w:rPr>
          <w:rFonts w:cs="Times New Roman"/>
          <w:lang w:eastAsia="ru-RU"/>
        </w:rPr>
      </w:pPr>
      <w:r w:rsidRPr="00280AB5">
        <w:rPr>
          <w:rFonts w:cs="Times New Roman"/>
          <w:lang w:eastAsia="ru-RU"/>
        </w:rPr>
        <w:t>В качестве примера можно указать на правовую систему Луи</w:t>
      </w:r>
      <w:r w:rsidRPr="00280AB5">
        <w:rPr>
          <w:rFonts w:cs="Times New Roman"/>
          <w:lang w:eastAsia="ru-RU"/>
        </w:rPr>
        <w:softHyphen/>
        <w:t xml:space="preserve">зианы </w:t>
      </w:r>
      <w:r w:rsidR="00FF6506" w:rsidRPr="00280AB5">
        <w:rPr>
          <w:rFonts w:cs="Times New Roman"/>
          <w:lang w:eastAsia="ru-RU"/>
        </w:rPr>
        <w:t>–</w:t>
      </w:r>
      <w:r w:rsidRPr="00280AB5">
        <w:rPr>
          <w:rFonts w:cs="Times New Roman"/>
          <w:lang w:eastAsia="ru-RU"/>
        </w:rPr>
        <w:t xml:space="preserve"> прежней французской колонии, а сейчас одного из шта</w:t>
      </w:r>
      <w:r w:rsidRPr="00280AB5">
        <w:rPr>
          <w:rFonts w:cs="Times New Roman"/>
          <w:lang w:eastAsia="ru-RU"/>
        </w:rPr>
        <w:softHyphen/>
        <w:t xml:space="preserve">тов США, где, как </w:t>
      </w:r>
      <w:r w:rsidRPr="00280AB5">
        <w:rPr>
          <w:rFonts w:cs="Times New Roman"/>
          <w:lang w:eastAsia="ru-RU"/>
        </w:rPr>
        <w:lastRenderedPageBreak/>
        <w:t>свидетельствуют исследователи, в отраслях частного права доминируют традиции, принципы и институты ро</w:t>
      </w:r>
      <w:r w:rsidRPr="00280AB5">
        <w:rPr>
          <w:rFonts w:cs="Times New Roman"/>
          <w:lang w:eastAsia="ru-RU"/>
        </w:rPr>
        <w:softHyphen/>
        <w:t>мано-германского права, а в публи</w:t>
      </w:r>
      <w:r w:rsidRPr="00280AB5">
        <w:rPr>
          <w:rFonts w:cs="Times New Roman"/>
          <w:lang w:eastAsia="ru-RU"/>
        </w:rPr>
        <w:t>ч</w:t>
      </w:r>
      <w:r w:rsidRPr="00280AB5">
        <w:rPr>
          <w:rFonts w:cs="Times New Roman"/>
          <w:lang w:eastAsia="ru-RU"/>
        </w:rPr>
        <w:t xml:space="preserve">ном праве </w:t>
      </w:r>
      <w:r w:rsidR="00AD3775" w:rsidRPr="00280AB5">
        <w:rPr>
          <w:rFonts w:cs="Times New Roman"/>
          <w:lang w:eastAsia="ru-RU"/>
        </w:rPr>
        <w:t>«</w:t>
      </w:r>
      <w:r w:rsidRPr="00280AB5">
        <w:rPr>
          <w:rFonts w:cs="Times New Roman"/>
          <w:lang w:eastAsia="ru-RU"/>
        </w:rPr>
        <w:t>отражаются тради</w:t>
      </w:r>
      <w:r w:rsidRPr="00280AB5">
        <w:rPr>
          <w:rFonts w:cs="Times New Roman"/>
          <w:lang w:eastAsia="ru-RU"/>
        </w:rPr>
        <w:softHyphen/>
        <w:t>ции и принципы общего и американского статутного права</w:t>
      </w:r>
      <w:r w:rsidR="00AD3775" w:rsidRPr="00280AB5">
        <w:rPr>
          <w:rFonts w:cs="Times New Roman"/>
          <w:lang w:eastAsia="ru-RU"/>
        </w:rPr>
        <w:t>»</w:t>
      </w:r>
      <w:r w:rsidRPr="00280AB5">
        <w:rPr>
          <w:rFonts w:cs="Times New Roman"/>
          <w:vertAlign w:val="superscript"/>
          <w:lang w:eastAsia="ru-RU"/>
        </w:rPr>
        <w:footnoteReference w:id="37"/>
      </w:r>
      <w:r w:rsidRPr="00280AB5">
        <w:rPr>
          <w:rFonts w:cs="Times New Roman"/>
          <w:lang w:eastAsia="ru-RU"/>
        </w:rPr>
        <w:t xml:space="preserve">. При этом, констатируют авторы, несмотря на то, что на территории этого штата функционируют </w:t>
      </w:r>
      <w:r w:rsidR="00AD3775" w:rsidRPr="00280AB5">
        <w:rPr>
          <w:rFonts w:cs="Times New Roman"/>
          <w:lang w:eastAsia="ru-RU"/>
        </w:rPr>
        <w:t>«</w:t>
      </w:r>
      <w:r w:rsidRPr="00280AB5">
        <w:rPr>
          <w:rFonts w:cs="Times New Roman"/>
          <w:lang w:eastAsia="ru-RU"/>
        </w:rPr>
        <w:t>элементы того же общего права, ко</w:t>
      </w:r>
      <w:r w:rsidRPr="00280AB5">
        <w:rPr>
          <w:rFonts w:cs="Times New Roman"/>
          <w:lang w:eastAsia="ru-RU"/>
        </w:rPr>
        <w:softHyphen/>
        <w:t>торые всецело доминируют в остальных сорока девяти штатах США</w:t>
      </w:r>
      <w:r w:rsidR="00AD3775" w:rsidRPr="00280AB5">
        <w:rPr>
          <w:rFonts w:cs="Times New Roman"/>
          <w:lang w:eastAsia="ru-RU"/>
        </w:rPr>
        <w:t>»</w:t>
      </w:r>
      <w:r w:rsidRPr="00280AB5">
        <w:rPr>
          <w:rFonts w:cs="Times New Roman"/>
          <w:lang w:eastAsia="ru-RU"/>
        </w:rPr>
        <w:t xml:space="preserve">, тем не менее для обычных граждан штата Луизианы более важным и предпочтительным являются </w:t>
      </w:r>
      <w:r w:rsidR="00AD3775" w:rsidRPr="00280AB5">
        <w:rPr>
          <w:rFonts w:cs="Times New Roman"/>
          <w:lang w:eastAsia="ru-RU"/>
        </w:rPr>
        <w:t>«</w:t>
      </w:r>
      <w:r w:rsidRPr="00280AB5">
        <w:rPr>
          <w:rFonts w:cs="Times New Roman"/>
          <w:lang w:eastAsia="ru-RU"/>
        </w:rPr>
        <w:t>компоненты континен</w:t>
      </w:r>
      <w:r w:rsidRPr="00280AB5">
        <w:rPr>
          <w:rFonts w:cs="Times New Roman"/>
          <w:lang w:eastAsia="ru-RU"/>
        </w:rPr>
        <w:softHyphen/>
        <w:t>тального (цивильн</w:t>
      </w:r>
      <w:r w:rsidRPr="00280AB5">
        <w:rPr>
          <w:rFonts w:cs="Times New Roman"/>
          <w:lang w:eastAsia="ru-RU"/>
        </w:rPr>
        <w:t>о</w:t>
      </w:r>
      <w:r w:rsidRPr="00280AB5">
        <w:rPr>
          <w:rFonts w:cs="Times New Roman"/>
          <w:lang w:eastAsia="ru-RU"/>
        </w:rPr>
        <w:t>го) романо-германского права</w:t>
      </w:r>
      <w:r w:rsidR="00AD3775" w:rsidRPr="00280AB5">
        <w:rPr>
          <w:rFonts w:cs="Times New Roman"/>
          <w:lang w:eastAsia="ru-RU"/>
        </w:rPr>
        <w:t>»</w:t>
      </w:r>
      <w:r w:rsidRPr="00280AB5">
        <w:rPr>
          <w:rFonts w:cs="Times New Roman"/>
          <w:vertAlign w:val="superscript"/>
          <w:lang w:eastAsia="ru-RU"/>
        </w:rPr>
        <w:footnoteReference w:id="38"/>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Аналогично обстоит дело в некоторых других правовых систе</w:t>
      </w:r>
      <w:r w:rsidRPr="00280AB5">
        <w:rPr>
          <w:rFonts w:cs="Times New Roman"/>
          <w:lang w:eastAsia="ru-RU"/>
        </w:rPr>
        <w:softHyphen/>
        <w:t>мах, т</w:t>
      </w:r>
      <w:r w:rsidRPr="00280AB5">
        <w:rPr>
          <w:rFonts w:cs="Times New Roman"/>
          <w:lang w:eastAsia="ru-RU"/>
        </w:rPr>
        <w:t>а</w:t>
      </w:r>
      <w:r w:rsidRPr="00280AB5">
        <w:rPr>
          <w:rFonts w:cs="Times New Roman"/>
          <w:lang w:eastAsia="ru-RU"/>
        </w:rPr>
        <w:t xml:space="preserve">ких, в частности, как правовая система франкоязычной провинции Квебек </w:t>
      </w:r>
      <w:r w:rsidR="00FF6506" w:rsidRPr="00280AB5">
        <w:rPr>
          <w:rFonts w:cs="Times New Roman"/>
          <w:lang w:eastAsia="ru-RU"/>
        </w:rPr>
        <w:t>–</w:t>
      </w:r>
      <w:r w:rsidRPr="00280AB5">
        <w:rPr>
          <w:rFonts w:cs="Times New Roman"/>
          <w:lang w:eastAsia="ru-RU"/>
        </w:rPr>
        <w:t xml:space="preserve"> одного из субъектов канадской федерации, где на исторически сложи</w:t>
      </w:r>
      <w:r w:rsidRPr="00280AB5">
        <w:rPr>
          <w:rFonts w:cs="Times New Roman"/>
          <w:lang w:eastAsia="ru-RU"/>
        </w:rPr>
        <w:t>в</w:t>
      </w:r>
      <w:r w:rsidRPr="00280AB5">
        <w:rPr>
          <w:rFonts w:cs="Times New Roman"/>
          <w:lang w:eastAsia="ru-RU"/>
        </w:rPr>
        <w:t>шиеся и глубоко укоренившиеся в об</w:t>
      </w:r>
      <w:r w:rsidRPr="00280AB5">
        <w:rPr>
          <w:rFonts w:cs="Times New Roman"/>
          <w:lang w:eastAsia="ru-RU"/>
        </w:rPr>
        <w:softHyphen/>
        <w:t xml:space="preserve">щественной жизни традиции романо-германского права около 150 лет назад с приходом англичан </w:t>
      </w:r>
      <w:r w:rsidR="00FF6506" w:rsidRPr="00280AB5">
        <w:rPr>
          <w:rFonts w:cs="Times New Roman"/>
          <w:lang w:eastAsia="ru-RU"/>
        </w:rPr>
        <w:t>–</w:t>
      </w:r>
      <w:r w:rsidRPr="00280AB5">
        <w:rPr>
          <w:rFonts w:cs="Times New Roman"/>
          <w:lang w:eastAsia="ru-RU"/>
        </w:rPr>
        <w:t xml:space="preserve"> носителей культуры общего права, объявивших в 1867 г. Канаду своим доминионом, наложились институты и традиции англосаксонского права</w:t>
      </w:r>
      <w:r w:rsidRPr="00280AB5">
        <w:rPr>
          <w:rFonts w:cs="Times New Roman"/>
          <w:vertAlign w:val="superscript"/>
          <w:lang w:eastAsia="ru-RU"/>
        </w:rPr>
        <w:footnoteReference w:id="39"/>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Одним из свидетельств и последствий такого промежуточного (между двумя ведущими правовыми семьями) состояния правовой системы Квеб</w:t>
      </w:r>
      <w:r w:rsidRPr="00280AB5">
        <w:rPr>
          <w:rFonts w:cs="Times New Roman"/>
          <w:lang w:eastAsia="ru-RU"/>
        </w:rPr>
        <w:t>е</w:t>
      </w:r>
      <w:r w:rsidRPr="00280AB5">
        <w:rPr>
          <w:rFonts w:cs="Times New Roman"/>
          <w:lang w:eastAsia="ru-RU"/>
        </w:rPr>
        <w:t>ка наряду с другими причинами юридического и социально-политического характера явилось принятие в 1981 г. Гражданского кодекса Квебека, де</w:t>
      </w:r>
      <w:r w:rsidRPr="00280AB5">
        <w:rPr>
          <w:rFonts w:cs="Times New Roman"/>
          <w:lang w:eastAsia="ru-RU"/>
        </w:rPr>
        <w:t>й</w:t>
      </w:r>
      <w:r w:rsidRPr="00280AB5">
        <w:rPr>
          <w:rFonts w:cs="Times New Roman"/>
          <w:lang w:eastAsia="ru-RU"/>
        </w:rPr>
        <w:t>ствующего одновременно с принятым еще в 1866 г. Гражданским коде</w:t>
      </w:r>
      <w:r w:rsidRPr="00280AB5">
        <w:rPr>
          <w:rFonts w:cs="Times New Roman"/>
          <w:lang w:eastAsia="ru-RU"/>
        </w:rPr>
        <w:t>к</w:t>
      </w:r>
      <w:r w:rsidRPr="00280AB5">
        <w:rPr>
          <w:rFonts w:cs="Times New Roman"/>
          <w:lang w:eastAsia="ru-RU"/>
        </w:rPr>
        <w:t>сом Нижней Канады (</w:t>
      </w:r>
      <w:r w:rsidRPr="00280AB5">
        <w:rPr>
          <w:rFonts w:cs="Times New Roman"/>
          <w:lang w:val="en-US" w:eastAsia="ru-RU"/>
        </w:rPr>
        <w:t>Civil</w:t>
      </w:r>
      <w:r w:rsidRPr="00280AB5">
        <w:rPr>
          <w:rFonts w:cs="Times New Roman"/>
          <w:lang w:eastAsia="ru-RU"/>
        </w:rPr>
        <w:t xml:space="preserve"> </w:t>
      </w:r>
      <w:r w:rsidRPr="00280AB5">
        <w:rPr>
          <w:rFonts w:cs="Times New Roman"/>
          <w:lang w:val="en-US" w:eastAsia="ru-RU"/>
        </w:rPr>
        <w:t>Code</w:t>
      </w:r>
      <w:r w:rsidRPr="00280AB5">
        <w:rPr>
          <w:rFonts w:cs="Times New Roman"/>
          <w:lang w:eastAsia="ru-RU"/>
        </w:rPr>
        <w:t xml:space="preserve"> </w:t>
      </w:r>
      <w:r w:rsidRPr="00280AB5">
        <w:rPr>
          <w:rFonts w:cs="Times New Roman"/>
          <w:lang w:val="en-US" w:eastAsia="ru-RU"/>
        </w:rPr>
        <w:t>of</w:t>
      </w:r>
      <w:r w:rsidRPr="00280AB5">
        <w:rPr>
          <w:rFonts w:cs="Times New Roman"/>
          <w:lang w:eastAsia="ru-RU"/>
        </w:rPr>
        <w:t xml:space="preserve"> </w:t>
      </w:r>
      <w:r w:rsidRPr="00280AB5">
        <w:rPr>
          <w:rFonts w:cs="Times New Roman"/>
          <w:lang w:val="en-US" w:eastAsia="ru-RU"/>
        </w:rPr>
        <w:t>Lower</w:t>
      </w:r>
      <w:r w:rsidRPr="00280AB5">
        <w:rPr>
          <w:rFonts w:cs="Times New Roman"/>
          <w:lang w:eastAsia="ru-RU"/>
        </w:rPr>
        <w:t xml:space="preserve"> </w:t>
      </w:r>
      <w:r w:rsidRPr="00280AB5">
        <w:rPr>
          <w:rFonts w:cs="Times New Roman"/>
          <w:lang w:val="en-US" w:eastAsia="ru-RU"/>
        </w:rPr>
        <w:t>Canada</w:t>
      </w:r>
      <w:r w:rsidRPr="00280AB5">
        <w:rPr>
          <w:rFonts w:cs="Times New Roman"/>
          <w:lang w:eastAsia="ru-RU"/>
        </w:rPr>
        <w:t>), а также принятие др</w:t>
      </w:r>
      <w:r w:rsidRPr="00280AB5">
        <w:rPr>
          <w:rFonts w:cs="Times New Roman"/>
          <w:lang w:eastAsia="ru-RU"/>
        </w:rPr>
        <w:t>у</w:t>
      </w:r>
      <w:r w:rsidRPr="00280AB5">
        <w:rPr>
          <w:rFonts w:cs="Times New Roman"/>
          <w:lang w:eastAsia="ru-RU"/>
        </w:rPr>
        <w:t>гих, переходных по своему характеру правовых актов</w:t>
      </w:r>
      <w:r w:rsidRPr="00280AB5">
        <w:rPr>
          <w:rFonts w:cs="Times New Roman"/>
          <w:vertAlign w:val="superscript"/>
          <w:lang w:eastAsia="ru-RU"/>
        </w:rPr>
        <w:footnoteReference w:id="40"/>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Примерами</w:t>
      </w:r>
      <w:r w:rsidR="00B661E0">
        <w:rPr>
          <w:rFonts w:cs="Times New Roman"/>
          <w:lang w:eastAsia="ru-RU"/>
        </w:rPr>
        <w:t xml:space="preserve"> </w:t>
      </w:r>
      <w:r w:rsidRPr="00280AB5">
        <w:rPr>
          <w:rFonts w:cs="Times New Roman"/>
          <w:lang w:eastAsia="ru-RU"/>
        </w:rPr>
        <w:t>промежуточного состояния правовых систем могут сл</w:t>
      </w:r>
      <w:r w:rsidRPr="00280AB5">
        <w:rPr>
          <w:rFonts w:cs="Times New Roman"/>
          <w:lang w:eastAsia="ru-RU"/>
        </w:rPr>
        <w:t>у</w:t>
      </w:r>
      <w:r w:rsidRPr="00280AB5">
        <w:rPr>
          <w:rFonts w:cs="Times New Roman"/>
          <w:lang w:eastAsia="ru-RU"/>
        </w:rPr>
        <w:t>жить также правовая система Южной Африки, подвергаемая влиянию как со стороны традиций романо-германской (через сис</w:t>
      </w:r>
      <w:r w:rsidRPr="00280AB5">
        <w:rPr>
          <w:rFonts w:cs="Times New Roman"/>
          <w:lang w:eastAsia="ru-RU"/>
        </w:rPr>
        <w:softHyphen/>
        <w:t>тему датского права), так и со стороны англосаксонской правовой семьи (через правовую сист</w:t>
      </w:r>
      <w:r w:rsidRPr="00280AB5">
        <w:rPr>
          <w:rFonts w:cs="Times New Roman"/>
          <w:lang w:eastAsia="ru-RU"/>
        </w:rPr>
        <w:t>е</w:t>
      </w:r>
      <w:r w:rsidRPr="00280AB5">
        <w:rPr>
          <w:rFonts w:cs="Times New Roman"/>
          <w:lang w:eastAsia="ru-RU"/>
        </w:rPr>
        <w:t>му Великобритании); правовая систе</w:t>
      </w:r>
      <w:r w:rsidRPr="00280AB5">
        <w:rPr>
          <w:rFonts w:cs="Times New Roman"/>
          <w:lang w:eastAsia="ru-RU"/>
        </w:rPr>
        <w:softHyphen/>
        <w:t>ма Шотландии, которую многие и</w:t>
      </w:r>
      <w:r w:rsidRPr="00280AB5">
        <w:rPr>
          <w:rFonts w:cs="Times New Roman"/>
          <w:lang w:eastAsia="ru-RU"/>
        </w:rPr>
        <w:t>с</w:t>
      </w:r>
      <w:r w:rsidRPr="00280AB5">
        <w:rPr>
          <w:rFonts w:cs="Times New Roman"/>
          <w:lang w:eastAsia="ru-RU"/>
        </w:rPr>
        <w:t>следователи рассматривают как промежуточную, а также правовые сист</w:t>
      </w:r>
      <w:r w:rsidRPr="00280AB5">
        <w:rPr>
          <w:rFonts w:cs="Times New Roman"/>
          <w:lang w:eastAsia="ru-RU"/>
        </w:rPr>
        <w:t>е</w:t>
      </w:r>
      <w:r w:rsidRPr="00280AB5">
        <w:rPr>
          <w:rFonts w:cs="Times New Roman"/>
          <w:lang w:eastAsia="ru-RU"/>
        </w:rPr>
        <w:lastRenderedPageBreak/>
        <w:t>мы других государств, в том числе членов Европейского Союза (например, некоторых Скандинавских стран).</w:t>
      </w:r>
    </w:p>
    <w:p w:rsidR="00FC5E34" w:rsidRPr="00280AB5" w:rsidRDefault="00FC5E34" w:rsidP="0003111B">
      <w:pPr>
        <w:rPr>
          <w:rFonts w:cs="Times New Roman"/>
          <w:lang w:eastAsia="ru-RU"/>
        </w:rPr>
      </w:pPr>
      <w:r w:rsidRPr="00280AB5">
        <w:rPr>
          <w:rFonts w:cs="Times New Roman"/>
          <w:lang w:eastAsia="ru-RU"/>
        </w:rPr>
        <w:t>И, в-четвертых, при рассмотрении общих черт и особенностей двух ведущих правовых семей во избежание односторонности исследования необходимо иметь в виду то обстоятельство, что романо-германское и а</w:t>
      </w:r>
      <w:r w:rsidRPr="00280AB5">
        <w:rPr>
          <w:rFonts w:cs="Times New Roman"/>
          <w:lang w:eastAsia="ru-RU"/>
        </w:rPr>
        <w:t>н</w:t>
      </w:r>
      <w:r w:rsidRPr="00280AB5">
        <w:rPr>
          <w:rFonts w:cs="Times New Roman"/>
          <w:lang w:eastAsia="ru-RU"/>
        </w:rPr>
        <w:t>глосаксонское право отнюдь не сводятся к со</w:t>
      </w:r>
      <w:r w:rsidRPr="00280AB5">
        <w:rPr>
          <w:rFonts w:cs="Times New Roman"/>
          <w:lang w:eastAsia="ru-RU"/>
        </w:rPr>
        <w:softHyphen/>
        <w:t>ставляющим их ядро и основу французскому и английскому праву, как это иногда невольно представл</w:t>
      </w:r>
      <w:r w:rsidRPr="00280AB5">
        <w:rPr>
          <w:rFonts w:cs="Times New Roman"/>
          <w:lang w:eastAsia="ru-RU"/>
        </w:rPr>
        <w:t>я</w:t>
      </w:r>
      <w:r w:rsidRPr="00280AB5">
        <w:rPr>
          <w:rFonts w:cs="Times New Roman"/>
          <w:lang w:eastAsia="ru-RU"/>
        </w:rPr>
        <w:t>ется в отечественной литературе.</w:t>
      </w:r>
      <w:r w:rsidR="00B661E0">
        <w:rPr>
          <w:rFonts w:cs="Times New Roman"/>
          <w:lang w:eastAsia="ru-RU"/>
        </w:rPr>
        <w:t xml:space="preserve"> </w:t>
      </w:r>
      <w:r w:rsidRPr="00280AB5">
        <w:rPr>
          <w:rFonts w:cs="Times New Roman"/>
          <w:lang w:eastAsia="ru-RU"/>
        </w:rPr>
        <w:t>Следовательно, анализ их общих и</w:t>
      </w:r>
      <w:r w:rsidR="00B661E0">
        <w:rPr>
          <w:rFonts w:cs="Times New Roman"/>
          <w:lang w:eastAsia="ru-RU"/>
        </w:rPr>
        <w:t xml:space="preserve"> </w:t>
      </w:r>
      <w:r w:rsidRPr="00280AB5">
        <w:rPr>
          <w:rFonts w:cs="Times New Roman"/>
          <w:lang w:eastAsia="ru-RU"/>
        </w:rPr>
        <w:t>ос</w:t>
      </w:r>
      <w:r w:rsidRPr="00280AB5">
        <w:rPr>
          <w:rFonts w:cs="Times New Roman"/>
          <w:lang w:eastAsia="ru-RU"/>
        </w:rPr>
        <w:t>о</w:t>
      </w:r>
      <w:r w:rsidRPr="00280AB5">
        <w:rPr>
          <w:rFonts w:cs="Times New Roman"/>
          <w:lang w:eastAsia="ru-RU"/>
        </w:rPr>
        <w:t>бых черт не ограничивается анализом признаков, свойственных исключ</w:t>
      </w:r>
      <w:r w:rsidRPr="00280AB5">
        <w:rPr>
          <w:rFonts w:cs="Times New Roman"/>
          <w:lang w:eastAsia="ru-RU"/>
        </w:rPr>
        <w:t>и</w:t>
      </w:r>
      <w:r w:rsidRPr="00280AB5">
        <w:rPr>
          <w:rFonts w:cs="Times New Roman"/>
          <w:lang w:eastAsia="ru-RU"/>
        </w:rPr>
        <w:t>тельно данным право</w:t>
      </w:r>
      <w:r w:rsidRPr="00280AB5">
        <w:rPr>
          <w:rFonts w:cs="Times New Roman"/>
          <w:lang w:eastAsia="ru-RU"/>
        </w:rPr>
        <w:softHyphen/>
        <w:t>вым системам, а должен охватывать и все другие пр</w:t>
      </w:r>
      <w:r w:rsidRPr="00280AB5">
        <w:rPr>
          <w:rFonts w:cs="Times New Roman"/>
          <w:lang w:eastAsia="ru-RU"/>
        </w:rPr>
        <w:t>а</w:t>
      </w:r>
      <w:r w:rsidRPr="00280AB5">
        <w:rPr>
          <w:rFonts w:cs="Times New Roman"/>
          <w:lang w:eastAsia="ru-RU"/>
        </w:rPr>
        <w:t xml:space="preserve">вовые системы, выступающие в качестве структурных элементов более общих по сравнению с ними системных явлений </w:t>
      </w:r>
      <w:r w:rsidR="00FF6506" w:rsidRPr="00280AB5">
        <w:rPr>
          <w:rFonts w:cs="Times New Roman"/>
          <w:lang w:eastAsia="ru-RU"/>
        </w:rPr>
        <w:t>–</w:t>
      </w:r>
      <w:r w:rsidRPr="00280AB5">
        <w:rPr>
          <w:rFonts w:cs="Times New Roman"/>
          <w:lang w:eastAsia="ru-RU"/>
        </w:rPr>
        <w:t xml:space="preserve"> правовых семей незави</w:t>
      </w:r>
      <w:r w:rsidRPr="00280AB5">
        <w:rPr>
          <w:rFonts w:cs="Times New Roman"/>
          <w:lang w:eastAsia="ru-RU"/>
        </w:rPr>
        <w:softHyphen/>
        <w:t>симо от того, рассматриваются они в рамках правовой системы Ев</w:t>
      </w:r>
      <w:r w:rsidRPr="00280AB5">
        <w:rPr>
          <w:rFonts w:cs="Times New Roman"/>
          <w:lang w:eastAsia="ru-RU"/>
        </w:rPr>
        <w:softHyphen/>
        <w:t>росоюза или в пределах правовых систем других регионов</w:t>
      </w:r>
      <w:r w:rsidRPr="00280AB5">
        <w:rPr>
          <w:rFonts w:cs="Times New Roman"/>
          <w:vertAlign w:val="superscript"/>
          <w:lang w:eastAsia="ru-RU"/>
        </w:rPr>
        <w:footnoteReference w:id="41"/>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Разумеется, в силу того что правовые системы Франции и Ве</w:t>
      </w:r>
      <w:r w:rsidRPr="00280AB5">
        <w:rPr>
          <w:rFonts w:cs="Times New Roman"/>
          <w:lang w:eastAsia="ru-RU"/>
        </w:rPr>
        <w:softHyphen/>
        <w:t>ликобритании исторически</w:t>
      </w:r>
      <w:r w:rsidR="00B661E0">
        <w:rPr>
          <w:rFonts w:cs="Times New Roman"/>
          <w:lang w:eastAsia="ru-RU"/>
        </w:rPr>
        <w:t xml:space="preserve"> </w:t>
      </w:r>
      <w:r w:rsidRPr="00280AB5">
        <w:rPr>
          <w:rFonts w:cs="Times New Roman"/>
          <w:lang w:eastAsia="ru-RU"/>
        </w:rPr>
        <w:t>являются</w:t>
      </w:r>
      <w:r w:rsidR="00B661E0">
        <w:rPr>
          <w:rFonts w:cs="Times New Roman"/>
          <w:lang w:eastAsia="ru-RU"/>
        </w:rPr>
        <w:t xml:space="preserve"> </w:t>
      </w:r>
      <w:r w:rsidRPr="00280AB5">
        <w:rPr>
          <w:rFonts w:cs="Times New Roman"/>
          <w:lang w:eastAsia="ru-RU"/>
        </w:rPr>
        <w:t>центральными</w:t>
      </w:r>
      <w:r w:rsidR="00B661E0">
        <w:rPr>
          <w:rFonts w:cs="Times New Roman"/>
          <w:lang w:eastAsia="ru-RU"/>
        </w:rPr>
        <w:t xml:space="preserve"> </w:t>
      </w:r>
      <w:r w:rsidRPr="00280AB5">
        <w:rPr>
          <w:rFonts w:cs="Times New Roman"/>
          <w:lang w:eastAsia="ru-RU"/>
        </w:rPr>
        <w:t>звеньями в своих пр</w:t>
      </w:r>
      <w:r w:rsidRPr="00280AB5">
        <w:rPr>
          <w:rFonts w:cs="Times New Roman"/>
          <w:lang w:eastAsia="ru-RU"/>
        </w:rPr>
        <w:t>а</w:t>
      </w:r>
      <w:r w:rsidRPr="00280AB5">
        <w:rPr>
          <w:rFonts w:cs="Times New Roman"/>
          <w:lang w:eastAsia="ru-RU"/>
        </w:rPr>
        <w:t>вовых семьях, вполне логично, на первый взгляд, было бы предположить, что только они определяют суть и содержание, а вместе с тем и наиболее характерные признаки, свойственные рассматриваемым правовым семьям, непосредственно и мас</w:t>
      </w:r>
      <w:r w:rsidRPr="00280AB5">
        <w:rPr>
          <w:rFonts w:cs="Times New Roman"/>
          <w:lang w:eastAsia="ru-RU"/>
        </w:rPr>
        <w:softHyphen/>
        <w:t>штабно взаимодействующим в правовой системе Европейского Союза.</w:t>
      </w:r>
    </w:p>
    <w:p w:rsidR="00FC5E34" w:rsidRPr="00280AB5" w:rsidRDefault="00FC5E34" w:rsidP="0003111B">
      <w:pPr>
        <w:rPr>
          <w:rFonts w:cs="Times New Roman"/>
          <w:lang w:eastAsia="ru-RU"/>
        </w:rPr>
      </w:pPr>
      <w:r w:rsidRPr="00280AB5">
        <w:rPr>
          <w:rFonts w:cs="Times New Roman"/>
          <w:lang w:eastAsia="ru-RU"/>
        </w:rPr>
        <w:t>Однако такое предположение оказалось бы неверным, по</w:t>
      </w:r>
      <w:r w:rsidRPr="00280AB5">
        <w:rPr>
          <w:rFonts w:cs="Times New Roman"/>
          <w:lang w:eastAsia="ru-RU"/>
        </w:rPr>
        <w:softHyphen/>
        <w:t>скольку о</w:t>
      </w:r>
      <w:r w:rsidRPr="00280AB5">
        <w:rPr>
          <w:rFonts w:cs="Times New Roman"/>
          <w:lang w:eastAsia="ru-RU"/>
        </w:rPr>
        <w:t>с</w:t>
      </w:r>
      <w:r w:rsidRPr="00280AB5">
        <w:rPr>
          <w:rFonts w:cs="Times New Roman"/>
          <w:lang w:eastAsia="ru-RU"/>
        </w:rPr>
        <w:t>новывалось бы на заведомо несостоятельном тезисе о том, что частное (единичное), в качестве которого в каждой пра</w:t>
      </w:r>
      <w:r w:rsidRPr="00280AB5">
        <w:rPr>
          <w:rFonts w:cs="Times New Roman"/>
          <w:lang w:eastAsia="ru-RU"/>
        </w:rPr>
        <w:softHyphen/>
        <w:t>вовой семье выступают с</w:t>
      </w:r>
      <w:r w:rsidRPr="00280AB5">
        <w:rPr>
          <w:rFonts w:cs="Times New Roman"/>
          <w:lang w:eastAsia="ru-RU"/>
        </w:rPr>
        <w:t>о</w:t>
      </w:r>
      <w:r w:rsidRPr="00280AB5">
        <w:rPr>
          <w:rFonts w:cs="Times New Roman"/>
          <w:lang w:eastAsia="ru-RU"/>
        </w:rPr>
        <w:t>ответственно французское и английское право, может заменить общее, или всеобщее, в качестве которого выступают указанные правовые семьи.</w:t>
      </w:r>
    </w:p>
    <w:p w:rsidR="00FC5E34" w:rsidRPr="00280AB5" w:rsidRDefault="00FC5E34" w:rsidP="0003111B">
      <w:pPr>
        <w:rPr>
          <w:rFonts w:cs="Times New Roman"/>
          <w:lang w:eastAsia="ru-RU"/>
        </w:rPr>
      </w:pPr>
      <w:r w:rsidRPr="00280AB5">
        <w:rPr>
          <w:rFonts w:cs="Times New Roman"/>
          <w:lang w:eastAsia="ru-RU"/>
        </w:rPr>
        <w:t>Из этого следует, что при анализе общих черт и особенностей, сво</w:t>
      </w:r>
      <w:r w:rsidRPr="00280AB5">
        <w:rPr>
          <w:rFonts w:cs="Times New Roman"/>
          <w:lang w:eastAsia="ru-RU"/>
        </w:rPr>
        <w:t>й</w:t>
      </w:r>
      <w:r w:rsidRPr="00280AB5">
        <w:rPr>
          <w:rFonts w:cs="Times New Roman"/>
          <w:lang w:eastAsia="ru-RU"/>
        </w:rPr>
        <w:t>ственных романо-германскому и англосаксонскому праву, за основу дол</w:t>
      </w:r>
      <w:r w:rsidRPr="00280AB5">
        <w:rPr>
          <w:rFonts w:cs="Times New Roman"/>
          <w:lang w:eastAsia="ru-RU"/>
        </w:rPr>
        <w:t>ж</w:t>
      </w:r>
      <w:r w:rsidRPr="00280AB5">
        <w:rPr>
          <w:rFonts w:cs="Times New Roman"/>
          <w:lang w:eastAsia="ru-RU"/>
        </w:rPr>
        <w:t>ны браться не частные признаки, присущие лишь от</w:t>
      </w:r>
      <w:r w:rsidRPr="00280AB5">
        <w:rPr>
          <w:rFonts w:cs="Times New Roman"/>
          <w:lang w:eastAsia="ru-RU"/>
        </w:rPr>
        <w:softHyphen/>
        <w:t>дельным правовым с</w:t>
      </w:r>
      <w:r w:rsidRPr="00280AB5">
        <w:rPr>
          <w:rFonts w:cs="Times New Roman"/>
          <w:lang w:eastAsia="ru-RU"/>
        </w:rPr>
        <w:t>и</w:t>
      </w:r>
      <w:r w:rsidRPr="00280AB5">
        <w:rPr>
          <w:rFonts w:cs="Times New Roman"/>
          <w:lang w:eastAsia="ru-RU"/>
        </w:rPr>
        <w:t>стемам, а их общие, родовые и типовые при</w:t>
      </w:r>
      <w:r w:rsidRPr="00280AB5">
        <w:rPr>
          <w:rFonts w:cs="Times New Roman"/>
          <w:lang w:eastAsia="ru-RU"/>
        </w:rPr>
        <w:softHyphen/>
        <w:t>знаки и черты, характеризу</w:t>
      </w:r>
      <w:r w:rsidRPr="00280AB5">
        <w:rPr>
          <w:rFonts w:cs="Times New Roman"/>
          <w:lang w:eastAsia="ru-RU"/>
        </w:rPr>
        <w:t>ю</w:t>
      </w:r>
      <w:r w:rsidRPr="00280AB5">
        <w:rPr>
          <w:rFonts w:cs="Times New Roman"/>
          <w:lang w:eastAsia="ru-RU"/>
        </w:rPr>
        <w:t>щие рассматриваемые правовые се</w:t>
      </w:r>
      <w:r w:rsidRPr="00280AB5">
        <w:rPr>
          <w:rFonts w:cs="Times New Roman"/>
          <w:lang w:eastAsia="ru-RU"/>
        </w:rPr>
        <w:softHyphen/>
        <w:t>мьи в целом.</w:t>
      </w:r>
    </w:p>
    <w:p w:rsidR="00FC5E34" w:rsidRPr="00280AB5" w:rsidRDefault="00FC5E34" w:rsidP="0003111B">
      <w:pPr>
        <w:rPr>
          <w:rFonts w:cs="Times New Roman"/>
          <w:lang w:eastAsia="ru-RU"/>
        </w:rPr>
      </w:pPr>
      <w:r w:rsidRPr="00280AB5">
        <w:rPr>
          <w:rFonts w:cs="Times New Roman"/>
          <w:lang w:eastAsia="ru-RU"/>
        </w:rPr>
        <w:lastRenderedPageBreak/>
        <w:t>Обращая внимание на это обстоятельство, следует между тем огов</w:t>
      </w:r>
      <w:r w:rsidRPr="00280AB5">
        <w:rPr>
          <w:rFonts w:cs="Times New Roman"/>
          <w:lang w:eastAsia="ru-RU"/>
        </w:rPr>
        <w:t>о</w:t>
      </w:r>
      <w:r w:rsidRPr="00280AB5">
        <w:rPr>
          <w:rFonts w:cs="Times New Roman"/>
          <w:lang w:eastAsia="ru-RU"/>
        </w:rPr>
        <w:t>риться, что речь не идет о некой абстрактной генерализации общих черт и особенностей, присущих той или иной правовой се</w:t>
      </w:r>
      <w:r w:rsidRPr="00280AB5">
        <w:rPr>
          <w:rFonts w:cs="Times New Roman"/>
          <w:lang w:eastAsia="ru-RU"/>
        </w:rPr>
        <w:softHyphen/>
        <w:t>мье, равно как и не им</w:t>
      </w:r>
      <w:r w:rsidRPr="00280AB5">
        <w:rPr>
          <w:rFonts w:cs="Times New Roman"/>
          <w:lang w:eastAsia="ru-RU"/>
        </w:rPr>
        <w:t>е</w:t>
      </w:r>
      <w:r w:rsidRPr="00280AB5">
        <w:rPr>
          <w:rFonts w:cs="Times New Roman"/>
          <w:lang w:eastAsia="ru-RU"/>
        </w:rPr>
        <w:t>ется в виду сравнение рассматриваемых правовых систем вообще, без уч</w:t>
      </w:r>
      <w:r w:rsidRPr="00280AB5">
        <w:rPr>
          <w:rFonts w:cs="Times New Roman"/>
          <w:lang w:eastAsia="ru-RU"/>
        </w:rPr>
        <w:t>е</w:t>
      </w:r>
      <w:r w:rsidRPr="00280AB5">
        <w:rPr>
          <w:rFonts w:cs="Times New Roman"/>
          <w:lang w:eastAsia="ru-RU"/>
        </w:rPr>
        <w:t>та их конкретных черт и особен</w:t>
      </w:r>
      <w:r w:rsidRPr="00280AB5">
        <w:rPr>
          <w:rFonts w:cs="Times New Roman"/>
          <w:lang w:eastAsia="ru-RU"/>
        </w:rPr>
        <w:softHyphen/>
        <w:t xml:space="preserve">ностей, поскольку такая </w:t>
      </w:r>
      <w:r w:rsidR="00AD3775" w:rsidRPr="00280AB5">
        <w:rPr>
          <w:rFonts w:cs="Times New Roman"/>
          <w:lang w:eastAsia="ru-RU"/>
        </w:rPr>
        <w:t>«</w:t>
      </w:r>
      <w:r w:rsidRPr="00280AB5">
        <w:rPr>
          <w:rFonts w:cs="Times New Roman"/>
          <w:lang w:eastAsia="ru-RU"/>
        </w:rPr>
        <w:t>генерализация</w:t>
      </w:r>
      <w:r w:rsidR="00AD3775" w:rsidRPr="00280AB5">
        <w:rPr>
          <w:rFonts w:cs="Times New Roman"/>
          <w:lang w:eastAsia="ru-RU"/>
        </w:rPr>
        <w:t>»</w:t>
      </w:r>
      <w:r w:rsidRPr="00280AB5">
        <w:rPr>
          <w:rFonts w:cs="Times New Roman"/>
          <w:lang w:eastAsia="ru-RU"/>
        </w:rPr>
        <w:t>, как справедливо заме</w:t>
      </w:r>
      <w:r w:rsidRPr="00280AB5">
        <w:rPr>
          <w:rFonts w:cs="Times New Roman"/>
          <w:lang w:eastAsia="ru-RU"/>
        </w:rPr>
        <w:softHyphen/>
        <w:t>тил американский ученый-компаративист Дж. Бэлл, по определе</w:t>
      </w:r>
      <w:r w:rsidRPr="00280AB5">
        <w:rPr>
          <w:rFonts w:cs="Times New Roman"/>
          <w:lang w:eastAsia="ru-RU"/>
        </w:rPr>
        <w:softHyphen/>
        <w:t>нию не может привести к формированию четкого представл</w:t>
      </w:r>
      <w:r w:rsidRPr="00280AB5">
        <w:rPr>
          <w:rFonts w:cs="Times New Roman"/>
          <w:lang w:eastAsia="ru-RU"/>
        </w:rPr>
        <w:t>е</w:t>
      </w:r>
      <w:r w:rsidRPr="00280AB5">
        <w:rPr>
          <w:rFonts w:cs="Times New Roman"/>
          <w:lang w:eastAsia="ru-RU"/>
        </w:rPr>
        <w:t>ния как об особенностях рассматриваемых правовых семей в целом, так и об их общих признаках и чертах</w:t>
      </w:r>
      <w:r w:rsidRPr="00280AB5">
        <w:rPr>
          <w:rFonts w:cs="Times New Roman"/>
          <w:vertAlign w:val="superscript"/>
          <w:lang w:eastAsia="ru-RU"/>
        </w:rPr>
        <w:footnoteReference w:id="42"/>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Речь идет о таком сравнительном анализе данных правовых се</w:t>
      </w:r>
      <w:r w:rsidRPr="00280AB5">
        <w:rPr>
          <w:rFonts w:cs="Times New Roman"/>
          <w:lang w:eastAsia="ru-RU"/>
        </w:rPr>
        <w:softHyphen/>
        <w:t>мей, к</w:t>
      </w:r>
      <w:r w:rsidRPr="00280AB5">
        <w:rPr>
          <w:rFonts w:cs="Times New Roman"/>
          <w:lang w:eastAsia="ru-RU"/>
        </w:rPr>
        <w:t>о</w:t>
      </w:r>
      <w:r w:rsidRPr="00280AB5">
        <w:rPr>
          <w:rFonts w:cs="Times New Roman"/>
          <w:lang w:eastAsia="ru-RU"/>
        </w:rPr>
        <w:t>торый учитывает все те общие и конкретные черты и осо</w:t>
      </w:r>
      <w:r w:rsidRPr="00280AB5">
        <w:rPr>
          <w:rFonts w:cs="Times New Roman"/>
          <w:lang w:eastAsia="ru-RU"/>
        </w:rPr>
        <w:softHyphen/>
        <w:t>бенности, кот</w:t>
      </w:r>
      <w:r w:rsidRPr="00280AB5">
        <w:rPr>
          <w:rFonts w:cs="Times New Roman"/>
          <w:lang w:eastAsia="ru-RU"/>
        </w:rPr>
        <w:t>о</w:t>
      </w:r>
      <w:r w:rsidRPr="00280AB5">
        <w:rPr>
          <w:rFonts w:cs="Times New Roman"/>
          <w:lang w:eastAsia="ru-RU"/>
        </w:rPr>
        <w:t xml:space="preserve">рые, с одной стороны, свойственны каждой из составляющих их правовых систем, а с другой </w:t>
      </w:r>
      <w:r w:rsidR="00FF6506" w:rsidRPr="00280AB5">
        <w:rPr>
          <w:rFonts w:cs="Times New Roman"/>
          <w:lang w:eastAsia="ru-RU"/>
        </w:rPr>
        <w:t>–</w:t>
      </w:r>
      <w:r w:rsidRPr="00280AB5">
        <w:rPr>
          <w:rFonts w:cs="Times New Roman"/>
          <w:lang w:eastAsia="ru-RU"/>
        </w:rPr>
        <w:t xml:space="preserve"> вырабатываются самими правовыми семьями в пр</w:t>
      </w:r>
      <w:r w:rsidRPr="00280AB5">
        <w:rPr>
          <w:rFonts w:cs="Times New Roman"/>
          <w:lang w:eastAsia="ru-RU"/>
        </w:rPr>
        <w:t>о</w:t>
      </w:r>
      <w:r w:rsidRPr="00280AB5">
        <w:rPr>
          <w:rFonts w:cs="Times New Roman"/>
          <w:lang w:eastAsia="ru-RU"/>
        </w:rPr>
        <w:t>цессе их существования и функ</w:t>
      </w:r>
      <w:r w:rsidRPr="00280AB5">
        <w:rPr>
          <w:rFonts w:cs="Times New Roman"/>
          <w:lang w:eastAsia="ru-RU"/>
        </w:rPr>
        <w:softHyphen/>
        <w:t>ционирования как системных образований.</w:t>
      </w:r>
    </w:p>
    <w:p w:rsidR="00FC5E34" w:rsidRPr="00280AB5" w:rsidRDefault="00FC5E34" w:rsidP="0003111B">
      <w:pPr>
        <w:rPr>
          <w:rFonts w:cs="Times New Roman"/>
          <w:lang w:eastAsia="ru-RU"/>
        </w:rPr>
      </w:pPr>
      <w:r w:rsidRPr="00280AB5">
        <w:rPr>
          <w:rFonts w:cs="Times New Roman"/>
          <w:lang w:eastAsia="ru-RU"/>
        </w:rPr>
        <w:t>Применительно к правовой системе Европейского Союза это означает необходимость учета, с одной стороны, тех общих особенностей, которые свойственны</w:t>
      </w:r>
      <w:r w:rsidR="00B661E0">
        <w:rPr>
          <w:rFonts w:cs="Times New Roman"/>
          <w:lang w:eastAsia="ru-RU"/>
        </w:rPr>
        <w:t xml:space="preserve"> </w:t>
      </w:r>
      <w:r w:rsidRPr="00280AB5">
        <w:rPr>
          <w:rFonts w:cs="Times New Roman"/>
          <w:lang w:eastAsia="ru-RU"/>
        </w:rPr>
        <w:t>каждой</w:t>
      </w:r>
      <w:r w:rsidR="00B661E0">
        <w:rPr>
          <w:rFonts w:cs="Times New Roman"/>
          <w:lang w:eastAsia="ru-RU"/>
        </w:rPr>
        <w:t xml:space="preserve"> </w:t>
      </w:r>
      <w:r w:rsidRPr="00280AB5">
        <w:rPr>
          <w:rFonts w:cs="Times New Roman"/>
          <w:lang w:eastAsia="ru-RU"/>
        </w:rPr>
        <w:t>правовой</w:t>
      </w:r>
      <w:r w:rsidR="00B661E0">
        <w:rPr>
          <w:rFonts w:cs="Times New Roman"/>
          <w:lang w:eastAsia="ru-RU"/>
        </w:rPr>
        <w:t xml:space="preserve"> </w:t>
      </w:r>
      <w:r w:rsidRPr="00280AB5">
        <w:rPr>
          <w:rFonts w:cs="Times New Roman"/>
          <w:lang w:eastAsia="ru-RU"/>
        </w:rPr>
        <w:t>системе</w:t>
      </w:r>
      <w:r w:rsidR="00B661E0">
        <w:rPr>
          <w:rFonts w:cs="Times New Roman"/>
          <w:lang w:eastAsia="ru-RU"/>
        </w:rPr>
        <w:t xml:space="preserve"> </w:t>
      </w:r>
      <w:r w:rsidRPr="00280AB5">
        <w:rPr>
          <w:rFonts w:cs="Times New Roman"/>
          <w:lang w:eastAsia="ru-RU"/>
        </w:rPr>
        <w:t>государств</w:t>
      </w:r>
      <w:r w:rsidR="00B661E0">
        <w:rPr>
          <w:rFonts w:cs="Times New Roman"/>
          <w:lang w:eastAsia="ru-RU"/>
        </w:rPr>
        <w:t xml:space="preserve"> </w:t>
      </w:r>
      <w:r w:rsidR="003D330F">
        <w:rPr>
          <w:rFonts w:cs="Times New Roman"/>
          <w:lang w:eastAsia="ru-RU"/>
        </w:rPr>
        <w:t>–</w:t>
      </w:r>
      <w:r w:rsidR="00B661E0">
        <w:rPr>
          <w:rFonts w:cs="Times New Roman"/>
          <w:lang w:eastAsia="ru-RU"/>
        </w:rPr>
        <w:t xml:space="preserve"> </w:t>
      </w:r>
      <w:r w:rsidRPr="00280AB5">
        <w:rPr>
          <w:rFonts w:cs="Times New Roman"/>
          <w:lang w:eastAsia="ru-RU"/>
        </w:rPr>
        <w:t xml:space="preserve">его членов, а с другой </w:t>
      </w:r>
      <w:r w:rsidR="00FF6506" w:rsidRPr="00280AB5">
        <w:rPr>
          <w:rFonts w:cs="Times New Roman"/>
          <w:lang w:eastAsia="ru-RU"/>
        </w:rPr>
        <w:t>–</w:t>
      </w:r>
      <w:r w:rsidRPr="00280AB5">
        <w:rPr>
          <w:rFonts w:cs="Times New Roman"/>
          <w:lang w:eastAsia="ru-RU"/>
        </w:rPr>
        <w:t xml:space="preserve"> тех</w:t>
      </w:r>
      <w:r w:rsidR="00B661E0">
        <w:rPr>
          <w:rFonts w:cs="Times New Roman"/>
          <w:lang w:eastAsia="ru-RU"/>
        </w:rPr>
        <w:t xml:space="preserve"> </w:t>
      </w:r>
      <w:r w:rsidRPr="00280AB5">
        <w:rPr>
          <w:rFonts w:cs="Times New Roman"/>
          <w:lang w:eastAsia="ru-RU"/>
        </w:rPr>
        <w:t>общих</w:t>
      </w:r>
      <w:r w:rsidR="00B661E0">
        <w:rPr>
          <w:rFonts w:cs="Times New Roman"/>
          <w:lang w:eastAsia="ru-RU"/>
        </w:rPr>
        <w:t xml:space="preserve"> </w:t>
      </w:r>
      <w:r w:rsidRPr="00280AB5">
        <w:rPr>
          <w:rFonts w:cs="Times New Roman"/>
          <w:lang w:eastAsia="ru-RU"/>
        </w:rPr>
        <w:t>особенностей,</w:t>
      </w:r>
      <w:r w:rsidR="00B661E0">
        <w:rPr>
          <w:rFonts w:cs="Times New Roman"/>
          <w:lang w:eastAsia="ru-RU"/>
        </w:rPr>
        <w:t xml:space="preserve"> </w:t>
      </w:r>
      <w:r w:rsidRPr="00280AB5">
        <w:rPr>
          <w:rFonts w:cs="Times New Roman"/>
          <w:lang w:eastAsia="ru-RU"/>
        </w:rPr>
        <w:t>которые</w:t>
      </w:r>
      <w:r w:rsidR="00B661E0">
        <w:rPr>
          <w:rFonts w:cs="Times New Roman"/>
          <w:lang w:eastAsia="ru-RU"/>
        </w:rPr>
        <w:t xml:space="preserve"> </w:t>
      </w:r>
      <w:r w:rsidRPr="00280AB5">
        <w:rPr>
          <w:rFonts w:cs="Times New Roman"/>
          <w:lang w:eastAsia="ru-RU"/>
        </w:rPr>
        <w:t>изначально</w:t>
      </w:r>
      <w:r w:rsidR="00B661E0">
        <w:rPr>
          <w:rFonts w:cs="Times New Roman"/>
          <w:lang w:eastAsia="ru-RU"/>
        </w:rPr>
        <w:t xml:space="preserve"> </w:t>
      </w:r>
      <w:r w:rsidRPr="00280AB5">
        <w:rPr>
          <w:rFonts w:cs="Times New Roman"/>
          <w:lang w:eastAsia="ru-RU"/>
        </w:rPr>
        <w:t>присущи</w:t>
      </w:r>
      <w:r w:rsidR="00B661E0">
        <w:rPr>
          <w:rFonts w:cs="Times New Roman"/>
          <w:lang w:eastAsia="ru-RU"/>
        </w:rPr>
        <w:t xml:space="preserve"> </w:t>
      </w:r>
      <w:r w:rsidRPr="00280AB5">
        <w:rPr>
          <w:rFonts w:cs="Times New Roman"/>
          <w:lang w:eastAsia="ru-RU"/>
        </w:rPr>
        <w:t>ро</w:t>
      </w:r>
      <w:r w:rsidR="003D330F">
        <w:rPr>
          <w:rFonts w:cs="Times New Roman"/>
          <w:lang w:eastAsia="ru-RU"/>
        </w:rPr>
        <w:t>манно</w:t>
      </w:r>
      <w:r w:rsidRPr="00280AB5">
        <w:rPr>
          <w:rFonts w:cs="Times New Roman"/>
          <w:lang w:eastAsia="ru-RU"/>
        </w:rPr>
        <w:t>-германскому и англосаксонскому праву как целостным правовым образ</w:t>
      </w:r>
      <w:r w:rsidRPr="00280AB5">
        <w:rPr>
          <w:rFonts w:cs="Times New Roman"/>
          <w:lang w:eastAsia="ru-RU"/>
        </w:rPr>
        <w:t>о</w:t>
      </w:r>
      <w:r w:rsidRPr="00280AB5">
        <w:rPr>
          <w:rFonts w:cs="Times New Roman"/>
          <w:lang w:eastAsia="ru-RU"/>
        </w:rPr>
        <w:t>ваниям или же вырабатыва</w:t>
      </w:r>
      <w:r w:rsidRPr="00280AB5">
        <w:rPr>
          <w:rFonts w:cs="Times New Roman"/>
          <w:lang w:eastAsia="ru-RU"/>
        </w:rPr>
        <w:softHyphen/>
        <w:t>ются ими в процессе их взаимосвязи и взаим</w:t>
      </w:r>
      <w:r w:rsidRPr="00280AB5">
        <w:rPr>
          <w:rFonts w:cs="Times New Roman"/>
          <w:lang w:eastAsia="ru-RU"/>
        </w:rPr>
        <w:t>о</w:t>
      </w:r>
      <w:r w:rsidRPr="00280AB5">
        <w:rPr>
          <w:rFonts w:cs="Times New Roman"/>
          <w:lang w:eastAsia="ru-RU"/>
        </w:rPr>
        <w:t>действия на общеев</w:t>
      </w:r>
      <w:r w:rsidRPr="00280AB5">
        <w:rPr>
          <w:rFonts w:cs="Times New Roman"/>
          <w:lang w:eastAsia="ru-RU"/>
        </w:rPr>
        <w:softHyphen/>
        <w:t>ропейском уровне.</w:t>
      </w:r>
      <w:r w:rsidRPr="00280AB5">
        <w:rPr>
          <w:rFonts w:cs="Times New Roman"/>
          <w:lang w:eastAsia="ru-RU"/>
        </w:rPr>
        <w:tab/>
      </w:r>
    </w:p>
    <w:p w:rsidR="00FC5E34" w:rsidRPr="00280AB5" w:rsidRDefault="00FC5E34" w:rsidP="0003111B">
      <w:pPr>
        <w:rPr>
          <w:rFonts w:cs="Times New Roman"/>
          <w:lang w:eastAsia="ru-RU"/>
        </w:rPr>
      </w:pPr>
      <w:r w:rsidRPr="00280AB5">
        <w:rPr>
          <w:rFonts w:cs="Times New Roman"/>
          <w:lang w:eastAsia="ru-RU"/>
        </w:rPr>
        <w:t>3.</w:t>
      </w:r>
      <w:r w:rsidR="0003111B" w:rsidRPr="00280AB5">
        <w:rPr>
          <w:rFonts w:cs="Times New Roman"/>
          <w:lang w:eastAsia="ru-RU"/>
        </w:rPr>
        <w:t> </w:t>
      </w:r>
      <w:r w:rsidRPr="00280AB5">
        <w:rPr>
          <w:rFonts w:cs="Times New Roman"/>
          <w:lang w:eastAsia="ru-RU"/>
        </w:rPr>
        <w:t>Какова общность элементов романо-германского и англосак</w:t>
      </w:r>
      <w:r w:rsidRPr="00280AB5">
        <w:rPr>
          <w:rFonts w:cs="Times New Roman"/>
          <w:lang w:eastAsia="ru-RU"/>
        </w:rPr>
        <w:softHyphen/>
        <w:t>сонского права, проявляющаяся на общеевропейском или ином уровне? В чем конкретно выражается сходство этих правовых се</w:t>
      </w:r>
      <w:r w:rsidRPr="00280AB5">
        <w:rPr>
          <w:rFonts w:cs="Times New Roman"/>
          <w:lang w:eastAsia="ru-RU"/>
        </w:rPr>
        <w:softHyphen/>
        <w:t>мей и какова степень их различия?</w:t>
      </w:r>
    </w:p>
    <w:p w:rsidR="00FC5E34" w:rsidRPr="00280AB5" w:rsidRDefault="00FC5E34" w:rsidP="0003111B">
      <w:pPr>
        <w:rPr>
          <w:rFonts w:cs="Times New Roman"/>
          <w:lang w:eastAsia="ru-RU"/>
        </w:rPr>
      </w:pPr>
      <w:r w:rsidRPr="00280AB5">
        <w:rPr>
          <w:rFonts w:cs="Times New Roman"/>
          <w:lang w:eastAsia="ru-RU"/>
        </w:rPr>
        <w:t>Отвечая на эти и другие подобные вопросы, необходимо обра</w:t>
      </w:r>
      <w:r w:rsidRPr="00280AB5">
        <w:rPr>
          <w:rFonts w:cs="Times New Roman"/>
          <w:lang w:eastAsia="ru-RU"/>
        </w:rPr>
        <w:softHyphen/>
        <w:t>тить внимание прежде всего на сходство фундамента, на котором строятся и функционируют рассматриваемые правовые семьи, на сходство их основ в пределах и за пределами Европейского Союза.</w:t>
      </w:r>
    </w:p>
    <w:p w:rsidR="00FC5E34" w:rsidRPr="00280AB5" w:rsidRDefault="00FC5E34" w:rsidP="0003111B">
      <w:pPr>
        <w:rPr>
          <w:rFonts w:cs="Times New Roman"/>
          <w:lang w:eastAsia="ru-RU"/>
        </w:rPr>
      </w:pPr>
      <w:r w:rsidRPr="00280AB5">
        <w:rPr>
          <w:rFonts w:cs="Times New Roman"/>
          <w:lang w:eastAsia="ru-RU"/>
        </w:rPr>
        <w:t xml:space="preserve">Еще в 80-е г. </w:t>
      </w:r>
      <w:r w:rsidRPr="00280AB5">
        <w:rPr>
          <w:rFonts w:cs="Times New Roman"/>
          <w:lang w:val="en-US" w:eastAsia="ru-RU"/>
        </w:rPr>
        <w:t>XX</w:t>
      </w:r>
      <w:r w:rsidRPr="00280AB5">
        <w:rPr>
          <w:rFonts w:cs="Times New Roman"/>
          <w:lang w:eastAsia="ru-RU"/>
        </w:rPr>
        <w:t xml:space="preserve"> в. западные исследователи указывали на то, что, н</w:t>
      </w:r>
      <w:r w:rsidRPr="00280AB5">
        <w:rPr>
          <w:rFonts w:cs="Times New Roman"/>
          <w:lang w:eastAsia="ru-RU"/>
        </w:rPr>
        <w:t>е</w:t>
      </w:r>
      <w:r w:rsidRPr="00280AB5">
        <w:rPr>
          <w:rFonts w:cs="Times New Roman"/>
          <w:lang w:eastAsia="ru-RU"/>
        </w:rPr>
        <w:t>смотря на имеющиеся различия между романо-германским (континентал</w:t>
      </w:r>
      <w:r w:rsidRPr="00280AB5">
        <w:rPr>
          <w:rFonts w:cs="Times New Roman"/>
          <w:lang w:eastAsia="ru-RU"/>
        </w:rPr>
        <w:t>ь</w:t>
      </w:r>
      <w:r w:rsidRPr="00280AB5">
        <w:rPr>
          <w:rFonts w:cs="Times New Roman"/>
          <w:lang w:eastAsia="ru-RU"/>
        </w:rPr>
        <w:t>ным) и англосаксонским (общим) правом, их объе</w:t>
      </w:r>
      <w:r w:rsidRPr="00280AB5">
        <w:rPr>
          <w:rFonts w:cs="Times New Roman"/>
          <w:lang w:eastAsia="ru-RU"/>
        </w:rPr>
        <w:softHyphen/>
        <w:t xml:space="preserve">диняет главным образом то, что они, как и составляющие их национальные правовые системы, </w:t>
      </w:r>
      <w:r w:rsidRPr="00280AB5">
        <w:rPr>
          <w:rFonts w:cs="Times New Roman"/>
          <w:lang w:eastAsia="ru-RU"/>
        </w:rPr>
        <w:lastRenderedPageBreak/>
        <w:t>строятся на общем фундаменте,</w:t>
      </w:r>
      <w:r w:rsidR="00B661E0">
        <w:rPr>
          <w:rFonts w:cs="Times New Roman"/>
          <w:lang w:eastAsia="ru-RU"/>
        </w:rPr>
        <w:t xml:space="preserve"> </w:t>
      </w:r>
      <w:r w:rsidRPr="00280AB5">
        <w:rPr>
          <w:rFonts w:cs="Times New Roman"/>
          <w:lang w:eastAsia="ru-RU"/>
        </w:rPr>
        <w:t>каковым</w:t>
      </w:r>
      <w:r w:rsidR="00B661E0">
        <w:rPr>
          <w:rFonts w:cs="Times New Roman"/>
          <w:lang w:eastAsia="ru-RU"/>
        </w:rPr>
        <w:t xml:space="preserve"> </w:t>
      </w:r>
      <w:r w:rsidRPr="00280AB5">
        <w:rPr>
          <w:rFonts w:cs="Times New Roman"/>
          <w:lang w:eastAsia="ru-RU"/>
        </w:rPr>
        <w:t xml:space="preserve">является </w:t>
      </w:r>
      <w:r w:rsidR="00AD3775" w:rsidRPr="00280AB5">
        <w:rPr>
          <w:rFonts w:cs="Times New Roman"/>
          <w:lang w:eastAsia="ru-RU"/>
        </w:rPr>
        <w:t>«</w:t>
      </w:r>
      <w:r w:rsidRPr="00280AB5">
        <w:rPr>
          <w:rFonts w:cs="Times New Roman"/>
          <w:lang w:eastAsia="ru-RU"/>
        </w:rPr>
        <w:t>западная буржуазно-демократическая основа</w:t>
      </w:r>
      <w:r w:rsidR="00AD3775" w:rsidRPr="00280AB5">
        <w:rPr>
          <w:rFonts w:cs="Times New Roman"/>
          <w:lang w:eastAsia="ru-RU"/>
        </w:rPr>
        <w:t>»</w:t>
      </w:r>
      <w:r w:rsidRPr="00280AB5">
        <w:rPr>
          <w:rFonts w:cs="Times New Roman"/>
          <w:vertAlign w:val="superscript"/>
          <w:lang w:eastAsia="ru-RU"/>
        </w:rPr>
        <w:footnoteReference w:id="43"/>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На фундаментальное сходство рассматриваемых правовых се</w:t>
      </w:r>
      <w:r w:rsidRPr="00280AB5">
        <w:rPr>
          <w:rFonts w:cs="Times New Roman"/>
          <w:lang w:eastAsia="ru-RU"/>
        </w:rPr>
        <w:softHyphen/>
        <w:t>мей мн</w:t>
      </w:r>
      <w:r w:rsidRPr="00280AB5">
        <w:rPr>
          <w:rFonts w:cs="Times New Roman"/>
          <w:lang w:eastAsia="ru-RU"/>
        </w:rPr>
        <w:t>о</w:t>
      </w:r>
      <w:r w:rsidRPr="00280AB5">
        <w:rPr>
          <w:rFonts w:cs="Times New Roman"/>
          <w:lang w:eastAsia="ru-RU"/>
        </w:rPr>
        <w:t>гими западными авторами обращалось внимание и в бо</w:t>
      </w:r>
      <w:r w:rsidRPr="00280AB5">
        <w:rPr>
          <w:rFonts w:cs="Times New Roman"/>
          <w:lang w:eastAsia="ru-RU"/>
        </w:rPr>
        <w:softHyphen/>
        <w:t>лее поздний пер</w:t>
      </w:r>
      <w:r w:rsidRPr="00280AB5">
        <w:rPr>
          <w:rFonts w:cs="Times New Roman"/>
          <w:lang w:eastAsia="ru-RU"/>
        </w:rPr>
        <w:t>и</w:t>
      </w:r>
      <w:r w:rsidRPr="00280AB5">
        <w:rPr>
          <w:rFonts w:cs="Times New Roman"/>
          <w:lang w:eastAsia="ru-RU"/>
        </w:rPr>
        <w:t>од, вплоть до настоящего времени, особенно ко</w:t>
      </w:r>
      <w:r w:rsidRPr="00280AB5">
        <w:rPr>
          <w:rFonts w:cs="Times New Roman"/>
          <w:lang w:eastAsia="ru-RU"/>
        </w:rPr>
        <w:softHyphen/>
        <w:t xml:space="preserve">гда ввиду более активного взаимодействия Великобритании </w:t>
      </w:r>
      <w:r w:rsidR="00FF6506" w:rsidRPr="00280AB5">
        <w:rPr>
          <w:rFonts w:cs="Times New Roman"/>
          <w:lang w:eastAsia="ru-RU"/>
        </w:rPr>
        <w:t>–</w:t>
      </w:r>
      <w:r w:rsidRPr="00280AB5">
        <w:rPr>
          <w:rFonts w:cs="Times New Roman"/>
          <w:lang w:eastAsia="ru-RU"/>
        </w:rPr>
        <w:t xml:space="preserve"> члена Европейского Союза и носител</w:t>
      </w:r>
      <w:r w:rsidRPr="00280AB5">
        <w:rPr>
          <w:rFonts w:cs="Times New Roman"/>
          <w:lang w:eastAsia="ru-RU"/>
        </w:rPr>
        <w:t>ь</w:t>
      </w:r>
      <w:r w:rsidRPr="00280AB5">
        <w:rPr>
          <w:rFonts w:cs="Times New Roman"/>
          <w:lang w:eastAsia="ru-RU"/>
        </w:rPr>
        <w:t xml:space="preserve">ницы традиций общего права </w:t>
      </w:r>
      <w:r w:rsidR="00FF6506" w:rsidRPr="00280AB5">
        <w:rPr>
          <w:rFonts w:cs="Times New Roman"/>
          <w:lang w:eastAsia="ru-RU"/>
        </w:rPr>
        <w:t>–</w:t>
      </w:r>
      <w:r w:rsidRPr="00280AB5">
        <w:rPr>
          <w:rFonts w:cs="Times New Roman"/>
          <w:lang w:eastAsia="ru-RU"/>
        </w:rPr>
        <w:t xml:space="preserve"> с другими государствами </w:t>
      </w:r>
      <w:r w:rsidR="00FF6506" w:rsidRPr="00280AB5">
        <w:rPr>
          <w:rFonts w:cs="Times New Roman"/>
          <w:lang w:eastAsia="ru-RU"/>
        </w:rPr>
        <w:t>–</w:t>
      </w:r>
      <w:r w:rsidRPr="00280AB5">
        <w:rPr>
          <w:rFonts w:cs="Times New Roman"/>
          <w:lang w:eastAsia="ru-RU"/>
        </w:rPr>
        <w:t xml:space="preserve"> членами Евр</w:t>
      </w:r>
      <w:r w:rsidRPr="00280AB5">
        <w:rPr>
          <w:rFonts w:cs="Times New Roman"/>
          <w:lang w:eastAsia="ru-RU"/>
        </w:rPr>
        <w:t>о</w:t>
      </w:r>
      <w:r w:rsidRPr="00280AB5">
        <w:rPr>
          <w:rFonts w:cs="Times New Roman"/>
          <w:lang w:eastAsia="ru-RU"/>
        </w:rPr>
        <w:t xml:space="preserve">пейского Союза и носителями традиций континентального права </w:t>
      </w:r>
      <w:r w:rsidR="00FF6506" w:rsidRPr="00280AB5">
        <w:rPr>
          <w:rFonts w:cs="Times New Roman"/>
          <w:lang w:eastAsia="ru-RU"/>
        </w:rPr>
        <w:t>–</w:t>
      </w:r>
      <w:r w:rsidRPr="00280AB5">
        <w:rPr>
          <w:rFonts w:cs="Times New Roman"/>
          <w:lang w:eastAsia="ru-RU"/>
        </w:rPr>
        <w:t xml:space="preserve"> в по</w:t>
      </w:r>
      <w:r w:rsidRPr="00280AB5">
        <w:rPr>
          <w:rFonts w:cs="Times New Roman"/>
          <w:lang w:eastAsia="ru-RU"/>
        </w:rPr>
        <w:t>л</w:t>
      </w:r>
      <w:r w:rsidRPr="00280AB5">
        <w:rPr>
          <w:rFonts w:cs="Times New Roman"/>
          <w:lang w:eastAsia="ru-RU"/>
        </w:rPr>
        <w:t>ный рост встал вопрос относительно их правовых систем, а на региональ</w:t>
      </w:r>
      <w:r w:rsidRPr="00280AB5">
        <w:rPr>
          <w:rFonts w:cs="Times New Roman"/>
          <w:lang w:eastAsia="ru-RU"/>
        </w:rPr>
        <w:softHyphen/>
        <w:t xml:space="preserve">ном уровне </w:t>
      </w:r>
      <w:r w:rsidR="00FF6506" w:rsidRPr="00280AB5">
        <w:rPr>
          <w:rFonts w:cs="Times New Roman"/>
          <w:lang w:eastAsia="ru-RU"/>
        </w:rPr>
        <w:t>–</w:t>
      </w:r>
      <w:r w:rsidRPr="00280AB5">
        <w:rPr>
          <w:rFonts w:cs="Times New Roman"/>
          <w:lang w:eastAsia="ru-RU"/>
        </w:rPr>
        <w:t xml:space="preserve"> относительно рассматриваемых правовых семей не только в плане их общности и сходства, но и в плане их унифика</w:t>
      </w:r>
      <w:r w:rsidRPr="00280AB5">
        <w:rPr>
          <w:rFonts w:cs="Times New Roman"/>
          <w:lang w:eastAsia="ru-RU"/>
        </w:rPr>
        <w:softHyphen/>
        <w:t>ции и интеграции.</w:t>
      </w:r>
    </w:p>
    <w:p w:rsidR="00FC5E34" w:rsidRPr="00280AB5" w:rsidRDefault="00FC5E34" w:rsidP="0003111B">
      <w:pPr>
        <w:rPr>
          <w:rFonts w:cs="Times New Roman"/>
          <w:lang w:eastAsia="ru-RU"/>
        </w:rPr>
      </w:pPr>
      <w:r w:rsidRPr="00280AB5">
        <w:rPr>
          <w:rFonts w:cs="Times New Roman"/>
          <w:lang w:eastAsia="ru-RU"/>
        </w:rPr>
        <w:t>И хотя по-прежнему в целом ряде научных исследований, по</w:t>
      </w:r>
      <w:r w:rsidRPr="00280AB5">
        <w:rPr>
          <w:rFonts w:cs="Times New Roman"/>
          <w:lang w:eastAsia="ru-RU"/>
        </w:rPr>
        <w:softHyphen/>
        <w:t>священных проблемам взаимосвязи и взаимодействия романо-германского и англосаксонского права, акцентируется значительное внимание не тол</w:t>
      </w:r>
      <w:r w:rsidRPr="00280AB5">
        <w:rPr>
          <w:rFonts w:cs="Times New Roman"/>
          <w:lang w:eastAsia="ru-RU"/>
        </w:rPr>
        <w:t>ь</w:t>
      </w:r>
      <w:r w:rsidRPr="00280AB5">
        <w:rPr>
          <w:rFonts w:cs="Times New Roman"/>
          <w:lang w:eastAsia="ru-RU"/>
        </w:rPr>
        <w:t>ко, а в некоторых работах даже не столько на их общности и сходстве, сколько на их фундаментальном отличии друг от друга</w:t>
      </w:r>
      <w:r w:rsidRPr="00280AB5">
        <w:rPr>
          <w:rFonts w:cs="Times New Roman"/>
          <w:vertAlign w:val="superscript"/>
          <w:lang w:eastAsia="ru-RU"/>
        </w:rPr>
        <w:footnoteReference w:id="44"/>
      </w:r>
      <w:r w:rsidRPr="00280AB5">
        <w:rPr>
          <w:rFonts w:cs="Times New Roman"/>
          <w:lang w:eastAsia="ru-RU"/>
        </w:rPr>
        <w:t>, тем не менее в з</w:t>
      </w:r>
      <w:r w:rsidRPr="00280AB5">
        <w:rPr>
          <w:rFonts w:cs="Times New Roman"/>
          <w:lang w:eastAsia="ru-RU"/>
        </w:rPr>
        <w:t>а</w:t>
      </w:r>
      <w:r w:rsidRPr="00280AB5">
        <w:rPr>
          <w:rFonts w:cs="Times New Roman"/>
          <w:lang w:eastAsia="ru-RU"/>
        </w:rPr>
        <w:t>падной литературе последних лет все больше преобладает мнение, согла</w:t>
      </w:r>
      <w:r w:rsidRPr="00280AB5">
        <w:rPr>
          <w:rFonts w:cs="Times New Roman"/>
          <w:lang w:eastAsia="ru-RU"/>
        </w:rPr>
        <w:t>с</w:t>
      </w:r>
      <w:r w:rsidRPr="00280AB5">
        <w:rPr>
          <w:rFonts w:cs="Times New Roman"/>
          <w:lang w:eastAsia="ru-RU"/>
        </w:rPr>
        <w:t>но которому существую</w:t>
      </w:r>
      <w:r w:rsidRPr="00280AB5">
        <w:rPr>
          <w:rFonts w:cs="Times New Roman"/>
          <w:lang w:eastAsia="ru-RU"/>
        </w:rPr>
        <w:softHyphen/>
        <w:t>щие различия между рассматриваемыми правов</w:t>
      </w:r>
      <w:r w:rsidRPr="00280AB5">
        <w:rPr>
          <w:rFonts w:cs="Times New Roman"/>
          <w:lang w:eastAsia="ru-RU"/>
        </w:rPr>
        <w:t>ы</w:t>
      </w:r>
      <w:r w:rsidRPr="00280AB5">
        <w:rPr>
          <w:rFonts w:cs="Times New Roman"/>
          <w:lang w:eastAsia="ru-RU"/>
        </w:rPr>
        <w:t>ми семьями ка</w:t>
      </w:r>
      <w:r w:rsidRPr="00280AB5">
        <w:rPr>
          <w:rFonts w:cs="Times New Roman"/>
          <w:lang w:eastAsia="ru-RU"/>
        </w:rPr>
        <w:softHyphen/>
        <w:t>саются скорее их формы, нежели содержания.</w:t>
      </w:r>
    </w:p>
    <w:p w:rsidR="00FC5E34" w:rsidRPr="00280AB5" w:rsidRDefault="00AD3775" w:rsidP="0003111B">
      <w:pPr>
        <w:rPr>
          <w:rFonts w:cs="Times New Roman"/>
          <w:lang w:eastAsia="ru-RU"/>
        </w:rPr>
      </w:pPr>
      <w:r w:rsidRPr="00280AB5">
        <w:rPr>
          <w:rFonts w:cs="Times New Roman"/>
          <w:lang w:eastAsia="ru-RU"/>
        </w:rPr>
        <w:t>«</w:t>
      </w:r>
      <w:r w:rsidR="00FC5E34" w:rsidRPr="00280AB5">
        <w:rPr>
          <w:rFonts w:cs="Times New Roman"/>
          <w:lang w:eastAsia="ru-RU"/>
        </w:rPr>
        <w:t xml:space="preserve">Мой личный академический опыт и мои наблюдения, </w:t>
      </w:r>
      <w:r w:rsidR="00FF6506" w:rsidRPr="00280AB5">
        <w:rPr>
          <w:rFonts w:cs="Times New Roman"/>
          <w:lang w:eastAsia="ru-RU"/>
        </w:rPr>
        <w:t>–</w:t>
      </w:r>
      <w:r w:rsidR="00FC5E34" w:rsidRPr="00280AB5">
        <w:rPr>
          <w:rFonts w:cs="Times New Roman"/>
          <w:lang w:eastAsia="ru-RU"/>
        </w:rPr>
        <w:t xml:space="preserve"> отме</w:t>
      </w:r>
      <w:r w:rsidR="00FC5E34" w:rsidRPr="00280AB5">
        <w:rPr>
          <w:rFonts w:cs="Times New Roman"/>
          <w:lang w:eastAsia="ru-RU"/>
        </w:rPr>
        <w:softHyphen/>
        <w:t xml:space="preserve">чал в связи с этим известный английский автор лорд Д. Чиивли в лекции </w:t>
      </w:r>
      <w:r w:rsidRPr="00280AB5">
        <w:rPr>
          <w:rFonts w:cs="Times New Roman"/>
          <w:lang w:eastAsia="ru-RU"/>
        </w:rPr>
        <w:t>«</w:t>
      </w:r>
      <w:r w:rsidR="00FC5E34" w:rsidRPr="00280AB5">
        <w:rPr>
          <w:rFonts w:cs="Times New Roman"/>
          <w:lang w:eastAsia="ru-RU"/>
        </w:rPr>
        <w:t>Буд</w:t>
      </w:r>
      <w:r w:rsidR="00FC5E34" w:rsidRPr="00280AB5">
        <w:rPr>
          <w:rFonts w:cs="Times New Roman"/>
          <w:lang w:eastAsia="ru-RU"/>
        </w:rPr>
        <w:t>у</w:t>
      </w:r>
      <w:r w:rsidR="00FC5E34" w:rsidRPr="00280AB5">
        <w:rPr>
          <w:rFonts w:cs="Times New Roman"/>
          <w:lang w:eastAsia="ru-RU"/>
        </w:rPr>
        <w:t>щее общего права</w:t>
      </w:r>
      <w:r w:rsidRPr="00280AB5">
        <w:rPr>
          <w:rFonts w:cs="Times New Roman"/>
          <w:lang w:eastAsia="ru-RU"/>
        </w:rPr>
        <w:t>»</w:t>
      </w:r>
      <w:r w:rsidR="00FC5E34" w:rsidRPr="00280AB5">
        <w:rPr>
          <w:rFonts w:cs="Times New Roman"/>
          <w:lang w:eastAsia="ru-RU"/>
        </w:rPr>
        <w:t>, прочитанной в конце 1990-х гг. в Британском инстит</w:t>
      </w:r>
      <w:r w:rsidR="00FC5E34" w:rsidRPr="00280AB5">
        <w:rPr>
          <w:rFonts w:cs="Times New Roman"/>
          <w:lang w:eastAsia="ru-RU"/>
        </w:rPr>
        <w:t>у</w:t>
      </w:r>
      <w:r w:rsidR="00FC5E34" w:rsidRPr="00280AB5">
        <w:rPr>
          <w:rFonts w:cs="Times New Roman"/>
          <w:lang w:eastAsia="ru-RU"/>
        </w:rPr>
        <w:t>те международного и сравнительного пра</w:t>
      </w:r>
      <w:r w:rsidR="00FC5E34" w:rsidRPr="00280AB5">
        <w:rPr>
          <w:rFonts w:cs="Times New Roman"/>
          <w:lang w:eastAsia="ru-RU"/>
        </w:rPr>
        <w:softHyphen/>
        <w:t xml:space="preserve">ва, </w:t>
      </w:r>
      <w:r w:rsidR="00FF6506" w:rsidRPr="00280AB5">
        <w:rPr>
          <w:rFonts w:cs="Times New Roman"/>
          <w:lang w:eastAsia="ru-RU"/>
        </w:rPr>
        <w:t>–</w:t>
      </w:r>
      <w:r w:rsidR="00FC5E34" w:rsidRPr="00280AB5">
        <w:rPr>
          <w:rFonts w:cs="Times New Roman"/>
          <w:lang w:eastAsia="ru-RU"/>
        </w:rPr>
        <w:t xml:space="preserve"> показывают, что основные различия, которые можно найти между нашим общим правом и тем, что в самом широком смысле именуется цивильным (континентальным) правом, лежат прежде всего и скорее всего в форме, нежели в содержании права</w:t>
      </w:r>
      <w:r w:rsidRPr="00280AB5">
        <w:rPr>
          <w:rFonts w:cs="Times New Roman"/>
          <w:lang w:eastAsia="ru-RU"/>
        </w:rPr>
        <w:t>»</w:t>
      </w:r>
      <w:r w:rsidR="00FC5E34" w:rsidRPr="00280AB5">
        <w:rPr>
          <w:rFonts w:cs="Times New Roman"/>
          <w:vertAlign w:val="superscript"/>
          <w:lang w:eastAsia="ru-RU"/>
        </w:rPr>
        <w:footnoteReference w:id="45"/>
      </w:r>
      <w:r w:rsidR="00FC5E34"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Аналогичного мнения относительно сходства и различия рас</w:t>
      </w:r>
      <w:r w:rsidRPr="00280AB5">
        <w:rPr>
          <w:rFonts w:cs="Times New Roman"/>
          <w:lang w:eastAsia="ru-RU"/>
        </w:rPr>
        <w:softHyphen/>
        <w:t>сматриваемых правовых семей, равно как и всех западных право</w:t>
      </w:r>
      <w:r w:rsidRPr="00280AB5">
        <w:rPr>
          <w:rFonts w:cs="Times New Roman"/>
          <w:lang w:eastAsia="ru-RU"/>
        </w:rPr>
        <w:softHyphen/>
        <w:t>вых с</w:t>
      </w:r>
      <w:r w:rsidRPr="00280AB5">
        <w:rPr>
          <w:rFonts w:cs="Times New Roman"/>
          <w:lang w:eastAsia="ru-RU"/>
        </w:rPr>
        <w:t>и</w:t>
      </w:r>
      <w:r w:rsidRPr="00280AB5">
        <w:rPr>
          <w:rFonts w:cs="Times New Roman"/>
          <w:lang w:eastAsia="ru-RU"/>
        </w:rPr>
        <w:t>стем, придерживались также, хотя и по другим причи</w:t>
      </w:r>
      <w:r w:rsidRPr="00280AB5">
        <w:rPr>
          <w:rFonts w:cs="Times New Roman"/>
          <w:lang w:eastAsia="ru-RU"/>
        </w:rPr>
        <w:softHyphen/>
        <w:t xml:space="preserve">нам </w:t>
      </w:r>
      <w:r w:rsidR="00FF6506" w:rsidRPr="00280AB5">
        <w:rPr>
          <w:rFonts w:cs="Times New Roman"/>
          <w:lang w:eastAsia="ru-RU"/>
        </w:rPr>
        <w:t>–</w:t>
      </w:r>
      <w:r w:rsidRPr="00280AB5">
        <w:rPr>
          <w:rFonts w:cs="Times New Roman"/>
          <w:lang w:eastAsia="ru-RU"/>
        </w:rPr>
        <w:t xml:space="preserve"> идеологическ</w:t>
      </w:r>
      <w:r w:rsidRPr="00280AB5">
        <w:rPr>
          <w:rFonts w:cs="Times New Roman"/>
          <w:lang w:eastAsia="ru-RU"/>
        </w:rPr>
        <w:t>о</w:t>
      </w:r>
      <w:r w:rsidRPr="00280AB5">
        <w:rPr>
          <w:rFonts w:cs="Times New Roman"/>
          <w:lang w:eastAsia="ru-RU"/>
        </w:rPr>
        <w:t xml:space="preserve">го характера, и советские ученые-юристы, считавшие, что значительные </w:t>
      </w:r>
      <w:r w:rsidRPr="00280AB5">
        <w:rPr>
          <w:rFonts w:cs="Times New Roman"/>
          <w:lang w:eastAsia="ru-RU"/>
        </w:rPr>
        <w:lastRenderedPageBreak/>
        <w:t>различия и противоречия в содер</w:t>
      </w:r>
      <w:r w:rsidRPr="00280AB5">
        <w:rPr>
          <w:rFonts w:cs="Times New Roman"/>
          <w:lang w:eastAsia="ru-RU"/>
        </w:rPr>
        <w:softHyphen/>
        <w:t>жании имеют место только в отношениях между социалистиче</w:t>
      </w:r>
      <w:r w:rsidRPr="00280AB5">
        <w:rPr>
          <w:rFonts w:cs="Times New Roman"/>
          <w:lang w:eastAsia="ru-RU"/>
        </w:rPr>
        <w:softHyphen/>
        <w:t>ским и капиталистическим правом. Что касается ра</w:t>
      </w:r>
      <w:r w:rsidRPr="00280AB5">
        <w:rPr>
          <w:rFonts w:cs="Times New Roman"/>
          <w:lang w:eastAsia="ru-RU"/>
        </w:rPr>
        <w:t>з</w:t>
      </w:r>
      <w:r w:rsidRPr="00280AB5">
        <w:rPr>
          <w:rFonts w:cs="Times New Roman"/>
          <w:lang w:eastAsia="ru-RU"/>
        </w:rPr>
        <w:t>личий, суще</w:t>
      </w:r>
      <w:r w:rsidRPr="00280AB5">
        <w:rPr>
          <w:rFonts w:cs="Times New Roman"/>
          <w:lang w:eastAsia="ru-RU"/>
        </w:rPr>
        <w:softHyphen/>
        <w:t>ствующих внутри самого капиталистического права, то они з</w:t>
      </w:r>
      <w:r w:rsidRPr="00280AB5">
        <w:rPr>
          <w:rFonts w:cs="Times New Roman"/>
          <w:lang w:eastAsia="ru-RU"/>
        </w:rPr>
        <w:t>а</w:t>
      </w:r>
      <w:r w:rsidRPr="00280AB5">
        <w:rPr>
          <w:rFonts w:cs="Times New Roman"/>
          <w:lang w:eastAsia="ru-RU"/>
        </w:rPr>
        <w:t>тра</w:t>
      </w:r>
      <w:r w:rsidRPr="00280AB5">
        <w:rPr>
          <w:rFonts w:cs="Times New Roman"/>
          <w:lang w:eastAsia="ru-RU"/>
        </w:rPr>
        <w:softHyphen/>
        <w:t>гивают лишь его форму, но отнюдь не</w:t>
      </w:r>
      <w:r w:rsidR="00B661E0">
        <w:rPr>
          <w:rFonts w:cs="Times New Roman"/>
          <w:lang w:eastAsia="ru-RU"/>
        </w:rPr>
        <w:t xml:space="preserve"> </w:t>
      </w:r>
      <w:r w:rsidRPr="00280AB5">
        <w:rPr>
          <w:rFonts w:cs="Times New Roman"/>
          <w:lang w:eastAsia="ru-RU"/>
        </w:rPr>
        <w:t>сущность</w:t>
      </w:r>
      <w:r w:rsidRPr="00280AB5">
        <w:rPr>
          <w:rFonts w:cs="Times New Roman"/>
          <w:vertAlign w:val="superscript"/>
          <w:lang w:eastAsia="ru-RU"/>
        </w:rPr>
        <w:footnoteReference w:id="46"/>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Данный, на первый взгляд, довольно идеологизированный вы</w:t>
      </w:r>
      <w:r w:rsidRPr="00280AB5">
        <w:rPr>
          <w:rFonts w:cs="Times New Roman"/>
          <w:lang w:eastAsia="ru-RU"/>
        </w:rPr>
        <w:softHyphen/>
        <w:t>вод в значительной мере подтверждается многими западными ис</w:t>
      </w:r>
      <w:r w:rsidRPr="00280AB5">
        <w:rPr>
          <w:rFonts w:cs="Times New Roman"/>
          <w:lang w:eastAsia="ru-RU"/>
        </w:rPr>
        <w:softHyphen/>
        <w:t xml:space="preserve">следователями, рассуждающими о сходстве исследуемых правовых семей и формирующих их национальных правовых систем в силу их возникновения и развития на базе </w:t>
      </w:r>
      <w:r w:rsidR="00AD3775" w:rsidRPr="00280AB5">
        <w:rPr>
          <w:rFonts w:cs="Times New Roman"/>
          <w:lang w:eastAsia="ru-RU"/>
        </w:rPr>
        <w:t>«</w:t>
      </w:r>
      <w:r w:rsidRPr="00280AB5">
        <w:rPr>
          <w:rFonts w:cs="Times New Roman"/>
          <w:lang w:eastAsia="ru-RU"/>
        </w:rPr>
        <w:t>весьма близких друг другу типов общества</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общего или весьма сходного процесса их исто</w:t>
      </w:r>
      <w:r w:rsidRPr="00280AB5">
        <w:rPr>
          <w:rFonts w:cs="Times New Roman"/>
          <w:lang w:eastAsia="ru-RU"/>
        </w:rPr>
        <w:softHyphen/>
        <w:t>рического развития</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общей или весьма схо</w:t>
      </w:r>
      <w:r w:rsidRPr="00280AB5">
        <w:rPr>
          <w:rFonts w:cs="Times New Roman"/>
          <w:lang w:eastAsia="ru-RU"/>
        </w:rPr>
        <w:t>д</w:t>
      </w:r>
      <w:r w:rsidRPr="00280AB5">
        <w:rPr>
          <w:rFonts w:cs="Times New Roman"/>
          <w:lang w:eastAsia="ru-RU"/>
        </w:rPr>
        <w:t>ной религии</w:t>
      </w:r>
      <w:r w:rsidR="00AD3775" w:rsidRPr="00280AB5">
        <w:rPr>
          <w:rFonts w:cs="Times New Roman"/>
          <w:lang w:eastAsia="ru-RU"/>
        </w:rPr>
        <w:t>»</w:t>
      </w:r>
      <w:r w:rsidRPr="00280AB5">
        <w:rPr>
          <w:rFonts w:cs="Times New Roman"/>
          <w:lang w:eastAsia="ru-RU"/>
        </w:rPr>
        <w:t>, а так</w:t>
      </w:r>
      <w:r w:rsidRPr="00280AB5">
        <w:rPr>
          <w:rFonts w:cs="Times New Roman"/>
          <w:lang w:eastAsia="ru-RU"/>
        </w:rPr>
        <w:softHyphen/>
        <w:t xml:space="preserve">же других </w:t>
      </w:r>
      <w:r w:rsidR="00AD3775" w:rsidRPr="00280AB5">
        <w:rPr>
          <w:rFonts w:cs="Times New Roman"/>
          <w:lang w:eastAsia="ru-RU"/>
        </w:rPr>
        <w:t>«</w:t>
      </w:r>
      <w:r w:rsidRPr="00280AB5">
        <w:rPr>
          <w:rFonts w:cs="Times New Roman"/>
          <w:lang w:eastAsia="ru-RU"/>
        </w:rPr>
        <w:t>весьма сходных сторон и аспектов</w:t>
      </w:r>
      <w:r w:rsidR="00AD3775" w:rsidRPr="00280AB5">
        <w:rPr>
          <w:rFonts w:cs="Times New Roman"/>
          <w:lang w:eastAsia="ru-RU"/>
        </w:rPr>
        <w:t>»</w:t>
      </w:r>
      <w:r w:rsidRPr="00280AB5">
        <w:rPr>
          <w:rFonts w:cs="Times New Roman"/>
          <w:lang w:eastAsia="ru-RU"/>
        </w:rPr>
        <w:t xml:space="preserve"> общ</w:t>
      </w:r>
      <w:r w:rsidRPr="00280AB5">
        <w:rPr>
          <w:rFonts w:cs="Times New Roman"/>
          <w:lang w:eastAsia="ru-RU"/>
        </w:rPr>
        <w:t>е</w:t>
      </w:r>
      <w:r w:rsidRPr="00280AB5">
        <w:rPr>
          <w:rFonts w:cs="Times New Roman"/>
          <w:lang w:eastAsia="ru-RU"/>
        </w:rPr>
        <w:t>ственной и го</w:t>
      </w:r>
      <w:r w:rsidRPr="00280AB5">
        <w:rPr>
          <w:rFonts w:cs="Times New Roman"/>
          <w:lang w:eastAsia="ru-RU"/>
        </w:rPr>
        <w:softHyphen/>
        <w:t>сударственной жизни</w:t>
      </w:r>
      <w:r w:rsidRPr="00280AB5">
        <w:rPr>
          <w:rFonts w:cs="Times New Roman"/>
          <w:vertAlign w:val="superscript"/>
          <w:lang w:eastAsia="ru-RU"/>
        </w:rPr>
        <w:footnoteReference w:id="47"/>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 xml:space="preserve">4. Под </w:t>
      </w:r>
      <w:r w:rsidR="00AD3775" w:rsidRPr="00280AB5">
        <w:rPr>
          <w:rFonts w:cs="Times New Roman"/>
          <w:lang w:eastAsia="ru-RU"/>
        </w:rPr>
        <w:t>«</w:t>
      </w:r>
      <w:r w:rsidRPr="00280AB5">
        <w:rPr>
          <w:rFonts w:cs="Times New Roman"/>
          <w:lang w:eastAsia="ru-RU"/>
        </w:rPr>
        <w:t>общими или весьма сходными</w:t>
      </w:r>
      <w:r w:rsidR="00AD3775" w:rsidRPr="00280AB5">
        <w:rPr>
          <w:rFonts w:cs="Times New Roman"/>
          <w:lang w:eastAsia="ru-RU"/>
        </w:rPr>
        <w:t>»</w:t>
      </w:r>
      <w:r w:rsidRPr="00280AB5">
        <w:rPr>
          <w:rFonts w:cs="Times New Roman"/>
          <w:lang w:eastAsia="ru-RU"/>
        </w:rPr>
        <w:t xml:space="preserve"> основами романо-германского и англосаксонского права следует, как представляется, понимать прежде всего однотипную </w:t>
      </w:r>
      <w:r w:rsidR="00FF6506" w:rsidRPr="00280AB5">
        <w:rPr>
          <w:rFonts w:cs="Times New Roman"/>
          <w:lang w:eastAsia="ru-RU"/>
        </w:rPr>
        <w:t>–</w:t>
      </w:r>
      <w:r w:rsidRPr="00280AB5">
        <w:rPr>
          <w:rFonts w:cs="Times New Roman"/>
          <w:lang w:eastAsia="ru-RU"/>
        </w:rPr>
        <w:t xml:space="preserve"> рыночную, капиталистиче</w:t>
      </w:r>
      <w:r w:rsidRPr="00280AB5">
        <w:rPr>
          <w:rFonts w:cs="Times New Roman"/>
          <w:lang w:eastAsia="ru-RU"/>
        </w:rPr>
        <w:softHyphen/>
        <w:t>скую экономику, на базе к</w:t>
      </w:r>
      <w:r w:rsidRPr="00280AB5">
        <w:rPr>
          <w:rFonts w:cs="Times New Roman"/>
          <w:lang w:eastAsia="ru-RU"/>
        </w:rPr>
        <w:t>о</w:t>
      </w:r>
      <w:r w:rsidRPr="00280AB5">
        <w:rPr>
          <w:rFonts w:cs="Times New Roman"/>
          <w:lang w:eastAsia="ru-RU"/>
        </w:rPr>
        <w:t>торой возникает и развивается соот</w:t>
      </w:r>
      <w:r w:rsidRPr="00280AB5">
        <w:rPr>
          <w:rFonts w:cs="Times New Roman"/>
          <w:lang w:eastAsia="ru-RU"/>
        </w:rPr>
        <w:softHyphen/>
        <w:t>ветствующая ей и адекватно отража</w:t>
      </w:r>
      <w:r w:rsidRPr="00280AB5">
        <w:rPr>
          <w:rFonts w:cs="Times New Roman"/>
          <w:lang w:eastAsia="ru-RU"/>
        </w:rPr>
        <w:t>ю</w:t>
      </w:r>
      <w:r w:rsidRPr="00280AB5">
        <w:rPr>
          <w:rFonts w:cs="Times New Roman"/>
          <w:lang w:eastAsia="ru-RU"/>
        </w:rPr>
        <w:t>щая ее не только социаль</w:t>
      </w:r>
      <w:r w:rsidRPr="00280AB5">
        <w:rPr>
          <w:rFonts w:cs="Times New Roman"/>
          <w:lang w:eastAsia="ru-RU"/>
        </w:rPr>
        <w:softHyphen/>
        <w:t>ная, политическая, идеологическая, но и правовая среда в виде национальных правовых систем и рассматриваемых правовых се</w:t>
      </w:r>
      <w:r w:rsidRPr="00280AB5">
        <w:rPr>
          <w:rFonts w:cs="Times New Roman"/>
          <w:lang w:eastAsia="ru-RU"/>
        </w:rPr>
        <w:softHyphen/>
        <w:t>мей.</w:t>
      </w:r>
    </w:p>
    <w:p w:rsidR="00FC5E34" w:rsidRPr="00280AB5" w:rsidRDefault="00FC5E34" w:rsidP="0003111B">
      <w:pPr>
        <w:rPr>
          <w:rFonts w:cs="Times New Roman"/>
          <w:lang w:eastAsia="ru-RU"/>
        </w:rPr>
      </w:pPr>
      <w:r w:rsidRPr="00280AB5">
        <w:rPr>
          <w:rFonts w:cs="Times New Roman"/>
          <w:lang w:eastAsia="ru-RU"/>
        </w:rPr>
        <w:t xml:space="preserve">Поскольку термины </w:t>
      </w:r>
      <w:r w:rsidR="00AD3775" w:rsidRPr="00280AB5">
        <w:rPr>
          <w:rFonts w:cs="Times New Roman"/>
          <w:lang w:eastAsia="ru-RU"/>
        </w:rPr>
        <w:t>«</w:t>
      </w:r>
      <w:r w:rsidRPr="00280AB5">
        <w:rPr>
          <w:rFonts w:cs="Times New Roman"/>
          <w:lang w:eastAsia="ru-RU"/>
        </w:rPr>
        <w:t>капиталистический</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капитализм</w:t>
      </w:r>
      <w:r w:rsidR="00AD3775" w:rsidRPr="00280AB5">
        <w:rPr>
          <w:rFonts w:cs="Times New Roman"/>
          <w:lang w:eastAsia="ru-RU"/>
        </w:rPr>
        <w:t>»</w:t>
      </w:r>
      <w:r w:rsidRPr="00280AB5">
        <w:rPr>
          <w:rFonts w:cs="Times New Roman"/>
          <w:lang w:eastAsia="ru-RU"/>
        </w:rPr>
        <w:t xml:space="preserve"> и </w:t>
      </w:r>
      <w:r w:rsidR="00BD3117" w:rsidRPr="00280AB5">
        <w:rPr>
          <w:rFonts w:cs="Times New Roman"/>
          <w:lang w:eastAsia="ru-RU"/>
        </w:rPr>
        <w:t>т. д.</w:t>
      </w:r>
      <w:r w:rsidRPr="00280AB5">
        <w:rPr>
          <w:rFonts w:cs="Times New Roman"/>
          <w:lang w:eastAsia="ru-RU"/>
        </w:rPr>
        <w:t xml:space="preserve"> пр</w:t>
      </w:r>
      <w:r w:rsidRPr="00280AB5">
        <w:rPr>
          <w:rFonts w:cs="Times New Roman"/>
          <w:lang w:eastAsia="ru-RU"/>
        </w:rPr>
        <w:t>и</w:t>
      </w:r>
      <w:r w:rsidRPr="00280AB5">
        <w:rPr>
          <w:rFonts w:cs="Times New Roman"/>
          <w:lang w:eastAsia="ru-RU"/>
        </w:rPr>
        <w:t>менительно к рыночной экономике, равно как и в отношении других р</w:t>
      </w:r>
      <w:r w:rsidRPr="00280AB5">
        <w:rPr>
          <w:rFonts w:cs="Times New Roman"/>
          <w:lang w:eastAsia="ru-RU"/>
        </w:rPr>
        <w:t>ы</w:t>
      </w:r>
      <w:r w:rsidRPr="00280AB5">
        <w:rPr>
          <w:rFonts w:cs="Times New Roman"/>
          <w:lang w:eastAsia="ru-RU"/>
        </w:rPr>
        <w:t>ночных явлений, институтов и учреждений, в отечест</w:t>
      </w:r>
      <w:r w:rsidRPr="00280AB5">
        <w:rPr>
          <w:rFonts w:cs="Times New Roman"/>
          <w:lang w:eastAsia="ru-RU"/>
        </w:rPr>
        <w:softHyphen/>
        <w:t>венной литературе искусственно выводятся из оборота и заменя</w:t>
      </w:r>
      <w:r w:rsidRPr="00280AB5">
        <w:rPr>
          <w:rFonts w:cs="Times New Roman"/>
          <w:lang w:eastAsia="ru-RU"/>
        </w:rPr>
        <w:softHyphen/>
        <w:t xml:space="preserve">ются далеко не адекватными им, но более </w:t>
      </w:r>
      <w:r w:rsidR="00AD3775" w:rsidRPr="00280AB5">
        <w:rPr>
          <w:rFonts w:cs="Times New Roman"/>
          <w:lang w:eastAsia="ru-RU"/>
        </w:rPr>
        <w:t>«</w:t>
      </w:r>
      <w:r w:rsidRPr="00280AB5">
        <w:rPr>
          <w:rFonts w:cs="Times New Roman"/>
          <w:lang w:eastAsia="ru-RU"/>
        </w:rPr>
        <w:t>благозвучными</w:t>
      </w:r>
      <w:r w:rsidR="00AD3775" w:rsidRPr="00280AB5">
        <w:rPr>
          <w:rFonts w:cs="Times New Roman"/>
          <w:lang w:eastAsia="ru-RU"/>
        </w:rPr>
        <w:t>»</w:t>
      </w:r>
      <w:r w:rsidRPr="00280AB5">
        <w:rPr>
          <w:rFonts w:cs="Times New Roman"/>
          <w:lang w:eastAsia="ru-RU"/>
        </w:rPr>
        <w:t xml:space="preserve"> тер</w:t>
      </w:r>
      <w:r w:rsidRPr="00280AB5">
        <w:rPr>
          <w:rFonts w:cs="Times New Roman"/>
          <w:lang w:eastAsia="ru-RU"/>
        </w:rPr>
        <w:softHyphen/>
        <w:t xml:space="preserve">минами типа </w:t>
      </w:r>
      <w:r w:rsidR="00AD3775" w:rsidRPr="00280AB5">
        <w:rPr>
          <w:rFonts w:cs="Times New Roman"/>
          <w:lang w:eastAsia="ru-RU"/>
        </w:rPr>
        <w:t>«</w:t>
      </w:r>
      <w:r w:rsidRPr="00280AB5">
        <w:rPr>
          <w:rFonts w:cs="Times New Roman"/>
          <w:lang w:eastAsia="ru-RU"/>
        </w:rPr>
        <w:t>цивилизованный</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пос</w:t>
      </w:r>
      <w:r w:rsidRPr="00280AB5">
        <w:rPr>
          <w:rFonts w:cs="Times New Roman"/>
          <w:lang w:eastAsia="ru-RU"/>
        </w:rPr>
        <w:t>т</w:t>
      </w:r>
      <w:r w:rsidRPr="00280AB5">
        <w:rPr>
          <w:rFonts w:cs="Times New Roman"/>
          <w:lang w:eastAsia="ru-RU"/>
        </w:rPr>
        <w:t>индустриальный</w:t>
      </w:r>
      <w:r w:rsidR="00AD3775" w:rsidRPr="00280AB5">
        <w:rPr>
          <w:rFonts w:cs="Times New Roman"/>
          <w:lang w:eastAsia="ru-RU"/>
        </w:rPr>
        <w:t>»</w:t>
      </w:r>
      <w:r w:rsidRPr="00280AB5">
        <w:rPr>
          <w:rFonts w:cs="Times New Roman"/>
          <w:lang w:eastAsia="ru-RU"/>
        </w:rPr>
        <w:t xml:space="preserve"> и </w:t>
      </w:r>
      <w:r w:rsidR="00BD3117" w:rsidRPr="00280AB5">
        <w:rPr>
          <w:rFonts w:cs="Times New Roman"/>
          <w:lang w:eastAsia="ru-RU"/>
        </w:rPr>
        <w:t>т. п.</w:t>
      </w:r>
      <w:r w:rsidRPr="00280AB5">
        <w:rPr>
          <w:rFonts w:cs="Times New Roman"/>
          <w:lang w:eastAsia="ru-RU"/>
        </w:rPr>
        <w:t>, необходимо пояснить следующее. В западной п</w:t>
      </w:r>
      <w:r w:rsidRPr="00280AB5">
        <w:rPr>
          <w:rFonts w:cs="Times New Roman"/>
          <w:lang w:eastAsia="ru-RU"/>
        </w:rPr>
        <w:t>о</w:t>
      </w:r>
      <w:r w:rsidRPr="00280AB5">
        <w:rPr>
          <w:rFonts w:cs="Times New Roman"/>
          <w:lang w:eastAsia="ru-RU"/>
        </w:rPr>
        <w:t>литической и со</w:t>
      </w:r>
      <w:r w:rsidRPr="00280AB5">
        <w:rPr>
          <w:rFonts w:cs="Times New Roman"/>
          <w:lang w:eastAsia="ru-RU"/>
        </w:rPr>
        <w:softHyphen/>
        <w:t>циологической науке под капитализмом понимается с</w:t>
      </w:r>
      <w:r w:rsidRPr="00280AB5">
        <w:rPr>
          <w:rFonts w:cs="Times New Roman"/>
          <w:lang w:eastAsia="ru-RU"/>
        </w:rPr>
        <w:t>и</w:t>
      </w:r>
      <w:r w:rsidRPr="00280AB5">
        <w:rPr>
          <w:rFonts w:cs="Times New Roman"/>
          <w:lang w:eastAsia="ru-RU"/>
        </w:rPr>
        <w:t xml:space="preserve">стема (или строй), при которой, в частности: а) </w:t>
      </w:r>
      <w:r w:rsidR="00AD3775" w:rsidRPr="00280AB5">
        <w:rPr>
          <w:rFonts w:cs="Times New Roman"/>
          <w:lang w:eastAsia="ru-RU"/>
        </w:rPr>
        <w:t>«</w:t>
      </w:r>
      <w:r w:rsidRPr="00280AB5">
        <w:rPr>
          <w:rFonts w:cs="Times New Roman"/>
          <w:lang w:eastAsia="ru-RU"/>
        </w:rPr>
        <w:t>собственность на землю и на основные средства производства принадлежит отдельным инди</w:t>
      </w:r>
      <w:r w:rsidRPr="00280AB5">
        <w:rPr>
          <w:rFonts w:cs="Times New Roman"/>
          <w:lang w:eastAsia="ru-RU"/>
        </w:rPr>
        <w:softHyphen/>
        <w:t>видам, акционерным обществам и корпорациям</w:t>
      </w:r>
      <w:r w:rsidR="00AD3775" w:rsidRPr="00280AB5">
        <w:rPr>
          <w:rFonts w:cs="Times New Roman"/>
          <w:lang w:eastAsia="ru-RU"/>
        </w:rPr>
        <w:t>»</w:t>
      </w:r>
      <w:r w:rsidRPr="00280AB5">
        <w:rPr>
          <w:rFonts w:cs="Times New Roman"/>
          <w:lang w:eastAsia="ru-RU"/>
        </w:rPr>
        <w:t xml:space="preserve">; б) свободная конкуренция имеет </w:t>
      </w:r>
      <w:r w:rsidR="00AD3775" w:rsidRPr="00280AB5">
        <w:rPr>
          <w:rFonts w:cs="Times New Roman"/>
          <w:lang w:eastAsia="ru-RU"/>
        </w:rPr>
        <w:t>«</w:t>
      </w:r>
      <w:r w:rsidRPr="00280AB5">
        <w:rPr>
          <w:rFonts w:cs="Times New Roman"/>
          <w:lang w:eastAsia="ru-RU"/>
        </w:rPr>
        <w:t>непосредственной целью получение собст</w:t>
      </w:r>
      <w:r w:rsidRPr="00280AB5">
        <w:rPr>
          <w:rFonts w:cs="Times New Roman"/>
          <w:lang w:eastAsia="ru-RU"/>
        </w:rPr>
        <w:softHyphen/>
        <w:t>венником прибыли</w:t>
      </w:r>
      <w:r w:rsidR="00AD3775" w:rsidRPr="00280AB5">
        <w:rPr>
          <w:rFonts w:cs="Times New Roman"/>
          <w:lang w:eastAsia="ru-RU"/>
        </w:rPr>
        <w:t>»</w:t>
      </w:r>
      <w:r w:rsidRPr="00280AB5">
        <w:rPr>
          <w:rFonts w:cs="Times New Roman"/>
          <w:lang w:eastAsia="ru-RU"/>
        </w:rPr>
        <w:t>; в) дост</w:t>
      </w:r>
      <w:r w:rsidRPr="00280AB5">
        <w:rPr>
          <w:rFonts w:cs="Times New Roman"/>
          <w:lang w:eastAsia="ru-RU"/>
        </w:rPr>
        <w:t>и</w:t>
      </w:r>
      <w:r w:rsidRPr="00280AB5">
        <w:rPr>
          <w:rFonts w:cs="Times New Roman"/>
          <w:lang w:eastAsia="ru-RU"/>
        </w:rPr>
        <w:t xml:space="preserve">гается </w:t>
      </w:r>
      <w:r w:rsidR="00AD3775" w:rsidRPr="00280AB5">
        <w:rPr>
          <w:rFonts w:cs="Times New Roman"/>
          <w:lang w:eastAsia="ru-RU"/>
        </w:rPr>
        <w:t>«</w:t>
      </w:r>
      <w:r w:rsidRPr="00280AB5">
        <w:rPr>
          <w:rFonts w:cs="Times New Roman"/>
          <w:lang w:eastAsia="ru-RU"/>
        </w:rPr>
        <w:t>высокий уровень специали</w:t>
      </w:r>
      <w:r w:rsidRPr="00280AB5">
        <w:rPr>
          <w:rFonts w:cs="Times New Roman"/>
          <w:lang w:eastAsia="ru-RU"/>
        </w:rPr>
        <w:softHyphen/>
        <w:t>зации в производстве, а также в фина</w:t>
      </w:r>
      <w:r w:rsidRPr="00280AB5">
        <w:rPr>
          <w:rFonts w:cs="Times New Roman"/>
          <w:lang w:eastAsia="ru-RU"/>
        </w:rPr>
        <w:t>н</w:t>
      </w:r>
      <w:r w:rsidRPr="00280AB5">
        <w:rPr>
          <w:rFonts w:cs="Times New Roman"/>
          <w:lang w:eastAsia="ru-RU"/>
        </w:rPr>
        <w:lastRenderedPageBreak/>
        <w:t>совой сфере деятельности</w:t>
      </w:r>
      <w:r w:rsidR="00AD3775" w:rsidRPr="00280AB5">
        <w:rPr>
          <w:rFonts w:cs="Times New Roman"/>
          <w:lang w:eastAsia="ru-RU"/>
        </w:rPr>
        <w:t>»</w:t>
      </w:r>
      <w:r w:rsidRPr="00280AB5">
        <w:rPr>
          <w:rFonts w:cs="Times New Roman"/>
          <w:lang w:eastAsia="ru-RU"/>
        </w:rPr>
        <w:t>; г)</w:t>
      </w:r>
      <w:r w:rsidR="000A35A6">
        <w:rPr>
          <w:rFonts w:cs="Times New Roman"/>
          <w:lang w:eastAsia="ru-RU"/>
        </w:rPr>
        <w:t> </w:t>
      </w:r>
      <w:r w:rsidRPr="00280AB5">
        <w:rPr>
          <w:rFonts w:cs="Times New Roman"/>
          <w:lang w:eastAsia="ru-RU"/>
        </w:rPr>
        <w:t xml:space="preserve">имеют место усиление </w:t>
      </w:r>
      <w:r w:rsidR="00AD3775" w:rsidRPr="00280AB5">
        <w:rPr>
          <w:rFonts w:cs="Times New Roman"/>
          <w:lang w:eastAsia="ru-RU"/>
        </w:rPr>
        <w:t>«</w:t>
      </w:r>
      <w:r w:rsidRPr="00280AB5">
        <w:rPr>
          <w:rFonts w:cs="Times New Roman"/>
          <w:lang w:eastAsia="ru-RU"/>
        </w:rPr>
        <w:t>концентрации кап</w:t>
      </w:r>
      <w:r w:rsidRPr="00280AB5">
        <w:rPr>
          <w:rFonts w:cs="Times New Roman"/>
          <w:lang w:eastAsia="ru-RU"/>
        </w:rPr>
        <w:t>и</w:t>
      </w:r>
      <w:r w:rsidRPr="00280AB5">
        <w:rPr>
          <w:rFonts w:cs="Times New Roman"/>
          <w:lang w:eastAsia="ru-RU"/>
        </w:rPr>
        <w:t>тала</w:t>
      </w:r>
      <w:r w:rsidR="00AD3775" w:rsidRPr="00280AB5">
        <w:rPr>
          <w:rFonts w:cs="Times New Roman"/>
          <w:lang w:eastAsia="ru-RU"/>
        </w:rPr>
        <w:t>»</w:t>
      </w:r>
      <w:r w:rsidRPr="00280AB5">
        <w:rPr>
          <w:rFonts w:cs="Times New Roman"/>
          <w:lang w:eastAsia="ru-RU"/>
        </w:rPr>
        <w:t xml:space="preserve"> и быстрый</w:t>
      </w:r>
      <w:r w:rsidR="00F71A3E" w:rsidRPr="00280AB5">
        <w:rPr>
          <w:rFonts w:cs="Times New Roman"/>
          <w:lang w:eastAsia="ru-RU"/>
        </w:rPr>
        <w:t xml:space="preserve"> </w:t>
      </w:r>
      <w:r w:rsidRPr="00280AB5">
        <w:rPr>
          <w:rFonts w:cs="Times New Roman"/>
          <w:lang w:eastAsia="ru-RU"/>
        </w:rPr>
        <w:t xml:space="preserve">рост </w:t>
      </w:r>
      <w:r w:rsidR="00AD3775" w:rsidRPr="00280AB5">
        <w:rPr>
          <w:rFonts w:cs="Times New Roman"/>
          <w:lang w:eastAsia="ru-RU"/>
        </w:rPr>
        <w:t>«</w:t>
      </w:r>
      <w:r w:rsidRPr="00280AB5">
        <w:rPr>
          <w:rFonts w:cs="Times New Roman"/>
          <w:lang w:eastAsia="ru-RU"/>
        </w:rPr>
        <w:t>мощных национальных и транснациональных ко</w:t>
      </w:r>
      <w:r w:rsidRPr="00280AB5">
        <w:rPr>
          <w:rFonts w:cs="Times New Roman"/>
          <w:lang w:eastAsia="ru-RU"/>
        </w:rPr>
        <w:t>р</w:t>
      </w:r>
      <w:r w:rsidRPr="00280AB5">
        <w:rPr>
          <w:rFonts w:cs="Times New Roman"/>
          <w:lang w:eastAsia="ru-RU"/>
        </w:rPr>
        <w:t>пораций</w:t>
      </w:r>
      <w:r w:rsidR="00AD3775" w:rsidRPr="00280AB5">
        <w:rPr>
          <w:rFonts w:cs="Times New Roman"/>
          <w:lang w:eastAsia="ru-RU"/>
        </w:rPr>
        <w:t>»</w:t>
      </w:r>
      <w:r w:rsidRPr="00280AB5">
        <w:rPr>
          <w:rFonts w:cs="Times New Roman"/>
          <w:lang w:eastAsia="ru-RU"/>
        </w:rPr>
        <w:t xml:space="preserve">; д) устанавливается и поддерживается </w:t>
      </w:r>
      <w:r w:rsidR="00AD3775" w:rsidRPr="00280AB5">
        <w:rPr>
          <w:rFonts w:cs="Times New Roman"/>
          <w:lang w:eastAsia="ru-RU"/>
        </w:rPr>
        <w:t>«</w:t>
      </w:r>
      <w:r w:rsidRPr="00280AB5">
        <w:rPr>
          <w:rFonts w:cs="Times New Roman"/>
          <w:lang w:eastAsia="ru-RU"/>
        </w:rPr>
        <w:t>государственный ко</w:t>
      </w:r>
      <w:r w:rsidRPr="00280AB5">
        <w:rPr>
          <w:rFonts w:cs="Times New Roman"/>
          <w:lang w:eastAsia="ru-RU"/>
        </w:rPr>
        <w:t>н</w:t>
      </w:r>
      <w:r w:rsidRPr="00280AB5">
        <w:rPr>
          <w:rFonts w:cs="Times New Roman"/>
          <w:lang w:eastAsia="ru-RU"/>
        </w:rPr>
        <w:t>троль</w:t>
      </w:r>
      <w:r w:rsidR="00F71A3E" w:rsidRPr="00280AB5">
        <w:rPr>
          <w:rFonts w:cs="Times New Roman"/>
          <w:lang w:eastAsia="ru-RU"/>
        </w:rPr>
        <w:t xml:space="preserve"> </w:t>
      </w:r>
      <w:r w:rsidRPr="00280AB5">
        <w:rPr>
          <w:rFonts w:cs="Times New Roman"/>
          <w:lang w:eastAsia="ru-RU"/>
        </w:rPr>
        <w:t>за деятельностью бизнеса</w:t>
      </w:r>
      <w:r w:rsidR="00AD3775" w:rsidRPr="00280AB5">
        <w:rPr>
          <w:rFonts w:cs="Times New Roman"/>
          <w:lang w:eastAsia="ru-RU"/>
        </w:rPr>
        <w:t>»</w:t>
      </w:r>
      <w:r w:rsidRPr="00280AB5">
        <w:rPr>
          <w:rFonts w:cs="Times New Roman"/>
          <w:vertAlign w:val="superscript"/>
          <w:lang w:eastAsia="ru-RU"/>
        </w:rPr>
        <w:footnoteReference w:id="48"/>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Наряду с однотипными экономическими основами в качестве общих признаков и черт романо-германского и англосаксонского права в рамках правовой системы Евросоюза и за ее пределами выступают также в знач</w:t>
      </w:r>
      <w:r w:rsidRPr="00280AB5">
        <w:rPr>
          <w:rFonts w:cs="Times New Roman"/>
          <w:lang w:eastAsia="ru-RU"/>
        </w:rPr>
        <w:t>и</w:t>
      </w:r>
      <w:r w:rsidRPr="00280AB5">
        <w:rPr>
          <w:rFonts w:cs="Times New Roman"/>
          <w:lang w:eastAsia="ru-RU"/>
        </w:rPr>
        <w:t>тельной части обусловленные ими одно</w:t>
      </w:r>
      <w:r w:rsidRPr="00280AB5">
        <w:rPr>
          <w:rFonts w:cs="Times New Roman"/>
          <w:lang w:eastAsia="ru-RU"/>
        </w:rPr>
        <w:softHyphen/>
        <w:t>типные социально-политические (однотипный социальный и поли</w:t>
      </w:r>
      <w:r w:rsidRPr="00280AB5">
        <w:rPr>
          <w:rFonts w:cs="Times New Roman"/>
          <w:lang w:eastAsia="ru-RU"/>
        </w:rPr>
        <w:softHyphen/>
        <w:t>тический строй), идеологические (либ</w:t>
      </w:r>
      <w:r w:rsidRPr="00280AB5">
        <w:rPr>
          <w:rFonts w:cs="Times New Roman"/>
          <w:lang w:eastAsia="ru-RU"/>
        </w:rPr>
        <w:t>е</w:t>
      </w:r>
      <w:r w:rsidRPr="00280AB5">
        <w:rPr>
          <w:rFonts w:cs="Times New Roman"/>
          <w:lang w:eastAsia="ru-RU"/>
        </w:rPr>
        <w:t>ральные и неолиберальные идеи и концепции) и цивилизационные, а ко</w:t>
      </w:r>
      <w:r w:rsidRPr="00280AB5">
        <w:rPr>
          <w:rFonts w:cs="Times New Roman"/>
          <w:lang w:eastAsia="ru-RU"/>
        </w:rPr>
        <w:t>н</w:t>
      </w:r>
      <w:r w:rsidRPr="00280AB5">
        <w:rPr>
          <w:rFonts w:cs="Times New Roman"/>
          <w:lang w:eastAsia="ru-RU"/>
        </w:rPr>
        <w:t xml:space="preserve">кретнее </w:t>
      </w:r>
      <w:r w:rsidR="00FF6506" w:rsidRPr="00280AB5">
        <w:rPr>
          <w:rFonts w:cs="Times New Roman"/>
          <w:lang w:eastAsia="ru-RU"/>
        </w:rPr>
        <w:t>–</w:t>
      </w:r>
      <w:r w:rsidRPr="00280AB5">
        <w:rPr>
          <w:rFonts w:cs="Times New Roman"/>
          <w:lang w:eastAsia="ru-RU"/>
        </w:rPr>
        <w:t xml:space="preserve"> культуро</w:t>
      </w:r>
      <w:r w:rsidRPr="00280AB5">
        <w:rPr>
          <w:rFonts w:cs="Times New Roman"/>
          <w:lang w:eastAsia="ru-RU"/>
        </w:rPr>
        <w:softHyphen/>
        <w:t>логические основы.</w:t>
      </w:r>
    </w:p>
    <w:p w:rsidR="00FC5E34" w:rsidRPr="00280AB5" w:rsidRDefault="00FC5E34" w:rsidP="0003111B">
      <w:pPr>
        <w:rPr>
          <w:rFonts w:cs="Times New Roman"/>
          <w:lang w:eastAsia="ru-RU"/>
        </w:rPr>
      </w:pPr>
      <w:r w:rsidRPr="00280AB5">
        <w:rPr>
          <w:rFonts w:cs="Times New Roman"/>
          <w:lang w:eastAsia="ru-RU"/>
        </w:rPr>
        <w:t>Когда мы говорим об общих цивилизационных основах рассмат</w:t>
      </w:r>
      <w:r w:rsidRPr="00280AB5">
        <w:rPr>
          <w:rFonts w:cs="Times New Roman"/>
          <w:lang w:eastAsia="ru-RU"/>
        </w:rPr>
        <w:softHyphen/>
        <w:t>риваемых правовых семей, то имеем в</w:t>
      </w:r>
      <w:r w:rsidR="00B661E0">
        <w:rPr>
          <w:rFonts w:cs="Times New Roman"/>
          <w:lang w:eastAsia="ru-RU"/>
        </w:rPr>
        <w:t xml:space="preserve"> </w:t>
      </w:r>
      <w:r w:rsidRPr="00280AB5">
        <w:rPr>
          <w:rFonts w:cs="Times New Roman"/>
          <w:lang w:eastAsia="ru-RU"/>
        </w:rPr>
        <w:t>виду</w:t>
      </w:r>
      <w:r w:rsidR="00B661E0">
        <w:rPr>
          <w:rFonts w:cs="Times New Roman"/>
          <w:lang w:eastAsia="ru-RU"/>
        </w:rPr>
        <w:t xml:space="preserve"> </w:t>
      </w:r>
      <w:r w:rsidRPr="00280AB5">
        <w:rPr>
          <w:rFonts w:cs="Times New Roman"/>
          <w:lang w:eastAsia="ru-RU"/>
        </w:rPr>
        <w:t>прежде всего ту обще</w:t>
      </w:r>
      <w:r w:rsidRPr="00280AB5">
        <w:rPr>
          <w:rFonts w:cs="Times New Roman"/>
          <w:lang w:eastAsia="ru-RU"/>
        </w:rPr>
        <w:softHyphen/>
        <w:t>социальную в широком смысле среду, ассоциирующуюся с раз</w:t>
      </w:r>
      <w:r w:rsidRPr="00280AB5">
        <w:rPr>
          <w:rFonts w:cs="Times New Roman"/>
          <w:lang w:eastAsia="ru-RU"/>
        </w:rPr>
        <w:softHyphen/>
        <w:t xml:space="preserve">личными компонентами и явлениями общественной жизни, такими как </w:t>
      </w:r>
      <w:r w:rsidR="00AD3775" w:rsidRPr="00280AB5">
        <w:rPr>
          <w:rFonts w:cs="Times New Roman"/>
          <w:lang w:eastAsia="ru-RU"/>
        </w:rPr>
        <w:t>«</w:t>
      </w:r>
      <w:r w:rsidRPr="00280AB5">
        <w:rPr>
          <w:rFonts w:cs="Times New Roman"/>
          <w:lang w:eastAsia="ru-RU"/>
        </w:rPr>
        <w:t>религия, живопись, архитектура, нравы и обычаи</w:t>
      </w:r>
      <w:r w:rsidR="00AD3775" w:rsidRPr="00280AB5">
        <w:rPr>
          <w:rFonts w:cs="Times New Roman"/>
          <w:lang w:eastAsia="ru-RU"/>
        </w:rPr>
        <w:t>»</w:t>
      </w:r>
      <w:r w:rsidRPr="00280AB5">
        <w:rPr>
          <w:rFonts w:cs="Times New Roman"/>
          <w:lang w:eastAsia="ru-RU"/>
        </w:rPr>
        <w:t xml:space="preserve"> и др.</w:t>
      </w:r>
      <w:r w:rsidRPr="00280AB5">
        <w:rPr>
          <w:rFonts w:cs="Times New Roman"/>
          <w:vertAlign w:val="superscript"/>
          <w:lang w:eastAsia="ru-RU"/>
        </w:rPr>
        <w:footnoteReference w:id="49"/>
      </w:r>
      <w:r w:rsidRPr="00280AB5">
        <w:rPr>
          <w:rFonts w:cs="Times New Roman"/>
          <w:lang w:eastAsia="ru-RU"/>
        </w:rPr>
        <w:t>, в пределах и под возде</w:t>
      </w:r>
      <w:r w:rsidRPr="00280AB5">
        <w:rPr>
          <w:rFonts w:cs="Times New Roman"/>
          <w:lang w:eastAsia="ru-RU"/>
        </w:rPr>
        <w:t>й</w:t>
      </w:r>
      <w:r w:rsidRPr="00280AB5">
        <w:rPr>
          <w:rFonts w:cs="Times New Roman"/>
          <w:lang w:eastAsia="ru-RU"/>
        </w:rPr>
        <w:t>ствием которой возникли и развивались данные правовые семьи. Это з</w:t>
      </w:r>
      <w:r w:rsidRPr="00280AB5">
        <w:rPr>
          <w:rFonts w:cs="Times New Roman"/>
          <w:lang w:eastAsia="ru-RU"/>
        </w:rPr>
        <w:t>а</w:t>
      </w:r>
      <w:r w:rsidRPr="00280AB5">
        <w:rPr>
          <w:rFonts w:cs="Times New Roman"/>
          <w:lang w:eastAsia="ru-RU"/>
        </w:rPr>
        <w:t>падная цивилизация, которая не только породила сходные в основе своей государственно-право</w:t>
      </w:r>
      <w:r w:rsidRPr="00280AB5">
        <w:rPr>
          <w:rFonts w:cs="Times New Roman"/>
          <w:lang w:eastAsia="ru-RU"/>
        </w:rPr>
        <w:softHyphen/>
        <w:t>вые системы, но и оказала огромное влияние на др</w:t>
      </w:r>
      <w:r w:rsidRPr="00280AB5">
        <w:rPr>
          <w:rFonts w:cs="Times New Roman"/>
          <w:lang w:eastAsia="ru-RU"/>
        </w:rPr>
        <w:t>у</w:t>
      </w:r>
      <w:r w:rsidRPr="00280AB5">
        <w:rPr>
          <w:rFonts w:cs="Times New Roman"/>
          <w:lang w:eastAsia="ru-RU"/>
        </w:rPr>
        <w:t>гие сущест</w:t>
      </w:r>
      <w:r w:rsidRPr="00280AB5">
        <w:rPr>
          <w:rFonts w:cs="Times New Roman"/>
          <w:lang w:eastAsia="ru-RU"/>
        </w:rPr>
        <w:softHyphen/>
        <w:t>вующие параллельно с ней цивилизации и возникшие в их ра</w:t>
      </w:r>
      <w:r w:rsidRPr="00280AB5">
        <w:rPr>
          <w:rFonts w:cs="Times New Roman"/>
          <w:lang w:eastAsia="ru-RU"/>
        </w:rPr>
        <w:t>м</w:t>
      </w:r>
      <w:r w:rsidRPr="00280AB5">
        <w:rPr>
          <w:rFonts w:cs="Times New Roman"/>
          <w:lang w:eastAsia="ru-RU"/>
        </w:rPr>
        <w:t>ках государственно-правовые системы.</w:t>
      </w:r>
    </w:p>
    <w:p w:rsidR="00FC5E34" w:rsidRPr="00280AB5" w:rsidRDefault="00FC5E34" w:rsidP="0003111B">
      <w:pPr>
        <w:rPr>
          <w:rFonts w:cs="Times New Roman"/>
          <w:lang w:eastAsia="ru-RU"/>
        </w:rPr>
      </w:pPr>
      <w:r w:rsidRPr="00280AB5">
        <w:rPr>
          <w:rFonts w:cs="Times New Roman"/>
          <w:lang w:eastAsia="ru-RU"/>
        </w:rPr>
        <w:t>Применительно к Европейскому Союзу и его правовой системе запа</w:t>
      </w:r>
      <w:r w:rsidRPr="00280AB5">
        <w:rPr>
          <w:rFonts w:cs="Times New Roman"/>
          <w:lang w:eastAsia="ru-RU"/>
        </w:rPr>
        <w:t>д</w:t>
      </w:r>
      <w:r w:rsidRPr="00280AB5">
        <w:rPr>
          <w:rFonts w:cs="Times New Roman"/>
          <w:lang w:eastAsia="ru-RU"/>
        </w:rPr>
        <w:t>ная цивилизация явилась той основой, на базе которой воз</w:t>
      </w:r>
      <w:r w:rsidRPr="00280AB5">
        <w:rPr>
          <w:rFonts w:cs="Times New Roman"/>
          <w:lang w:eastAsia="ru-RU"/>
        </w:rPr>
        <w:softHyphen/>
        <w:t>никают и разв</w:t>
      </w:r>
      <w:r w:rsidRPr="00280AB5">
        <w:rPr>
          <w:rFonts w:cs="Times New Roman"/>
          <w:lang w:eastAsia="ru-RU"/>
        </w:rPr>
        <w:t>и</w:t>
      </w:r>
      <w:r w:rsidRPr="00280AB5">
        <w:rPr>
          <w:rFonts w:cs="Times New Roman"/>
          <w:lang w:eastAsia="ru-RU"/>
        </w:rPr>
        <w:t>ваются не только глобальные, но и региональные ценности, свои относ</w:t>
      </w:r>
      <w:r w:rsidRPr="00280AB5">
        <w:rPr>
          <w:rFonts w:cs="Times New Roman"/>
          <w:lang w:eastAsia="ru-RU"/>
        </w:rPr>
        <w:t>и</w:t>
      </w:r>
      <w:r w:rsidRPr="00280AB5">
        <w:rPr>
          <w:rFonts w:cs="Times New Roman"/>
          <w:lang w:eastAsia="ru-RU"/>
        </w:rPr>
        <w:t>тельно самостоятельные региональные ин</w:t>
      </w:r>
      <w:r w:rsidRPr="00280AB5">
        <w:rPr>
          <w:rFonts w:cs="Times New Roman"/>
          <w:lang w:eastAsia="ru-RU"/>
        </w:rPr>
        <w:softHyphen/>
        <w:t>тересы, а также собственное пр</w:t>
      </w:r>
      <w:r w:rsidRPr="00280AB5">
        <w:rPr>
          <w:rFonts w:cs="Times New Roman"/>
          <w:lang w:eastAsia="ru-RU"/>
        </w:rPr>
        <w:t>а</w:t>
      </w:r>
      <w:r w:rsidRPr="00280AB5">
        <w:rPr>
          <w:rFonts w:cs="Times New Roman"/>
          <w:lang w:eastAsia="ru-RU"/>
        </w:rPr>
        <w:t>вовое мышление</w:t>
      </w:r>
      <w:r w:rsidRPr="00280AB5">
        <w:rPr>
          <w:rFonts w:cs="Times New Roman"/>
          <w:vertAlign w:val="superscript"/>
          <w:lang w:eastAsia="ru-RU"/>
        </w:rPr>
        <w:footnoteReference w:id="50"/>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Не случайно, памятуя об огромном влиянии римского права на посл</w:t>
      </w:r>
      <w:r w:rsidRPr="00280AB5">
        <w:rPr>
          <w:rFonts w:cs="Times New Roman"/>
          <w:lang w:eastAsia="ru-RU"/>
        </w:rPr>
        <w:t>е</w:t>
      </w:r>
      <w:r w:rsidRPr="00280AB5">
        <w:rPr>
          <w:rFonts w:cs="Times New Roman"/>
          <w:lang w:eastAsia="ru-RU"/>
        </w:rPr>
        <w:t>дующее развитие западноевропейского права, некоторые за</w:t>
      </w:r>
      <w:r w:rsidRPr="00280AB5">
        <w:rPr>
          <w:rFonts w:cs="Times New Roman"/>
          <w:lang w:eastAsia="ru-RU"/>
        </w:rPr>
        <w:softHyphen/>
        <w:t>падные авторы сравнивают современное общеевропейское сооб</w:t>
      </w:r>
      <w:r w:rsidRPr="00280AB5">
        <w:rPr>
          <w:rFonts w:cs="Times New Roman"/>
          <w:lang w:eastAsia="ru-RU"/>
        </w:rPr>
        <w:softHyphen/>
        <w:t>щество и его правовую с</w:t>
      </w:r>
      <w:r w:rsidRPr="00280AB5">
        <w:rPr>
          <w:rFonts w:cs="Times New Roman"/>
          <w:lang w:eastAsia="ru-RU"/>
        </w:rPr>
        <w:t>и</w:t>
      </w:r>
      <w:r w:rsidRPr="00280AB5">
        <w:rPr>
          <w:rFonts w:cs="Times New Roman"/>
          <w:lang w:eastAsia="ru-RU"/>
        </w:rPr>
        <w:t xml:space="preserve">стему с Римской империей и ее правовой системой как в географическом, </w:t>
      </w:r>
      <w:r w:rsidRPr="00280AB5">
        <w:rPr>
          <w:rFonts w:cs="Times New Roman"/>
          <w:lang w:eastAsia="ru-RU"/>
        </w:rPr>
        <w:lastRenderedPageBreak/>
        <w:t xml:space="preserve">так и в </w:t>
      </w:r>
      <w:r w:rsidR="00AD3775" w:rsidRPr="00280AB5">
        <w:rPr>
          <w:rFonts w:cs="Times New Roman"/>
          <w:lang w:eastAsia="ru-RU"/>
        </w:rPr>
        <w:t>«</w:t>
      </w:r>
      <w:r w:rsidRPr="00280AB5">
        <w:rPr>
          <w:rFonts w:cs="Times New Roman"/>
          <w:lang w:eastAsia="ru-RU"/>
        </w:rPr>
        <w:t>рецепционном</w:t>
      </w:r>
      <w:r w:rsidR="00AD3775" w:rsidRPr="00280AB5">
        <w:rPr>
          <w:rFonts w:cs="Times New Roman"/>
          <w:lang w:eastAsia="ru-RU"/>
        </w:rPr>
        <w:t>»</w:t>
      </w:r>
      <w:r w:rsidRPr="00280AB5">
        <w:rPr>
          <w:rFonts w:cs="Times New Roman"/>
          <w:lang w:eastAsia="ru-RU"/>
        </w:rPr>
        <w:t xml:space="preserve"> плане</w:t>
      </w:r>
      <w:r w:rsidRPr="00280AB5">
        <w:rPr>
          <w:rFonts w:cs="Times New Roman"/>
          <w:vertAlign w:val="superscript"/>
          <w:lang w:eastAsia="ru-RU"/>
        </w:rPr>
        <w:footnoteReference w:id="51"/>
      </w:r>
      <w:r w:rsidRPr="00280AB5">
        <w:rPr>
          <w:rFonts w:cs="Times New Roman"/>
          <w:lang w:eastAsia="ru-RU"/>
        </w:rPr>
        <w:t>. Тем самым подчеркивается, с одной ст</w:t>
      </w:r>
      <w:r w:rsidRPr="00280AB5">
        <w:rPr>
          <w:rFonts w:cs="Times New Roman"/>
          <w:lang w:eastAsia="ru-RU"/>
        </w:rPr>
        <w:t>о</w:t>
      </w:r>
      <w:r w:rsidRPr="00280AB5">
        <w:rPr>
          <w:rFonts w:cs="Times New Roman"/>
          <w:lang w:eastAsia="ru-RU"/>
        </w:rPr>
        <w:t>роны, глобализм Евро</w:t>
      </w:r>
      <w:r w:rsidRPr="00280AB5">
        <w:rPr>
          <w:rFonts w:cs="Times New Roman"/>
          <w:lang w:eastAsia="ru-RU"/>
        </w:rPr>
        <w:softHyphen/>
        <w:t>союза и его правовой системы с точки зрения их зн</w:t>
      </w:r>
      <w:r w:rsidRPr="00280AB5">
        <w:rPr>
          <w:rFonts w:cs="Times New Roman"/>
          <w:lang w:eastAsia="ru-RU"/>
        </w:rPr>
        <w:t>а</w:t>
      </w:r>
      <w:r w:rsidRPr="00280AB5">
        <w:rPr>
          <w:rFonts w:cs="Times New Roman"/>
          <w:lang w:eastAsia="ru-RU"/>
        </w:rPr>
        <w:t>чительного влияния на окружающую между</w:t>
      </w:r>
      <w:r w:rsidR="003D32B3">
        <w:rPr>
          <w:rFonts w:cs="Times New Roman"/>
          <w:lang w:eastAsia="ru-RU"/>
        </w:rPr>
        <w:t>народно-правовую среду, а с дру</w:t>
      </w:r>
      <w:r w:rsidRPr="00280AB5">
        <w:rPr>
          <w:rFonts w:cs="Times New Roman"/>
          <w:lang w:eastAsia="ru-RU"/>
        </w:rPr>
        <w:t xml:space="preserve">гой </w:t>
      </w:r>
      <w:r w:rsidR="00FF6506" w:rsidRPr="00280AB5">
        <w:rPr>
          <w:rFonts w:cs="Times New Roman"/>
          <w:lang w:eastAsia="ru-RU"/>
        </w:rPr>
        <w:t>–</w:t>
      </w:r>
      <w:r w:rsidRPr="00280AB5">
        <w:rPr>
          <w:rFonts w:cs="Times New Roman"/>
          <w:lang w:eastAsia="ru-RU"/>
        </w:rPr>
        <w:t xml:space="preserve"> их классический в современном его понимании региона</w:t>
      </w:r>
      <w:r w:rsidRPr="00280AB5">
        <w:rPr>
          <w:rFonts w:cs="Times New Roman"/>
          <w:lang w:eastAsia="ru-RU"/>
        </w:rPr>
        <w:softHyphen/>
        <w:t>лизм, о</w:t>
      </w:r>
      <w:r w:rsidRPr="00280AB5">
        <w:rPr>
          <w:rFonts w:cs="Times New Roman"/>
          <w:lang w:eastAsia="ru-RU"/>
        </w:rPr>
        <w:t>р</w:t>
      </w:r>
      <w:r w:rsidRPr="00280AB5">
        <w:rPr>
          <w:rFonts w:cs="Times New Roman"/>
          <w:lang w:eastAsia="ru-RU"/>
        </w:rPr>
        <w:t>ганически сочетающий элементы романо-германского и англосаксонского права.</w:t>
      </w:r>
    </w:p>
    <w:p w:rsidR="00FC5E34" w:rsidRPr="00280AB5" w:rsidRDefault="00FC5E34" w:rsidP="0003111B">
      <w:pPr>
        <w:rPr>
          <w:rFonts w:cs="Times New Roman"/>
          <w:lang w:eastAsia="ru-RU"/>
        </w:rPr>
      </w:pPr>
      <w:r w:rsidRPr="00280AB5">
        <w:rPr>
          <w:rFonts w:cs="Times New Roman"/>
          <w:lang w:eastAsia="ru-RU"/>
        </w:rPr>
        <w:t>Наличие последних, возникших и развивающихся на общей цивил</w:t>
      </w:r>
      <w:r w:rsidRPr="00280AB5">
        <w:rPr>
          <w:rFonts w:cs="Times New Roman"/>
          <w:lang w:eastAsia="ru-RU"/>
        </w:rPr>
        <w:t>и</w:t>
      </w:r>
      <w:r w:rsidRPr="00280AB5">
        <w:rPr>
          <w:rFonts w:cs="Times New Roman"/>
          <w:lang w:eastAsia="ru-RU"/>
        </w:rPr>
        <w:t>зационной</w:t>
      </w:r>
      <w:r w:rsidR="00B661E0">
        <w:rPr>
          <w:rFonts w:cs="Times New Roman"/>
          <w:lang w:eastAsia="ru-RU"/>
        </w:rPr>
        <w:t xml:space="preserve"> </w:t>
      </w:r>
      <w:r w:rsidRPr="00280AB5">
        <w:rPr>
          <w:rFonts w:cs="Times New Roman"/>
          <w:lang w:eastAsia="ru-RU"/>
        </w:rPr>
        <w:t xml:space="preserve">основе, позволило отдельным исследователям говорить даже </w:t>
      </w:r>
      <w:r w:rsidR="00AD3775" w:rsidRPr="00280AB5">
        <w:rPr>
          <w:rFonts w:cs="Times New Roman"/>
          <w:lang w:eastAsia="ru-RU"/>
        </w:rPr>
        <w:t>«</w:t>
      </w:r>
      <w:r w:rsidRPr="00280AB5">
        <w:rPr>
          <w:rFonts w:cs="Times New Roman"/>
          <w:lang w:eastAsia="ru-RU"/>
        </w:rPr>
        <w:t xml:space="preserve">не о двух относительно самостоятельных правовых семьях </w:t>
      </w:r>
      <w:r w:rsidR="00FF6506" w:rsidRPr="00280AB5">
        <w:rPr>
          <w:rFonts w:cs="Times New Roman"/>
          <w:lang w:eastAsia="ru-RU"/>
        </w:rPr>
        <w:t>–</w:t>
      </w:r>
      <w:r w:rsidRPr="00280AB5">
        <w:rPr>
          <w:rFonts w:cs="Times New Roman"/>
          <w:lang w:eastAsia="ru-RU"/>
        </w:rPr>
        <w:t xml:space="preserve"> романо-германском и англосаксонском праве, а о еди</w:t>
      </w:r>
      <w:r w:rsidRPr="00280AB5">
        <w:rPr>
          <w:rFonts w:cs="Times New Roman"/>
          <w:lang w:eastAsia="ru-RU"/>
        </w:rPr>
        <w:softHyphen/>
        <w:t>ной семье под названием пр</w:t>
      </w:r>
      <w:r w:rsidRPr="00280AB5">
        <w:rPr>
          <w:rFonts w:cs="Times New Roman"/>
          <w:lang w:eastAsia="ru-RU"/>
        </w:rPr>
        <w:t>а</w:t>
      </w:r>
      <w:r w:rsidRPr="00280AB5">
        <w:rPr>
          <w:rFonts w:cs="Times New Roman"/>
          <w:lang w:eastAsia="ru-RU"/>
        </w:rPr>
        <w:t xml:space="preserve">вовая система </w:t>
      </w:r>
      <w:r w:rsidR="00AD3775" w:rsidRPr="00280AB5">
        <w:rPr>
          <w:rFonts w:cs="Times New Roman"/>
          <w:lang w:eastAsia="ru-RU"/>
        </w:rPr>
        <w:t>«</w:t>
      </w:r>
      <w:r w:rsidRPr="00280AB5">
        <w:rPr>
          <w:rFonts w:cs="Times New Roman"/>
          <w:lang w:eastAsia="ru-RU"/>
        </w:rPr>
        <w:t>либерального и демо</w:t>
      </w:r>
      <w:r w:rsidRPr="00280AB5">
        <w:rPr>
          <w:rFonts w:cs="Times New Roman"/>
          <w:lang w:eastAsia="ru-RU"/>
        </w:rPr>
        <w:softHyphen/>
        <w:t>кратического Запада</w:t>
      </w:r>
      <w:r w:rsidR="00AD3775" w:rsidRPr="00280AB5">
        <w:rPr>
          <w:rFonts w:cs="Times New Roman"/>
          <w:lang w:eastAsia="ru-RU"/>
        </w:rPr>
        <w:t>»</w:t>
      </w:r>
      <w:r w:rsidRPr="00280AB5">
        <w:rPr>
          <w:rFonts w:cs="Times New Roman"/>
          <w:vertAlign w:val="superscript"/>
          <w:lang w:eastAsia="ru-RU"/>
        </w:rPr>
        <w:footnoteReference w:id="52"/>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Говоря о западной цивилизации как общей основе формирова</w:t>
      </w:r>
      <w:r w:rsidRPr="00280AB5">
        <w:rPr>
          <w:rFonts w:cs="Times New Roman"/>
          <w:lang w:eastAsia="ru-RU"/>
        </w:rPr>
        <w:softHyphen/>
        <w:t>ния и развития рассматриваемых правовых семей и их элементов в правовой с</w:t>
      </w:r>
      <w:r w:rsidRPr="00280AB5">
        <w:rPr>
          <w:rFonts w:cs="Times New Roman"/>
          <w:lang w:eastAsia="ru-RU"/>
        </w:rPr>
        <w:t>и</w:t>
      </w:r>
      <w:r w:rsidRPr="00280AB5">
        <w:rPr>
          <w:rFonts w:cs="Times New Roman"/>
          <w:lang w:eastAsia="ru-RU"/>
        </w:rPr>
        <w:t>стеме Евросоюза, необходимо заметить следующее. В историческом плане данная цивилизация, равно как и иные цивилизации, обусловившие сущ</w:t>
      </w:r>
      <w:r w:rsidRPr="00280AB5">
        <w:rPr>
          <w:rFonts w:cs="Times New Roman"/>
          <w:lang w:eastAsia="ru-RU"/>
        </w:rPr>
        <w:t>е</w:t>
      </w:r>
      <w:r w:rsidRPr="00280AB5">
        <w:rPr>
          <w:rFonts w:cs="Times New Roman"/>
          <w:lang w:eastAsia="ru-RU"/>
        </w:rPr>
        <w:t>ствование и функционирование соответствующих типов государств, а вм</w:t>
      </w:r>
      <w:r w:rsidRPr="00280AB5">
        <w:rPr>
          <w:rFonts w:cs="Times New Roman"/>
          <w:lang w:eastAsia="ru-RU"/>
        </w:rPr>
        <w:t>е</w:t>
      </w:r>
      <w:r w:rsidRPr="00280AB5">
        <w:rPr>
          <w:rFonts w:cs="Times New Roman"/>
          <w:lang w:eastAsia="ru-RU"/>
        </w:rPr>
        <w:t>сте с ними правовых сис</w:t>
      </w:r>
      <w:r w:rsidRPr="00280AB5">
        <w:rPr>
          <w:rFonts w:cs="Times New Roman"/>
          <w:lang w:eastAsia="ru-RU"/>
        </w:rPr>
        <w:softHyphen/>
        <w:t>тем и правовых семей, возникают задолго до их появления и, как показывает исторический опыт, продолжают существ</w:t>
      </w:r>
      <w:r w:rsidRPr="00280AB5">
        <w:rPr>
          <w:rFonts w:cs="Times New Roman"/>
          <w:lang w:eastAsia="ru-RU"/>
        </w:rPr>
        <w:t>о</w:t>
      </w:r>
      <w:r w:rsidRPr="00280AB5">
        <w:rPr>
          <w:rFonts w:cs="Times New Roman"/>
          <w:lang w:eastAsia="ru-RU"/>
        </w:rPr>
        <w:t>вать дли</w:t>
      </w:r>
      <w:r w:rsidRPr="00280AB5">
        <w:rPr>
          <w:rFonts w:cs="Times New Roman"/>
          <w:lang w:eastAsia="ru-RU"/>
        </w:rPr>
        <w:softHyphen/>
        <w:t>тельное время после их исчезновения.</w:t>
      </w:r>
    </w:p>
    <w:p w:rsidR="00FC5E34" w:rsidRPr="00280AB5" w:rsidRDefault="00FC5E34" w:rsidP="0003111B">
      <w:pPr>
        <w:rPr>
          <w:rFonts w:cs="Times New Roman"/>
          <w:lang w:eastAsia="ru-RU"/>
        </w:rPr>
      </w:pPr>
      <w:r w:rsidRPr="00280AB5">
        <w:rPr>
          <w:rFonts w:cs="Times New Roman"/>
          <w:lang w:eastAsia="ru-RU"/>
        </w:rPr>
        <w:t>Государства, писал по этому поводу А. Тойнби в эссе под на</w:t>
      </w:r>
      <w:r w:rsidRPr="00280AB5">
        <w:rPr>
          <w:rFonts w:cs="Times New Roman"/>
          <w:lang w:eastAsia="ru-RU"/>
        </w:rPr>
        <w:softHyphen/>
        <w:t xml:space="preserve">званием </w:t>
      </w:r>
      <w:r w:rsidR="00AD3775" w:rsidRPr="00280AB5">
        <w:rPr>
          <w:rFonts w:cs="Times New Roman"/>
          <w:lang w:eastAsia="ru-RU"/>
        </w:rPr>
        <w:t>«</w:t>
      </w:r>
      <w:r w:rsidRPr="00280AB5">
        <w:rPr>
          <w:rFonts w:cs="Times New Roman"/>
          <w:lang w:eastAsia="ru-RU"/>
        </w:rPr>
        <w:t>Столкновения цивилизаций</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имеют склонность к ко</w:t>
      </w:r>
      <w:r w:rsidRPr="00280AB5">
        <w:rPr>
          <w:rFonts w:cs="Times New Roman"/>
          <w:lang w:eastAsia="ru-RU"/>
        </w:rPr>
        <w:softHyphen/>
        <w:t>роткой жизни и внезапным смертям: западная цивилизация, к ко</w:t>
      </w:r>
      <w:r w:rsidRPr="00280AB5">
        <w:rPr>
          <w:rFonts w:cs="Times New Roman"/>
          <w:lang w:eastAsia="ru-RU"/>
        </w:rPr>
        <w:softHyphen/>
        <w:t>торой мы с вами относи</w:t>
      </w:r>
      <w:r w:rsidRPr="00280AB5">
        <w:rPr>
          <w:rFonts w:cs="Times New Roman"/>
          <w:lang w:eastAsia="ru-RU"/>
        </w:rPr>
        <w:t>м</w:t>
      </w:r>
      <w:r w:rsidRPr="00280AB5">
        <w:rPr>
          <w:rFonts w:cs="Times New Roman"/>
          <w:lang w:eastAsia="ru-RU"/>
        </w:rPr>
        <w:t>ся, может просуществовать столетия по</w:t>
      </w:r>
      <w:r w:rsidRPr="00280AB5">
        <w:rPr>
          <w:rFonts w:cs="Times New Roman"/>
          <w:lang w:eastAsia="ru-RU"/>
        </w:rPr>
        <w:softHyphen/>
        <w:t xml:space="preserve">сле того, как с политической карты мира исчезнут Соединенное Королевство и Соединенные Штаты, как прежде исчезли их более старшие современники </w:t>
      </w:r>
      <w:r w:rsidR="00FF6506" w:rsidRPr="00280AB5">
        <w:rPr>
          <w:rFonts w:cs="Times New Roman"/>
          <w:lang w:eastAsia="ru-RU"/>
        </w:rPr>
        <w:t>–</w:t>
      </w:r>
      <w:r w:rsidRPr="00280AB5">
        <w:rPr>
          <w:rFonts w:cs="Times New Roman"/>
          <w:lang w:eastAsia="ru-RU"/>
        </w:rPr>
        <w:t xml:space="preserve"> Венецианская респу</w:t>
      </w:r>
      <w:r w:rsidRPr="00280AB5">
        <w:rPr>
          <w:rFonts w:cs="Times New Roman"/>
          <w:lang w:eastAsia="ru-RU"/>
        </w:rPr>
        <w:t>б</w:t>
      </w:r>
      <w:r w:rsidRPr="00280AB5">
        <w:rPr>
          <w:rFonts w:cs="Times New Roman"/>
          <w:lang w:eastAsia="ru-RU"/>
        </w:rPr>
        <w:t>лика и Австро-Венгерская монархия</w:t>
      </w:r>
      <w:r w:rsidR="00AD3775" w:rsidRPr="00280AB5">
        <w:rPr>
          <w:rFonts w:cs="Times New Roman"/>
          <w:lang w:eastAsia="ru-RU"/>
        </w:rPr>
        <w:t>»</w:t>
      </w:r>
      <w:r w:rsidRPr="00280AB5">
        <w:rPr>
          <w:rFonts w:cs="Times New Roman"/>
          <w:vertAlign w:val="superscript"/>
          <w:lang w:eastAsia="ru-RU"/>
        </w:rPr>
        <w:footnoteReference w:id="53"/>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Аналогично обстоит дело с порожденными на обшей цивилиза</w:t>
      </w:r>
      <w:r w:rsidRPr="00280AB5">
        <w:rPr>
          <w:rFonts w:cs="Times New Roman"/>
          <w:lang w:eastAsia="ru-RU"/>
        </w:rPr>
        <w:softHyphen/>
        <w:t>ционной основе и в ее пределах национальными правовыми сис</w:t>
      </w:r>
      <w:r w:rsidRPr="00280AB5">
        <w:rPr>
          <w:rFonts w:cs="Times New Roman"/>
          <w:lang w:eastAsia="ru-RU"/>
        </w:rPr>
        <w:softHyphen/>
        <w:t xml:space="preserve">темами и соответствующими </w:t>
      </w:r>
      <w:r w:rsidR="00FF6506" w:rsidRPr="00280AB5">
        <w:rPr>
          <w:rFonts w:cs="Times New Roman"/>
          <w:lang w:eastAsia="ru-RU"/>
        </w:rPr>
        <w:t>–</w:t>
      </w:r>
      <w:r w:rsidRPr="00280AB5">
        <w:rPr>
          <w:rFonts w:cs="Times New Roman"/>
          <w:lang w:eastAsia="ru-RU"/>
        </w:rPr>
        <w:t xml:space="preserve"> романо-германской и англосак</w:t>
      </w:r>
      <w:r w:rsidRPr="00280AB5">
        <w:rPr>
          <w:rFonts w:cs="Times New Roman"/>
          <w:lang w:eastAsia="ru-RU"/>
        </w:rPr>
        <w:softHyphen/>
        <w:t>сонской правовыми семьями</w:t>
      </w:r>
      <w:r w:rsidRPr="00280AB5">
        <w:rPr>
          <w:rFonts w:cs="Times New Roman"/>
          <w:vertAlign w:val="superscript"/>
          <w:lang w:eastAsia="ru-RU"/>
        </w:rPr>
        <w:footnoteReference w:id="54"/>
      </w:r>
      <w:r w:rsidRPr="00280AB5">
        <w:rPr>
          <w:rFonts w:cs="Times New Roman"/>
          <w:lang w:eastAsia="ru-RU"/>
        </w:rPr>
        <w:t>.</w:t>
      </w:r>
    </w:p>
    <w:p w:rsidR="00FC5E34" w:rsidRPr="00280AB5" w:rsidRDefault="00FC5E34" w:rsidP="00C047A5">
      <w:pPr>
        <w:spacing w:line="290" w:lineRule="auto"/>
        <w:rPr>
          <w:rFonts w:cs="Times New Roman"/>
          <w:lang w:eastAsia="ru-RU"/>
        </w:rPr>
      </w:pPr>
      <w:r w:rsidRPr="00280AB5">
        <w:rPr>
          <w:rFonts w:cs="Times New Roman"/>
          <w:lang w:eastAsia="ru-RU"/>
        </w:rPr>
        <w:lastRenderedPageBreak/>
        <w:t>Говоря об общей для данных правовых семей цивилизацион</w:t>
      </w:r>
      <w:r w:rsidRPr="00280AB5">
        <w:rPr>
          <w:rFonts w:cs="Times New Roman"/>
          <w:lang w:eastAsia="ru-RU"/>
        </w:rPr>
        <w:softHyphen/>
        <w:t>ной осн</w:t>
      </w:r>
      <w:r w:rsidRPr="00280AB5">
        <w:rPr>
          <w:rFonts w:cs="Times New Roman"/>
          <w:lang w:eastAsia="ru-RU"/>
        </w:rPr>
        <w:t>о</w:t>
      </w:r>
      <w:r w:rsidRPr="00280AB5">
        <w:rPr>
          <w:rFonts w:cs="Times New Roman"/>
          <w:lang w:eastAsia="ru-RU"/>
        </w:rPr>
        <w:t>ве как о сложном и многокомпонентном явлении, необ</w:t>
      </w:r>
      <w:r w:rsidRPr="00280AB5">
        <w:rPr>
          <w:rFonts w:cs="Times New Roman"/>
          <w:lang w:eastAsia="ru-RU"/>
        </w:rPr>
        <w:softHyphen/>
        <w:t>ходимо в первую очередь иметь в виду одну из ее важнейших час</w:t>
      </w:r>
      <w:r w:rsidRPr="00280AB5">
        <w:rPr>
          <w:rFonts w:cs="Times New Roman"/>
          <w:lang w:eastAsia="ru-RU"/>
        </w:rPr>
        <w:softHyphen/>
        <w:t xml:space="preserve">тей </w:t>
      </w:r>
      <w:r w:rsidR="00FF6506" w:rsidRPr="00280AB5">
        <w:rPr>
          <w:rFonts w:cs="Times New Roman"/>
          <w:lang w:eastAsia="ru-RU"/>
        </w:rPr>
        <w:t>–</w:t>
      </w:r>
      <w:r w:rsidRPr="00280AB5">
        <w:rPr>
          <w:rFonts w:cs="Times New Roman"/>
          <w:lang w:eastAsia="ru-RU"/>
        </w:rPr>
        <w:t xml:space="preserve"> культуру общества вообще и правовую культуру в част</w:t>
      </w:r>
      <w:r w:rsidRPr="00280AB5">
        <w:rPr>
          <w:rFonts w:cs="Times New Roman"/>
          <w:lang w:eastAsia="ru-RU"/>
        </w:rPr>
        <w:softHyphen/>
        <w:t>ности.</w:t>
      </w:r>
    </w:p>
    <w:p w:rsidR="00FC5E34" w:rsidRPr="00280AB5" w:rsidRDefault="00FC5E34" w:rsidP="00C047A5">
      <w:pPr>
        <w:spacing w:line="290" w:lineRule="auto"/>
        <w:rPr>
          <w:rFonts w:cs="Times New Roman"/>
          <w:lang w:eastAsia="ru-RU"/>
        </w:rPr>
      </w:pPr>
      <w:r w:rsidRPr="00280AB5">
        <w:rPr>
          <w:rFonts w:cs="Times New Roman"/>
          <w:lang w:eastAsia="ru-RU"/>
        </w:rPr>
        <w:t>Именно правовая культура как часть западной цивилизации является той общей непосредственной базой, на которой возникают и развиваются как соответствующие национальные правовые сис</w:t>
      </w:r>
      <w:r w:rsidRPr="00280AB5">
        <w:rPr>
          <w:rFonts w:cs="Times New Roman"/>
          <w:lang w:eastAsia="ru-RU"/>
        </w:rPr>
        <w:softHyphen/>
        <w:t>темы, так и формиру</w:t>
      </w:r>
      <w:r w:rsidRPr="00280AB5">
        <w:rPr>
          <w:rFonts w:cs="Times New Roman"/>
          <w:lang w:eastAsia="ru-RU"/>
        </w:rPr>
        <w:t>е</w:t>
      </w:r>
      <w:r w:rsidRPr="00280AB5">
        <w:rPr>
          <w:rFonts w:cs="Times New Roman"/>
          <w:lang w:eastAsia="ru-RU"/>
        </w:rPr>
        <w:t>мые ими правовые семьи, а также их общие элементы, которые существ</w:t>
      </w:r>
      <w:r w:rsidRPr="00280AB5">
        <w:rPr>
          <w:rFonts w:cs="Times New Roman"/>
          <w:lang w:eastAsia="ru-RU"/>
        </w:rPr>
        <w:t>у</w:t>
      </w:r>
      <w:r w:rsidRPr="00280AB5">
        <w:rPr>
          <w:rFonts w:cs="Times New Roman"/>
          <w:lang w:eastAsia="ru-RU"/>
        </w:rPr>
        <w:t>ют и функционируют в пределах пра</w:t>
      </w:r>
      <w:r w:rsidRPr="00280AB5">
        <w:rPr>
          <w:rFonts w:cs="Times New Roman"/>
          <w:lang w:eastAsia="ru-RU"/>
        </w:rPr>
        <w:softHyphen/>
        <w:t>вовой системы Европейского Союза.</w:t>
      </w:r>
    </w:p>
    <w:p w:rsidR="00FC5E34" w:rsidRPr="00280AB5" w:rsidRDefault="00FC5E34" w:rsidP="00C047A5">
      <w:pPr>
        <w:spacing w:line="290" w:lineRule="auto"/>
        <w:rPr>
          <w:rFonts w:cs="Times New Roman"/>
          <w:lang w:eastAsia="ru-RU"/>
        </w:rPr>
      </w:pPr>
      <w:r w:rsidRPr="00280AB5">
        <w:rPr>
          <w:rFonts w:cs="Times New Roman"/>
          <w:lang w:eastAsia="ru-RU"/>
        </w:rPr>
        <w:t xml:space="preserve">Выступая в виде </w:t>
      </w:r>
      <w:r w:rsidR="00AD3775" w:rsidRPr="00280AB5">
        <w:rPr>
          <w:rFonts w:cs="Times New Roman"/>
          <w:lang w:eastAsia="ru-RU"/>
        </w:rPr>
        <w:t>«</w:t>
      </w:r>
      <w:r w:rsidRPr="00280AB5">
        <w:rPr>
          <w:rFonts w:cs="Times New Roman"/>
          <w:lang w:eastAsia="ru-RU"/>
        </w:rPr>
        <w:t>совокупности всех позитивных компонентов прав</w:t>
      </w:r>
      <w:r w:rsidRPr="00280AB5">
        <w:rPr>
          <w:rFonts w:cs="Times New Roman"/>
          <w:lang w:eastAsia="ru-RU"/>
        </w:rPr>
        <w:t>о</w:t>
      </w:r>
      <w:r w:rsidRPr="00280AB5">
        <w:rPr>
          <w:rFonts w:cs="Times New Roman"/>
          <w:lang w:eastAsia="ru-RU"/>
        </w:rPr>
        <w:t>вой деятельности в ее реальном функционировании, вопло</w:t>
      </w:r>
      <w:r w:rsidRPr="00280AB5">
        <w:rPr>
          <w:rFonts w:cs="Times New Roman"/>
          <w:lang w:eastAsia="ru-RU"/>
        </w:rPr>
        <w:softHyphen/>
        <w:t>тившей дост</w:t>
      </w:r>
      <w:r w:rsidRPr="00280AB5">
        <w:rPr>
          <w:rFonts w:cs="Times New Roman"/>
          <w:lang w:eastAsia="ru-RU"/>
        </w:rPr>
        <w:t>и</w:t>
      </w:r>
      <w:r w:rsidRPr="00280AB5">
        <w:rPr>
          <w:rFonts w:cs="Times New Roman"/>
          <w:lang w:eastAsia="ru-RU"/>
        </w:rPr>
        <w:t>жения правовой мысли, юридической техники и практики</w:t>
      </w:r>
      <w:r w:rsidR="00AD3775" w:rsidRPr="00280AB5">
        <w:rPr>
          <w:rFonts w:cs="Times New Roman"/>
          <w:lang w:eastAsia="ru-RU"/>
        </w:rPr>
        <w:t>»</w:t>
      </w:r>
      <w:r w:rsidRPr="00280AB5">
        <w:rPr>
          <w:rFonts w:cs="Times New Roman"/>
          <w:lang w:eastAsia="ru-RU"/>
        </w:rPr>
        <w:t>, правовая кул</w:t>
      </w:r>
      <w:r w:rsidRPr="00280AB5">
        <w:rPr>
          <w:rFonts w:cs="Times New Roman"/>
          <w:lang w:eastAsia="ru-RU"/>
        </w:rPr>
        <w:t>ь</w:t>
      </w:r>
      <w:r w:rsidRPr="00280AB5">
        <w:rPr>
          <w:rFonts w:cs="Times New Roman"/>
          <w:lang w:eastAsia="ru-RU"/>
        </w:rPr>
        <w:t>тура</w:t>
      </w:r>
      <w:r w:rsidR="000A35A6">
        <w:rPr>
          <w:rFonts w:cs="Times New Roman"/>
          <w:lang w:eastAsia="ru-RU"/>
        </w:rPr>
        <w:t>, по справедливому замечанию В.</w:t>
      </w:r>
      <w:r w:rsidRPr="00280AB5">
        <w:rPr>
          <w:rFonts w:cs="Times New Roman"/>
          <w:lang w:eastAsia="ru-RU"/>
        </w:rPr>
        <w:t>П.</w:t>
      </w:r>
      <w:r w:rsidR="000A35A6">
        <w:rPr>
          <w:rFonts w:cs="Times New Roman"/>
          <w:lang w:eastAsia="ru-RU"/>
        </w:rPr>
        <w:t> </w:t>
      </w:r>
      <w:r w:rsidRPr="00280AB5">
        <w:rPr>
          <w:rFonts w:cs="Times New Roman"/>
          <w:lang w:eastAsia="ru-RU"/>
        </w:rPr>
        <w:t>Сальникова, пронизывает все пр</w:t>
      </w:r>
      <w:r w:rsidRPr="00280AB5">
        <w:rPr>
          <w:rFonts w:cs="Times New Roman"/>
          <w:lang w:eastAsia="ru-RU"/>
        </w:rPr>
        <w:t>а</w:t>
      </w:r>
      <w:r w:rsidRPr="00280AB5">
        <w:rPr>
          <w:rFonts w:cs="Times New Roman"/>
          <w:lang w:eastAsia="ru-RU"/>
        </w:rPr>
        <w:t>во, правосознание, право</w:t>
      </w:r>
      <w:r w:rsidRPr="00280AB5">
        <w:rPr>
          <w:rFonts w:cs="Times New Roman"/>
          <w:lang w:eastAsia="ru-RU"/>
        </w:rPr>
        <w:softHyphen/>
        <w:t>отношения, сложившийся в обществе правопор</w:t>
      </w:r>
      <w:r w:rsidRPr="00280AB5">
        <w:rPr>
          <w:rFonts w:cs="Times New Roman"/>
          <w:lang w:eastAsia="ru-RU"/>
        </w:rPr>
        <w:t>я</w:t>
      </w:r>
      <w:r w:rsidRPr="00280AB5">
        <w:rPr>
          <w:rFonts w:cs="Times New Roman"/>
          <w:lang w:eastAsia="ru-RU"/>
        </w:rPr>
        <w:t>док, а также пра</w:t>
      </w:r>
      <w:r w:rsidRPr="00280AB5">
        <w:rPr>
          <w:rFonts w:cs="Times New Roman"/>
          <w:lang w:eastAsia="ru-RU"/>
        </w:rPr>
        <w:softHyphen/>
        <w:t>вотворческую, правоприменительную и всю иную юрид</w:t>
      </w:r>
      <w:r w:rsidRPr="00280AB5">
        <w:rPr>
          <w:rFonts w:cs="Times New Roman"/>
          <w:lang w:eastAsia="ru-RU"/>
        </w:rPr>
        <w:t>и</w:t>
      </w:r>
      <w:r w:rsidRPr="00280AB5">
        <w:rPr>
          <w:rFonts w:cs="Times New Roman"/>
          <w:lang w:eastAsia="ru-RU"/>
        </w:rPr>
        <w:t>ческую деятельность</w:t>
      </w:r>
      <w:r w:rsidRPr="00280AB5">
        <w:rPr>
          <w:rFonts w:cs="Times New Roman"/>
          <w:vertAlign w:val="superscript"/>
          <w:lang w:eastAsia="ru-RU"/>
        </w:rPr>
        <w:footnoteReference w:id="55"/>
      </w:r>
      <w:r w:rsidRPr="00280AB5">
        <w:rPr>
          <w:rFonts w:cs="Times New Roman"/>
          <w:lang w:eastAsia="ru-RU"/>
        </w:rPr>
        <w:t>.</w:t>
      </w:r>
    </w:p>
    <w:p w:rsidR="00FC5E34" w:rsidRPr="00280AB5" w:rsidRDefault="00FC5E34" w:rsidP="00C047A5">
      <w:pPr>
        <w:spacing w:line="290" w:lineRule="auto"/>
        <w:rPr>
          <w:rFonts w:cs="Times New Roman"/>
          <w:lang w:eastAsia="ru-RU"/>
        </w:rPr>
      </w:pPr>
      <w:r w:rsidRPr="00280AB5">
        <w:rPr>
          <w:rFonts w:cs="Times New Roman"/>
          <w:lang w:eastAsia="ru-RU"/>
        </w:rPr>
        <w:t>Именно правовая культура как часть общей культуры того или иного человеческого сообщества, порождающей определенную му</w:t>
      </w:r>
      <w:r w:rsidRPr="00280AB5">
        <w:rPr>
          <w:rFonts w:cs="Times New Roman"/>
          <w:lang w:eastAsia="ru-RU"/>
        </w:rPr>
        <w:softHyphen/>
        <w:t>зыкальную, языковую и иную культуру, в решающей степени обу</w:t>
      </w:r>
      <w:r w:rsidRPr="00280AB5">
        <w:rPr>
          <w:rFonts w:cs="Times New Roman"/>
          <w:lang w:eastAsia="ru-RU"/>
        </w:rPr>
        <w:softHyphen/>
        <w:t>словливает содерж</w:t>
      </w:r>
      <w:r w:rsidRPr="00280AB5">
        <w:rPr>
          <w:rFonts w:cs="Times New Roman"/>
          <w:lang w:eastAsia="ru-RU"/>
        </w:rPr>
        <w:t>а</w:t>
      </w:r>
      <w:r w:rsidRPr="00280AB5">
        <w:rPr>
          <w:rFonts w:cs="Times New Roman"/>
          <w:lang w:eastAsia="ru-RU"/>
        </w:rPr>
        <w:t>ние не только различных правовых систем, но и сформированных на их основе правовых семей</w:t>
      </w:r>
      <w:r w:rsidRPr="00280AB5">
        <w:rPr>
          <w:rFonts w:cs="Times New Roman"/>
          <w:vertAlign w:val="superscript"/>
          <w:lang w:eastAsia="ru-RU"/>
        </w:rPr>
        <w:footnoteReference w:id="56"/>
      </w:r>
      <w:r w:rsidRPr="00280AB5">
        <w:rPr>
          <w:rFonts w:cs="Times New Roman"/>
          <w:lang w:eastAsia="ru-RU"/>
        </w:rPr>
        <w:t>, а также общность существующих в пределах пр</w:t>
      </w:r>
      <w:r w:rsidRPr="00280AB5">
        <w:rPr>
          <w:rFonts w:cs="Times New Roman"/>
          <w:lang w:eastAsia="ru-RU"/>
        </w:rPr>
        <w:t>а</w:t>
      </w:r>
      <w:r w:rsidRPr="00280AB5">
        <w:rPr>
          <w:rFonts w:cs="Times New Roman"/>
          <w:lang w:eastAsia="ru-RU"/>
        </w:rPr>
        <w:t>вовой системы Евросоюза их элемен</w:t>
      </w:r>
      <w:r w:rsidRPr="00280AB5">
        <w:rPr>
          <w:rFonts w:cs="Times New Roman"/>
          <w:lang w:eastAsia="ru-RU"/>
        </w:rPr>
        <w:softHyphen/>
        <w:t>тов.</w:t>
      </w:r>
    </w:p>
    <w:p w:rsidR="00FC5E34" w:rsidRPr="00280AB5" w:rsidRDefault="00FC5E34" w:rsidP="00C047A5">
      <w:pPr>
        <w:spacing w:line="290" w:lineRule="auto"/>
        <w:rPr>
          <w:rFonts w:cs="Times New Roman"/>
          <w:lang w:eastAsia="ru-RU"/>
        </w:rPr>
      </w:pPr>
      <w:r w:rsidRPr="00280AB5">
        <w:rPr>
          <w:rFonts w:cs="Times New Roman"/>
          <w:lang w:eastAsia="ru-RU"/>
        </w:rPr>
        <w:t>Из этого следует, в частности, что греко-римская или мусуль</w:t>
      </w:r>
      <w:r w:rsidRPr="00280AB5">
        <w:rPr>
          <w:rFonts w:cs="Times New Roman"/>
          <w:lang w:eastAsia="ru-RU"/>
        </w:rPr>
        <w:softHyphen/>
        <w:t>манская цивилизации, по классификации А.</w:t>
      </w:r>
      <w:r w:rsidR="000A35A6">
        <w:rPr>
          <w:rFonts w:cs="Times New Roman"/>
          <w:lang w:eastAsia="ru-RU"/>
        </w:rPr>
        <w:t> </w:t>
      </w:r>
      <w:r w:rsidRPr="00280AB5">
        <w:rPr>
          <w:rFonts w:cs="Times New Roman"/>
          <w:lang w:eastAsia="ru-RU"/>
        </w:rPr>
        <w:t>Тойнби</w:t>
      </w:r>
      <w:r w:rsidRPr="00280AB5">
        <w:rPr>
          <w:rFonts w:cs="Times New Roman"/>
          <w:vertAlign w:val="superscript"/>
          <w:lang w:eastAsia="ru-RU"/>
        </w:rPr>
        <w:footnoteReference w:id="57"/>
      </w:r>
      <w:r w:rsidRPr="00280AB5">
        <w:rPr>
          <w:rFonts w:cs="Times New Roman"/>
          <w:lang w:eastAsia="ru-RU"/>
        </w:rPr>
        <w:t>, порождая соответствующую правовую культуру, обусловливают тем самым через нее появление не только сходных по своим основным пара</w:t>
      </w:r>
      <w:r w:rsidRPr="00280AB5">
        <w:rPr>
          <w:rFonts w:cs="Times New Roman"/>
          <w:lang w:eastAsia="ru-RU"/>
        </w:rPr>
        <w:softHyphen/>
        <w:t>метрам внутригосударственных правовых систем, но и объеди</w:t>
      </w:r>
      <w:r w:rsidRPr="00280AB5">
        <w:rPr>
          <w:rFonts w:cs="Times New Roman"/>
          <w:lang w:eastAsia="ru-RU"/>
        </w:rPr>
        <w:softHyphen/>
        <w:t>няющих их правовых семей. В полной мере это относится также ко всем иным цивилизационным образованиям и пр</w:t>
      </w:r>
      <w:r w:rsidRPr="00280AB5">
        <w:rPr>
          <w:rFonts w:cs="Times New Roman"/>
          <w:lang w:eastAsia="ru-RU"/>
        </w:rPr>
        <w:t>а</w:t>
      </w:r>
      <w:r w:rsidR="00A76004">
        <w:rPr>
          <w:rFonts w:cs="Times New Roman"/>
          <w:lang w:eastAsia="ru-RU"/>
        </w:rPr>
        <w:t>вовым куль</w:t>
      </w:r>
      <w:r w:rsidRPr="00280AB5">
        <w:rPr>
          <w:rFonts w:cs="Times New Roman"/>
          <w:lang w:eastAsia="ru-RU"/>
        </w:rPr>
        <w:t>турам, не исключая в том числ</w:t>
      </w:r>
      <w:r w:rsidR="00A76004">
        <w:rPr>
          <w:rFonts w:cs="Times New Roman"/>
          <w:lang w:eastAsia="ru-RU"/>
        </w:rPr>
        <w:t>е ныне существующие западные фе</w:t>
      </w:r>
      <w:r w:rsidRPr="00280AB5">
        <w:rPr>
          <w:rFonts w:cs="Times New Roman"/>
          <w:lang w:eastAsia="ru-RU"/>
        </w:rPr>
        <w:t>номены.</w:t>
      </w:r>
    </w:p>
    <w:p w:rsidR="00FC5E34" w:rsidRPr="00A76004" w:rsidRDefault="00FC5E34" w:rsidP="0003111B">
      <w:pPr>
        <w:rPr>
          <w:rFonts w:cs="Times New Roman"/>
          <w:spacing w:val="-2"/>
          <w:lang w:eastAsia="ru-RU"/>
        </w:rPr>
      </w:pPr>
      <w:r w:rsidRPr="00A76004">
        <w:rPr>
          <w:rFonts w:cs="Times New Roman"/>
          <w:spacing w:val="-2"/>
          <w:lang w:eastAsia="ru-RU"/>
        </w:rPr>
        <w:lastRenderedPageBreak/>
        <w:t>Разумеется, говоря об общности и обусловленности романо-герман</w:t>
      </w:r>
      <w:r w:rsidR="00A76004">
        <w:rPr>
          <w:rFonts w:cs="Times New Roman"/>
          <w:spacing w:val="-2"/>
          <w:lang w:eastAsia="ru-RU"/>
        </w:rPr>
        <w:softHyphen/>
      </w:r>
      <w:r w:rsidRPr="00A76004">
        <w:rPr>
          <w:rFonts w:cs="Times New Roman"/>
          <w:spacing w:val="-2"/>
          <w:lang w:eastAsia="ru-RU"/>
        </w:rPr>
        <w:t>ского и англосаксонского права западной правовой культу</w:t>
      </w:r>
      <w:r w:rsidRPr="00A76004">
        <w:rPr>
          <w:rFonts w:cs="Times New Roman"/>
          <w:spacing w:val="-2"/>
          <w:lang w:eastAsia="ru-RU"/>
        </w:rPr>
        <w:softHyphen/>
        <w:t>рой, данное явл</w:t>
      </w:r>
      <w:r w:rsidRPr="00A76004">
        <w:rPr>
          <w:rFonts w:cs="Times New Roman"/>
          <w:spacing w:val="-2"/>
          <w:lang w:eastAsia="ru-RU"/>
        </w:rPr>
        <w:t>е</w:t>
      </w:r>
      <w:r w:rsidRPr="00A76004">
        <w:rPr>
          <w:rFonts w:cs="Times New Roman"/>
          <w:spacing w:val="-2"/>
          <w:lang w:eastAsia="ru-RU"/>
        </w:rPr>
        <w:t>ние (общность) и процесс (обусловленность) не следует абсолютизировать, а саму западную правовую культуру не стоит рассматривать как некую м</w:t>
      </w:r>
      <w:r w:rsidRPr="00A76004">
        <w:rPr>
          <w:rFonts w:cs="Times New Roman"/>
          <w:spacing w:val="-2"/>
          <w:lang w:eastAsia="ru-RU"/>
        </w:rPr>
        <w:t>о</w:t>
      </w:r>
      <w:r w:rsidRPr="00A76004">
        <w:rPr>
          <w:rFonts w:cs="Times New Roman"/>
          <w:spacing w:val="-2"/>
          <w:lang w:eastAsia="ru-RU"/>
        </w:rPr>
        <w:t>нокультуру.</w:t>
      </w:r>
    </w:p>
    <w:p w:rsidR="00FC5E34" w:rsidRPr="00280AB5" w:rsidRDefault="00FC5E34" w:rsidP="0003111B">
      <w:pPr>
        <w:rPr>
          <w:rFonts w:cs="Times New Roman"/>
          <w:lang w:eastAsia="ru-RU"/>
        </w:rPr>
      </w:pPr>
      <w:r w:rsidRPr="00280AB5">
        <w:rPr>
          <w:rFonts w:cs="Times New Roman"/>
          <w:lang w:eastAsia="ru-RU"/>
        </w:rPr>
        <w:t>Будучи определенным типом правовой культуры, в решающей степ</w:t>
      </w:r>
      <w:r w:rsidRPr="00280AB5">
        <w:rPr>
          <w:rFonts w:cs="Times New Roman"/>
          <w:lang w:eastAsia="ru-RU"/>
        </w:rPr>
        <w:t>е</w:t>
      </w:r>
      <w:r w:rsidRPr="00280AB5">
        <w:rPr>
          <w:rFonts w:cs="Times New Roman"/>
          <w:lang w:eastAsia="ru-RU"/>
        </w:rPr>
        <w:t>ни предопределяющим сходство исследуемых правовых фе</w:t>
      </w:r>
      <w:r w:rsidRPr="00280AB5">
        <w:rPr>
          <w:rFonts w:cs="Times New Roman"/>
          <w:lang w:eastAsia="ru-RU"/>
        </w:rPr>
        <w:softHyphen/>
        <w:t>номенов по сущностным параметрам, западная правовая культу</w:t>
      </w:r>
      <w:r w:rsidRPr="00280AB5">
        <w:rPr>
          <w:rFonts w:cs="Times New Roman"/>
          <w:lang w:eastAsia="ru-RU"/>
        </w:rPr>
        <w:softHyphen/>
        <w:t>ра как</w:t>
      </w:r>
      <w:r w:rsidR="00B661E0">
        <w:rPr>
          <w:rFonts w:cs="Times New Roman"/>
          <w:lang w:eastAsia="ru-RU"/>
        </w:rPr>
        <w:t xml:space="preserve"> </w:t>
      </w:r>
      <w:r w:rsidRPr="00280AB5">
        <w:rPr>
          <w:rFonts w:cs="Times New Roman"/>
          <w:lang w:eastAsia="ru-RU"/>
        </w:rPr>
        <w:t>общеродовое</w:t>
      </w:r>
      <w:r w:rsidR="00B661E0">
        <w:rPr>
          <w:rFonts w:cs="Times New Roman"/>
          <w:lang w:eastAsia="ru-RU"/>
        </w:rPr>
        <w:t xml:space="preserve"> </w:t>
      </w:r>
      <w:r w:rsidRPr="00280AB5">
        <w:rPr>
          <w:rFonts w:cs="Times New Roman"/>
          <w:lang w:eastAsia="ru-RU"/>
        </w:rPr>
        <w:t>я</w:t>
      </w:r>
      <w:r w:rsidRPr="00280AB5">
        <w:rPr>
          <w:rFonts w:cs="Times New Roman"/>
          <w:lang w:eastAsia="ru-RU"/>
        </w:rPr>
        <w:t>в</w:t>
      </w:r>
      <w:r w:rsidRPr="00280AB5">
        <w:rPr>
          <w:rFonts w:cs="Times New Roman"/>
          <w:lang w:eastAsia="ru-RU"/>
        </w:rPr>
        <w:t>ление и понятие по отношению к право</w:t>
      </w:r>
      <w:r w:rsidRPr="00280AB5">
        <w:rPr>
          <w:rFonts w:cs="Times New Roman"/>
          <w:lang w:eastAsia="ru-RU"/>
        </w:rPr>
        <w:softHyphen/>
        <w:t>вым культурам разных стран, соо</w:t>
      </w:r>
      <w:r w:rsidRPr="00280AB5">
        <w:rPr>
          <w:rFonts w:cs="Times New Roman"/>
          <w:lang w:eastAsia="ru-RU"/>
        </w:rPr>
        <w:t>т</w:t>
      </w:r>
      <w:r w:rsidRPr="00280AB5">
        <w:rPr>
          <w:rFonts w:cs="Times New Roman"/>
          <w:lang w:eastAsia="ru-RU"/>
        </w:rPr>
        <w:t>ветственно, входящих в группы стран романо-германского и англосаксо</w:t>
      </w:r>
      <w:r w:rsidRPr="00280AB5">
        <w:rPr>
          <w:rFonts w:cs="Times New Roman"/>
          <w:lang w:eastAsia="ru-RU"/>
        </w:rPr>
        <w:t>н</w:t>
      </w:r>
      <w:r w:rsidRPr="00280AB5">
        <w:rPr>
          <w:rFonts w:cs="Times New Roman"/>
          <w:lang w:eastAsia="ru-RU"/>
        </w:rPr>
        <w:t xml:space="preserve">ского права, </w:t>
      </w:r>
      <w:r w:rsidRPr="00280AB5">
        <w:rPr>
          <w:rFonts w:cs="Times New Roman"/>
          <w:lang w:val="en-US" w:eastAsia="ru-RU"/>
        </w:rPr>
        <w:t>a</w:t>
      </w:r>
      <w:r w:rsidRPr="00280AB5">
        <w:rPr>
          <w:rFonts w:cs="Times New Roman"/>
          <w:lang w:eastAsia="ru-RU"/>
        </w:rPr>
        <w:t xml:space="preserve"> </w:t>
      </w:r>
      <w:r w:rsidRPr="00280AB5">
        <w:rPr>
          <w:rFonts w:cs="Times New Roman"/>
          <w:lang w:val="en-US" w:eastAsia="ru-RU"/>
        </w:rPr>
        <w:t>priori</w:t>
      </w:r>
      <w:r w:rsidRPr="00280AB5">
        <w:rPr>
          <w:rFonts w:cs="Times New Roman"/>
          <w:lang w:eastAsia="ru-RU"/>
        </w:rPr>
        <w:t xml:space="preserve"> со</w:t>
      </w:r>
      <w:r w:rsidRPr="00280AB5">
        <w:rPr>
          <w:rFonts w:cs="Times New Roman"/>
          <w:lang w:eastAsia="ru-RU"/>
        </w:rPr>
        <w:softHyphen/>
        <w:t>держит потенциальную возможность их различения как минимум по формальным (второстепенным) признакам.</w:t>
      </w:r>
    </w:p>
    <w:p w:rsidR="00FC5E34" w:rsidRPr="00280AB5" w:rsidRDefault="00FC5E34" w:rsidP="0003111B">
      <w:pPr>
        <w:rPr>
          <w:rFonts w:cs="Times New Roman"/>
          <w:lang w:eastAsia="ru-RU"/>
        </w:rPr>
      </w:pPr>
      <w:r w:rsidRPr="00280AB5">
        <w:rPr>
          <w:rFonts w:cs="Times New Roman"/>
          <w:lang w:eastAsia="ru-RU"/>
        </w:rPr>
        <w:t>Признавая, например, по существу и значимости для граждан</w:t>
      </w:r>
      <w:r w:rsidRPr="00280AB5">
        <w:rPr>
          <w:rFonts w:cs="Times New Roman"/>
          <w:lang w:eastAsia="ru-RU"/>
        </w:rPr>
        <w:softHyphen/>
        <w:t>ского общества свободу слова как проявление общности романо-германского и англосаксонского права, каждая правовая семья в то же время демонстр</w:t>
      </w:r>
      <w:r w:rsidRPr="00280AB5">
        <w:rPr>
          <w:rFonts w:cs="Times New Roman"/>
          <w:lang w:eastAsia="ru-RU"/>
        </w:rPr>
        <w:t>и</w:t>
      </w:r>
      <w:r w:rsidRPr="00280AB5">
        <w:rPr>
          <w:rFonts w:cs="Times New Roman"/>
          <w:lang w:eastAsia="ru-RU"/>
        </w:rPr>
        <w:t>рует свое особое отношение к данному фе</w:t>
      </w:r>
      <w:r w:rsidRPr="00280AB5">
        <w:rPr>
          <w:rFonts w:cs="Times New Roman"/>
          <w:lang w:eastAsia="ru-RU"/>
        </w:rPr>
        <w:softHyphen/>
        <w:t>номену по форме.</w:t>
      </w:r>
    </w:p>
    <w:p w:rsidR="00FC5E34" w:rsidRPr="00280AB5" w:rsidRDefault="00FC5E34" w:rsidP="0003111B">
      <w:pPr>
        <w:rPr>
          <w:rFonts w:cs="Times New Roman"/>
          <w:lang w:eastAsia="ru-RU"/>
        </w:rPr>
      </w:pPr>
      <w:r w:rsidRPr="00280AB5">
        <w:rPr>
          <w:rFonts w:cs="Times New Roman"/>
          <w:lang w:eastAsia="ru-RU"/>
        </w:rPr>
        <w:t>Это проявляется, в частности, в том, что представители рома</w:t>
      </w:r>
      <w:r w:rsidRPr="00280AB5">
        <w:rPr>
          <w:rFonts w:cs="Times New Roman"/>
          <w:lang w:eastAsia="ru-RU"/>
        </w:rPr>
        <w:softHyphen/>
        <w:t xml:space="preserve">но-германского права </w:t>
      </w:r>
      <w:r w:rsidR="00FF6506" w:rsidRPr="00280AB5">
        <w:rPr>
          <w:rFonts w:cs="Times New Roman"/>
          <w:lang w:eastAsia="ru-RU"/>
        </w:rPr>
        <w:t>–</w:t>
      </w:r>
      <w:r w:rsidRPr="00280AB5">
        <w:rPr>
          <w:rFonts w:cs="Times New Roman"/>
          <w:lang w:eastAsia="ru-RU"/>
        </w:rPr>
        <w:t xml:space="preserve"> европейцы </w:t>
      </w:r>
      <w:r w:rsidR="00FF6506" w:rsidRPr="00280AB5">
        <w:rPr>
          <w:rFonts w:cs="Times New Roman"/>
          <w:lang w:eastAsia="ru-RU"/>
        </w:rPr>
        <w:t>–</w:t>
      </w:r>
      <w:r w:rsidRPr="00280AB5">
        <w:rPr>
          <w:rFonts w:cs="Times New Roman"/>
          <w:lang w:eastAsia="ru-RU"/>
        </w:rPr>
        <w:t xml:space="preserve"> изначально рассматривали и рассматр</w:t>
      </w:r>
      <w:r w:rsidRPr="00280AB5">
        <w:rPr>
          <w:rFonts w:cs="Times New Roman"/>
          <w:lang w:eastAsia="ru-RU"/>
        </w:rPr>
        <w:t>и</w:t>
      </w:r>
      <w:r w:rsidRPr="00280AB5">
        <w:rPr>
          <w:rFonts w:cs="Times New Roman"/>
          <w:lang w:eastAsia="ru-RU"/>
        </w:rPr>
        <w:t xml:space="preserve">вают </w:t>
      </w:r>
      <w:r w:rsidR="00AD3775" w:rsidRPr="00280AB5">
        <w:rPr>
          <w:rFonts w:cs="Times New Roman"/>
          <w:lang w:eastAsia="ru-RU"/>
        </w:rPr>
        <w:t>«</w:t>
      </w:r>
      <w:r w:rsidRPr="00280AB5">
        <w:rPr>
          <w:rFonts w:cs="Times New Roman"/>
          <w:lang w:eastAsia="ru-RU"/>
        </w:rPr>
        <w:t>эту свободу и право</w:t>
      </w:r>
      <w:r w:rsidR="00AD3775" w:rsidRPr="00280AB5">
        <w:rPr>
          <w:rFonts w:cs="Times New Roman"/>
          <w:lang w:eastAsia="ru-RU"/>
        </w:rPr>
        <w:t>»</w:t>
      </w:r>
      <w:r w:rsidRPr="00280AB5">
        <w:rPr>
          <w:rFonts w:cs="Times New Roman"/>
          <w:lang w:eastAsia="ru-RU"/>
        </w:rPr>
        <w:t>, как свидетельствуют на</w:t>
      </w:r>
      <w:r w:rsidRPr="00280AB5">
        <w:rPr>
          <w:rFonts w:cs="Times New Roman"/>
          <w:lang w:eastAsia="ru-RU"/>
        </w:rPr>
        <w:softHyphen/>
        <w:t xml:space="preserve">учные источники и общественная практика, </w:t>
      </w:r>
      <w:r w:rsidR="00AD3775" w:rsidRPr="00280AB5">
        <w:rPr>
          <w:rFonts w:cs="Times New Roman"/>
          <w:lang w:eastAsia="ru-RU"/>
        </w:rPr>
        <w:t>«</w:t>
      </w:r>
      <w:r w:rsidRPr="00280AB5">
        <w:rPr>
          <w:rFonts w:cs="Times New Roman"/>
          <w:lang w:eastAsia="ru-RU"/>
        </w:rPr>
        <w:t>в контексте многих других однопорядковых с ней прав и свобод</w:t>
      </w:r>
      <w:r w:rsidR="00AD3775" w:rsidRPr="00280AB5">
        <w:rPr>
          <w:rFonts w:cs="Times New Roman"/>
          <w:lang w:eastAsia="ru-RU"/>
        </w:rPr>
        <w:t>»</w:t>
      </w:r>
      <w:r w:rsidRPr="00280AB5">
        <w:rPr>
          <w:rFonts w:cs="Times New Roman"/>
          <w:lang w:eastAsia="ru-RU"/>
        </w:rPr>
        <w:t>, в качестве такого атрибута демократии, который м</w:t>
      </w:r>
      <w:r w:rsidRPr="00280AB5">
        <w:rPr>
          <w:rFonts w:cs="Times New Roman"/>
          <w:lang w:eastAsia="ru-RU"/>
        </w:rPr>
        <w:t>о</w:t>
      </w:r>
      <w:r w:rsidRPr="00280AB5">
        <w:rPr>
          <w:rFonts w:cs="Times New Roman"/>
          <w:lang w:eastAsia="ru-RU"/>
        </w:rPr>
        <w:t xml:space="preserve">жет быть ограничен без ущерба для гражданского общества </w:t>
      </w:r>
      <w:r w:rsidR="00AD3775" w:rsidRPr="00280AB5">
        <w:rPr>
          <w:rFonts w:cs="Times New Roman"/>
          <w:lang w:eastAsia="ru-RU"/>
        </w:rPr>
        <w:t>«</w:t>
      </w:r>
      <w:r w:rsidRPr="00280AB5">
        <w:rPr>
          <w:rFonts w:cs="Times New Roman"/>
          <w:lang w:eastAsia="ru-RU"/>
        </w:rPr>
        <w:t>при самых различных обстоятельст</w:t>
      </w:r>
      <w:r w:rsidRPr="00280AB5">
        <w:rPr>
          <w:rFonts w:cs="Times New Roman"/>
          <w:lang w:eastAsia="ru-RU"/>
        </w:rPr>
        <w:softHyphen/>
        <w:t>вах</w:t>
      </w:r>
      <w:r w:rsidR="00AD3775" w:rsidRPr="00280AB5">
        <w:rPr>
          <w:rFonts w:cs="Times New Roman"/>
          <w:lang w:eastAsia="ru-RU"/>
        </w:rPr>
        <w:t>»</w:t>
      </w:r>
      <w:r w:rsidRPr="00280AB5">
        <w:rPr>
          <w:rFonts w:cs="Times New Roman"/>
          <w:vertAlign w:val="superscript"/>
          <w:lang w:eastAsia="ru-RU"/>
        </w:rPr>
        <w:footnoteReference w:id="58"/>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В противоположность восприятию свободы слова как рядового фен</w:t>
      </w:r>
      <w:r w:rsidRPr="00280AB5">
        <w:rPr>
          <w:rFonts w:cs="Times New Roman"/>
          <w:lang w:eastAsia="ru-RU"/>
        </w:rPr>
        <w:t>о</w:t>
      </w:r>
      <w:r w:rsidRPr="00280AB5">
        <w:rPr>
          <w:rFonts w:cs="Times New Roman"/>
          <w:lang w:eastAsia="ru-RU"/>
        </w:rPr>
        <w:t xml:space="preserve">мена представители англосаксонского права </w:t>
      </w:r>
      <w:r w:rsidR="00FF6506" w:rsidRPr="00280AB5">
        <w:rPr>
          <w:rFonts w:cs="Times New Roman"/>
          <w:lang w:eastAsia="ru-RU"/>
        </w:rPr>
        <w:t>–</w:t>
      </w:r>
      <w:r w:rsidRPr="00280AB5">
        <w:rPr>
          <w:rFonts w:cs="Times New Roman"/>
          <w:lang w:eastAsia="ru-RU"/>
        </w:rPr>
        <w:t xml:space="preserve"> американ</w:t>
      </w:r>
      <w:r w:rsidRPr="00280AB5">
        <w:rPr>
          <w:rFonts w:cs="Times New Roman"/>
          <w:lang w:eastAsia="ru-RU"/>
        </w:rPr>
        <w:softHyphen/>
        <w:t xml:space="preserve">цы </w:t>
      </w:r>
      <w:r w:rsidR="00FF6506" w:rsidRPr="00280AB5">
        <w:rPr>
          <w:rFonts w:cs="Times New Roman"/>
          <w:lang w:eastAsia="ru-RU"/>
        </w:rPr>
        <w:t>–</w:t>
      </w:r>
      <w:r w:rsidRPr="00280AB5">
        <w:rPr>
          <w:rFonts w:cs="Times New Roman"/>
          <w:lang w:eastAsia="ru-RU"/>
        </w:rPr>
        <w:t xml:space="preserve"> наоборот, придают данному феномену исключительный характер, считая свободу слова и </w:t>
      </w:r>
      <w:r w:rsidR="00AD3775" w:rsidRPr="00280AB5">
        <w:rPr>
          <w:rFonts w:cs="Times New Roman"/>
          <w:lang w:eastAsia="ru-RU"/>
        </w:rPr>
        <w:t>«</w:t>
      </w:r>
      <w:r w:rsidRPr="00280AB5">
        <w:rPr>
          <w:rFonts w:cs="Times New Roman"/>
          <w:lang w:eastAsia="ru-RU"/>
        </w:rPr>
        <w:t>все непосредственно связанные с ней права</w:t>
      </w:r>
      <w:r w:rsidR="00AD3775" w:rsidRPr="00280AB5">
        <w:rPr>
          <w:rFonts w:cs="Times New Roman"/>
          <w:lang w:eastAsia="ru-RU"/>
        </w:rPr>
        <w:t>»</w:t>
      </w:r>
      <w:r w:rsidRPr="00280AB5">
        <w:rPr>
          <w:rFonts w:cs="Times New Roman"/>
          <w:lang w:eastAsia="ru-RU"/>
        </w:rPr>
        <w:t xml:space="preserve"> ни в коей мере не подлежащими какому-либо ограничению, </w:t>
      </w:r>
      <w:r w:rsidR="00BD3117" w:rsidRPr="00280AB5">
        <w:rPr>
          <w:rFonts w:cs="Times New Roman"/>
          <w:lang w:eastAsia="ru-RU"/>
        </w:rPr>
        <w:t>т. е.</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первичными правами</w:t>
      </w:r>
      <w:r w:rsidR="00AD3775" w:rsidRPr="00280AB5">
        <w:rPr>
          <w:rFonts w:cs="Times New Roman"/>
          <w:lang w:eastAsia="ru-RU"/>
        </w:rPr>
        <w:t>»</w:t>
      </w:r>
      <w:r w:rsidRPr="00280AB5">
        <w:rPr>
          <w:rFonts w:cs="Times New Roman"/>
          <w:vertAlign w:val="superscript"/>
          <w:lang w:eastAsia="ru-RU"/>
        </w:rPr>
        <w:footnoteReference w:id="59"/>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Сходство и общность романо-германского и англосаксонского пра</w:t>
      </w:r>
      <w:r w:rsidRPr="00280AB5">
        <w:rPr>
          <w:rFonts w:cs="Times New Roman"/>
          <w:lang w:eastAsia="ru-RU"/>
        </w:rPr>
        <w:softHyphen/>
        <w:t xml:space="preserve">ва в главном </w:t>
      </w:r>
      <w:r w:rsidR="00FF6506" w:rsidRPr="00280AB5">
        <w:rPr>
          <w:rFonts w:cs="Times New Roman"/>
          <w:lang w:eastAsia="ru-RU"/>
        </w:rPr>
        <w:t>–</w:t>
      </w:r>
      <w:r w:rsidRPr="00280AB5">
        <w:rPr>
          <w:rFonts w:cs="Times New Roman"/>
          <w:lang w:eastAsia="ru-RU"/>
        </w:rPr>
        <w:t xml:space="preserve"> в их содержании, с одной стороны, и их особенность (различие) во второстепенном </w:t>
      </w:r>
      <w:r w:rsidR="00FF6506" w:rsidRPr="00280AB5">
        <w:rPr>
          <w:rFonts w:cs="Times New Roman"/>
          <w:lang w:eastAsia="ru-RU"/>
        </w:rPr>
        <w:t>–</w:t>
      </w:r>
      <w:r w:rsidRPr="00280AB5">
        <w:rPr>
          <w:rFonts w:cs="Times New Roman"/>
          <w:lang w:eastAsia="ru-RU"/>
        </w:rPr>
        <w:t xml:space="preserve"> в технико-юридическом и ином формальном (не принципиальном) отношении, с другой, весьма четко проявляются не </w:t>
      </w:r>
      <w:r w:rsidRPr="00280AB5">
        <w:rPr>
          <w:rFonts w:cs="Times New Roman"/>
          <w:lang w:eastAsia="ru-RU"/>
        </w:rPr>
        <w:lastRenderedPageBreak/>
        <w:t>только в приведенном примере со свободой слова, но и во многих других случаях.</w:t>
      </w:r>
    </w:p>
    <w:p w:rsidR="00FC5E34" w:rsidRPr="00280AB5" w:rsidRDefault="00FC5E34" w:rsidP="00C047A5">
      <w:pPr>
        <w:spacing w:line="290" w:lineRule="auto"/>
        <w:rPr>
          <w:rFonts w:cs="Times New Roman"/>
          <w:lang w:eastAsia="ru-RU"/>
        </w:rPr>
      </w:pPr>
      <w:r w:rsidRPr="00280AB5">
        <w:rPr>
          <w:rFonts w:cs="Times New Roman"/>
          <w:lang w:eastAsia="ru-RU"/>
        </w:rPr>
        <w:t>В полной</w:t>
      </w:r>
      <w:r w:rsidR="00B661E0">
        <w:rPr>
          <w:rFonts w:cs="Times New Roman"/>
          <w:lang w:eastAsia="ru-RU"/>
        </w:rPr>
        <w:t xml:space="preserve"> </w:t>
      </w:r>
      <w:r w:rsidRPr="00280AB5">
        <w:rPr>
          <w:rFonts w:cs="Times New Roman"/>
          <w:lang w:eastAsia="ru-RU"/>
        </w:rPr>
        <w:t>мере это относится, например, к лежащим в основе исслед</w:t>
      </w:r>
      <w:r w:rsidRPr="00280AB5">
        <w:rPr>
          <w:rFonts w:cs="Times New Roman"/>
          <w:lang w:eastAsia="ru-RU"/>
        </w:rPr>
        <w:t>у</w:t>
      </w:r>
      <w:r w:rsidRPr="00280AB5">
        <w:rPr>
          <w:rFonts w:cs="Times New Roman"/>
          <w:lang w:eastAsia="ru-RU"/>
        </w:rPr>
        <w:t>емых правовых семей либеральным (рыночным) ценностям, их социально-политическим (защита в первую очередь интересов имущих и власть пр</w:t>
      </w:r>
      <w:r w:rsidRPr="00280AB5">
        <w:rPr>
          <w:rFonts w:cs="Times New Roman"/>
          <w:lang w:eastAsia="ru-RU"/>
        </w:rPr>
        <w:t>е</w:t>
      </w:r>
      <w:r w:rsidRPr="00280AB5">
        <w:rPr>
          <w:rFonts w:cs="Times New Roman"/>
          <w:lang w:eastAsia="ru-RU"/>
        </w:rPr>
        <w:t>держащих слоев) и формально-юридическим (регулирование обществе</w:t>
      </w:r>
      <w:r w:rsidRPr="00280AB5">
        <w:rPr>
          <w:rFonts w:cs="Times New Roman"/>
          <w:lang w:eastAsia="ru-RU"/>
        </w:rPr>
        <w:t>н</w:t>
      </w:r>
      <w:r w:rsidRPr="00280AB5">
        <w:rPr>
          <w:rFonts w:cs="Times New Roman"/>
          <w:lang w:eastAsia="ru-RU"/>
        </w:rPr>
        <w:t>ных отношений) целевым установкам, к внутренней структуре романо-германского и англосаксонского права и внешним формам их выражения (источникам), к основным задачам и функциям рассматриваемых правовых семей</w:t>
      </w:r>
      <w:r w:rsidRPr="00280AB5">
        <w:rPr>
          <w:rFonts w:cs="Times New Roman"/>
          <w:vertAlign w:val="superscript"/>
          <w:lang w:eastAsia="ru-RU"/>
        </w:rPr>
        <w:footnoteReference w:id="60"/>
      </w:r>
      <w:r w:rsidRPr="00280AB5">
        <w:rPr>
          <w:rFonts w:cs="Times New Roman"/>
          <w:lang w:eastAsia="ru-RU"/>
        </w:rPr>
        <w:t>, проявляю</w:t>
      </w:r>
      <w:r w:rsidRPr="00280AB5">
        <w:rPr>
          <w:rFonts w:cs="Times New Roman"/>
          <w:lang w:eastAsia="ru-RU"/>
        </w:rPr>
        <w:softHyphen/>
        <w:t>щимся как на глобальном, так и на региональном уро</w:t>
      </w:r>
      <w:r w:rsidRPr="00280AB5">
        <w:rPr>
          <w:rFonts w:cs="Times New Roman"/>
          <w:lang w:eastAsia="ru-RU"/>
        </w:rPr>
        <w:t>в</w:t>
      </w:r>
      <w:r w:rsidRPr="00280AB5">
        <w:rPr>
          <w:rFonts w:cs="Times New Roman"/>
          <w:lang w:eastAsia="ru-RU"/>
        </w:rPr>
        <w:t>нях, в част</w:t>
      </w:r>
      <w:r w:rsidRPr="00280AB5">
        <w:rPr>
          <w:rFonts w:cs="Times New Roman"/>
          <w:lang w:eastAsia="ru-RU"/>
        </w:rPr>
        <w:softHyphen/>
        <w:t>ности на уровне Европейского Союза.</w:t>
      </w:r>
    </w:p>
    <w:p w:rsidR="00FC5E34" w:rsidRPr="00280AB5" w:rsidRDefault="00FC5E34" w:rsidP="00C047A5">
      <w:pPr>
        <w:spacing w:line="290" w:lineRule="auto"/>
        <w:rPr>
          <w:rFonts w:cs="Times New Roman"/>
          <w:lang w:eastAsia="ru-RU"/>
        </w:rPr>
      </w:pPr>
      <w:r w:rsidRPr="00280AB5">
        <w:rPr>
          <w:rFonts w:cs="Times New Roman"/>
          <w:lang w:eastAsia="ru-RU"/>
        </w:rPr>
        <w:t>Говоря о сходстве и об общности романо-германского и англо</w:t>
      </w:r>
      <w:r w:rsidRPr="00280AB5">
        <w:rPr>
          <w:rFonts w:cs="Times New Roman"/>
          <w:lang w:eastAsia="ru-RU"/>
        </w:rPr>
        <w:softHyphen/>
        <w:t>саксонского права в главном и их различиях во второстепенном, нельзя не признать состоятельность тезиса, высказанного в запад</w:t>
      </w:r>
      <w:r w:rsidRPr="00280AB5">
        <w:rPr>
          <w:rFonts w:cs="Times New Roman"/>
          <w:lang w:eastAsia="ru-RU"/>
        </w:rPr>
        <w:softHyphen/>
        <w:t xml:space="preserve">ной литературе о том, что общее и особенное в рассматриваемых правовых семьях </w:t>
      </w:r>
      <w:r w:rsidR="00FF6506" w:rsidRPr="00280AB5">
        <w:rPr>
          <w:rFonts w:cs="Times New Roman"/>
          <w:lang w:eastAsia="ru-RU"/>
        </w:rPr>
        <w:t>–</w:t>
      </w:r>
      <w:r w:rsidRPr="00280AB5">
        <w:rPr>
          <w:rFonts w:cs="Times New Roman"/>
          <w:lang w:eastAsia="ru-RU"/>
        </w:rPr>
        <w:t xml:space="preserve"> это не только две стороны одной и той же медали, но и их продолжение и допо</w:t>
      </w:r>
      <w:r w:rsidRPr="00280AB5">
        <w:rPr>
          <w:rFonts w:cs="Times New Roman"/>
          <w:lang w:eastAsia="ru-RU"/>
        </w:rPr>
        <w:t>л</w:t>
      </w:r>
      <w:r w:rsidRPr="00280AB5">
        <w:rPr>
          <w:rFonts w:cs="Times New Roman"/>
          <w:lang w:eastAsia="ru-RU"/>
        </w:rPr>
        <w:t>нение друг друга</w:t>
      </w:r>
      <w:r w:rsidRPr="00280AB5">
        <w:rPr>
          <w:rFonts w:cs="Times New Roman"/>
          <w:vertAlign w:val="superscript"/>
          <w:lang w:eastAsia="ru-RU"/>
        </w:rPr>
        <w:footnoteReference w:id="61"/>
      </w:r>
      <w:r w:rsidRPr="00280AB5">
        <w:rPr>
          <w:rFonts w:cs="Times New Roman"/>
          <w:lang w:eastAsia="ru-RU"/>
        </w:rPr>
        <w:t>, в том числе в пределах правовой системы Евросоюза.</w:t>
      </w:r>
    </w:p>
    <w:p w:rsidR="00FC5E34" w:rsidRPr="00280AB5" w:rsidRDefault="00FC5E34" w:rsidP="00C047A5">
      <w:pPr>
        <w:spacing w:line="290" w:lineRule="auto"/>
        <w:rPr>
          <w:rFonts w:cs="Times New Roman"/>
          <w:lang w:eastAsia="ru-RU"/>
        </w:rPr>
      </w:pPr>
      <w:r w:rsidRPr="00280AB5">
        <w:rPr>
          <w:rFonts w:cs="Times New Roman"/>
          <w:lang w:eastAsia="ru-RU"/>
        </w:rPr>
        <w:t>Общность романо-германского и англосаксонского права са</w:t>
      </w:r>
      <w:r w:rsidRPr="00280AB5">
        <w:rPr>
          <w:rFonts w:cs="Times New Roman"/>
          <w:lang w:eastAsia="ru-RU"/>
        </w:rPr>
        <w:softHyphen/>
        <w:t>мой лог</w:t>
      </w:r>
      <w:r w:rsidRPr="00280AB5">
        <w:rPr>
          <w:rFonts w:cs="Times New Roman"/>
          <w:lang w:eastAsia="ru-RU"/>
        </w:rPr>
        <w:t>и</w:t>
      </w:r>
      <w:r w:rsidRPr="00280AB5">
        <w:rPr>
          <w:rFonts w:cs="Times New Roman"/>
          <w:lang w:eastAsia="ru-RU"/>
        </w:rPr>
        <w:t>кой их исторического развития одновременно предпола</w:t>
      </w:r>
      <w:r w:rsidRPr="00280AB5">
        <w:rPr>
          <w:rFonts w:cs="Times New Roman"/>
          <w:lang w:eastAsia="ru-RU"/>
        </w:rPr>
        <w:softHyphen/>
        <w:t>гает и их особе</w:t>
      </w:r>
      <w:r w:rsidRPr="00280AB5">
        <w:rPr>
          <w:rFonts w:cs="Times New Roman"/>
          <w:lang w:eastAsia="ru-RU"/>
        </w:rPr>
        <w:t>н</w:t>
      </w:r>
      <w:r w:rsidRPr="00280AB5">
        <w:rPr>
          <w:rFonts w:cs="Times New Roman"/>
          <w:lang w:eastAsia="ru-RU"/>
        </w:rPr>
        <w:t>ность, поскольку в противном случае трудно объ</w:t>
      </w:r>
      <w:r w:rsidRPr="00280AB5">
        <w:rPr>
          <w:rFonts w:cs="Times New Roman"/>
          <w:lang w:eastAsia="ru-RU"/>
        </w:rPr>
        <w:softHyphen/>
        <w:t>яснимым было бы их о</w:t>
      </w:r>
      <w:r w:rsidRPr="00280AB5">
        <w:rPr>
          <w:rFonts w:cs="Times New Roman"/>
          <w:lang w:eastAsia="ru-RU"/>
        </w:rPr>
        <w:t>т</w:t>
      </w:r>
      <w:r w:rsidRPr="00280AB5">
        <w:rPr>
          <w:rFonts w:cs="Times New Roman"/>
          <w:lang w:eastAsia="ru-RU"/>
        </w:rPr>
        <w:t xml:space="preserve">носительно самостоятельное, раздельное существование, а тем более </w:t>
      </w:r>
      <w:r w:rsidR="00FF6506" w:rsidRPr="00280AB5">
        <w:rPr>
          <w:rFonts w:cs="Times New Roman"/>
          <w:lang w:eastAsia="ru-RU"/>
        </w:rPr>
        <w:t>–</w:t>
      </w:r>
      <w:r w:rsidRPr="00280AB5">
        <w:rPr>
          <w:rFonts w:cs="Times New Roman"/>
          <w:lang w:eastAsia="ru-RU"/>
        </w:rPr>
        <w:t xml:space="preserve"> а</w:t>
      </w:r>
      <w:r w:rsidRPr="00280AB5">
        <w:rPr>
          <w:rFonts w:cs="Times New Roman"/>
          <w:lang w:eastAsia="ru-RU"/>
        </w:rPr>
        <w:t>к</w:t>
      </w:r>
      <w:r w:rsidRPr="00280AB5">
        <w:rPr>
          <w:rFonts w:cs="Times New Roman"/>
          <w:lang w:eastAsia="ru-RU"/>
        </w:rPr>
        <w:t xml:space="preserve">тивное функционирование. Это с одной стороны. А с другой </w:t>
      </w:r>
      <w:r w:rsidR="00FF6506" w:rsidRPr="00280AB5">
        <w:rPr>
          <w:rFonts w:cs="Times New Roman"/>
          <w:lang w:eastAsia="ru-RU"/>
        </w:rPr>
        <w:t>–</w:t>
      </w:r>
      <w:r w:rsidRPr="00280AB5">
        <w:rPr>
          <w:rFonts w:cs="Times New Roman"/>
          <w:lang w:eastAsia="ru-RU"/>
        </w:rPr>
        <w:t xml:space="preserve"> наличие особенностей рассматри</w:t>
      </w:r>
      <w:r w:rsidRPr="00280AB5">
        <w:rPr>
          <w:rFonts w:cs="Times New Roman"/>
          <w:lang w:eastAsia="ru-RU"/>
        </w:rPr>
        <w:softHyphen/>
        <w:t>ваемых правовых семей свидетельствует о том, что между ними су</w:t>
      </w:r>
      <w:r w:rsidRPr="00280AB5">
        <w:rPr>
          <w:rFonts w:cs="Times New Roman"/>
          <w:lang w:eastAsia="ru-RU"/>
        </w:rPr>
        <w:softHyphen/>
        <w:t>ществует лишь общность, сходство, но не единство, что они есть относительно обособленные друг от друга системы, но отнюдь не моносистема, не единая органическая система, что весьма отчет</w:t>
      </w:r>
      <w:r w:rsidRPr="00280AB5">
        <w:rPr>
          <w:rFonts w:cs="Times New Roman"/>
          <w:lang w:eastAsia="ru-RU"/>
        </w:rPr>
        <w:softHyphen/>
        <w:t>ливо пр</w:t>
      </w:r>
      <w:r w:rsidRPr="00280AB5">
        <w:rPr>
          <w:rFonts w:cs="Times New Roman"/>
          <w:lang w:eastAsia="ru-RU"/>
        </w:rPr>
        <w:t>о</w:t>
      </w:r>
      <w:r w:rsidRPr="00280AB5">
        <w:rPr>
          <w:rFonts w:cs="Times New Roman"/>
          <w:lang w:eastAsia="ru-RU"/>
        </w:rPr>
        <w:t>сматривается на всех уровнях взаимосвязи и взаимодей</w:t>
      </w:r>
      <w:r w:rsidRPr="00280AB5">
        <w:rPr>
          <w:rFonts w:cs="Times New Roman"/>
          <w:lang w:eastAsia="ru-RU"/>
        </w:rPr>
        <w:softHyphen/>
        <w:t>ствия данных пр</w:t>
      </w:r>
      <w:r w:rsidRPr="00280AB5">
        <w:rPr>
          <w:rFonts w:cs="Times New Roman"/>
          <w:lang w:eastAsia="ru-RU"/>
        </w:rPr>
        <w:t>а</w:t>
      </w:r>
      <w:r w:rsidRPr="00280AB5">
        <w:rPr>
          <w:rFonts w:cs="Times New Roman"/>
          <w:lang w:eastAsia="ru-RU"/>
        </w:rPr>
        <w:t>вовых семей, включая общеевропейский уро</w:t>
      </w:r>
      <w:r w:rsidRPr="00280AB5">
        <w:rPr>
          <w:rFonts w:cs="Times New Roman"/>
          <w:lang w:eastAsia="ru-RU"/>
        </w:rPr>
        <w:softHyphen/>
        <w:t>вень. Образование Евросоюза лишь положило начало формиро</w:t>
      </w:r>
      <w:r w:rsidRPr="00280AB5">
        <w:rPr>
          <w:rFonts w:cs="Times New Roman"/>
          <w:lang w:eastAsia="ru-RU"/>
        </w:rPr>
        <w:softHyphen/>
        <w:t xml:space="preserve">ванию на этом уровне единой правовой системы </w:t>
      </w:r>
      <w:r w:rsidR="00FF6506" w:rsidRPr="00280AB5">
        <w:rPr>
          <w:rFonts w:cs="Times New Roman"/>
          <w:lang w:eastAsia="ru-RU"/>
        </w:rPr>
        <w:t>–</w:t>
      </w:r>
      <w:r w:rsidRPr="00280AB5">
        <w:rPr>
          <w:rFonts w:cs="Times New Roman"/>
          <w:lang w:eastAsia="ru-RU"/>
        </w:rPr>
        <w:t xml:space="preserve"> своего рода моносистемы, состоящей из элементов романо-германского и англо</w:t>
      </w:r>
      <w:r w:rsidRPr="00280AB5">
        <w:rPr>
          <w:rFonts w:cs="Times New Roman"/>
          <w:lang w:eastAsia="ru-RU"/>
        </w:rPr>
        <w:softHyphen/>
        <w:t>саксонского права, но не более того.</w:t>
      </w:r>
    </w:p>
    <w:p w:rsidR="00FC5E34" w:rsidRPr="00280AB5" w:rsidRDefault="00FC5E34" w:rsidP="0003111B">
      <w:pPr>
        <w:rPr>
          <w:rFonts w:cs="Times New Roman"/>
          <w:lang w:eastAsia="ru-RU"/>
        </w:rPr>
      </w:pPr>
      <w:r w:rsidRPr="00280AB5">
        <w:rPr>
          <w:rFonts w:cs="Times New Roman"/>
          <w:lang w:eastAsia="ru-RU"/>
        </w:rPr>
        <w:t>Сложность, многогранность и внутренняя противоречивость рассма</w:t>
      </w:r>
      <w:r w:rsidRPr="00280AB5">
        <w:rPr>
          <w:rFonts w:cs="Times New Roman"/>
          <w:lang w:eastAsia="ru-RU"/>
        </w:rPr>
        <w:t>т</w:t>
      </w:r>
      <w:r w:rsidRPr="00280AB5">
        <w:rPr>
          <w:rFonts w:cs="Times New Roman"/>
          <w:lang w:eastAsia="ru-RU"/>
        </w:rPr>
        <w:t>риваемых правовых семей, равно как и их отношений между собой, п</w:t>
      </w:r>
      <w:r w:rsidRPr="00280AB5">
        <w:rPr>
          <w:rFonts w:cs="Times New Roman"/>
          <w:lang w:eastAsia="ru-RU"/>
        </w:rPr>
        <w:t>о</w:t>
      </w:r>
      <w:r w:rsidRPr="00280AB5">
        <w:rPr>
          <w:rFonts w:cs="Times New Roman"/>
          <w:lang w:eastAsia="ru-RU"/>
        </w:rPr>
        <w:lastRenderedPageBreak/>
        <w:t>рождают различные точки зрения и подходы к анализу их общих черт и особенностей.</w:t>
      </w:r>
    </w:p>
    <w:p w:rsidR="00FC5E34" w:rsidRPr="00280AB5" w:rsidRDefault="00FC5E34" w:rsidP="0003111B">
      <w:pPr>
        <w:rPr>
          <w:rFonts w:cs="Times New Roman"/>
          <w:lang w:eastAsia="ru-RU"/>
        </w:rPr>
      </w:pPr>
      <w:r w:rsidRPr="00280AB5">
        <w:rPr>
          <w:rFonts w:cs="Times New Roman"/>
          <w:lang w:eastAsia="ru-RU"/>
        </w:rPr>
        <w:t>Так, в одних случаях в процессе исследования общего и осо</w:t>
      </w:r>
      <w:r w:rsidRPr="00280AB5">
        <w:rPr>
          <w:rFonts w:cs="Times New Roman"/>
          <w:lang w:eastAsia="ru-RU"/>
        </w:rPr>
        <w:softHyphen/>
        <w:t>бенного у романо-германского и англосаксонского права основ</w:t>
      </w:r>
      <w:r w:rsidRPr="00280AB5">
        <w:rPr>
          <w:rFonts w:cs="Times New Roman"/>
          <w:lang w:eastAsia="ru-RU"/>
        </w:rPr>
        <w:softHyphen/>
        <w:t>ной акцент делается скорее на их отличительных, чем на общих или сходных чертах и особе</w:t>
      </w:r>
      <w:r w:rsidRPr="00280AB5">
        <w:rPr>
          <w:rFonts w:cs="Times New Roman"/>
          <w:lang w:eastAsia="ru-RU"/>
        </w:rPr>
        <w:t>н</w:t>
      </w:r>
      <w:r w:rsidRPr="00280AB5">
        <w:rPr>
          <w:rFonts w:cs="Times New Roman"/>
          <w:lang w:eastAsia="ru-RU"/>
        </w:rPr>
        <w:t>ностях.</w:t>
      </w:r>
    </w:p>
    <w:p w:rsidR="00FC5E34" w:rsidRPr="00280AB5" w:rsidRDefault="00FC5E34" w:rsidP="0003111B">
      <w:pPr>
        <w:rPr>
          <w:rFonts w:cs="Times New Roman"/>
          <w:lang w:eastAsia="ru-RU"/>
        </w:rPr>
      </w:pPr>
      <w:r w:rsidRPr="00280AB5">
        <w:rPr>
          <w:rFonts w:cs="Times New Roman"/>
          <w:lang w:eastAsia="ru-RU"/>
        </w:rPr>
        <w:t>В основе данного подхода лежит тезис-утверждение о том, что в З</w:t>
      </w:r>
      <w:r w:rsidRPr="00280AB5">
        <w:rPr>
          <w:rFonts w:cs="Times New Roman"/>
          <w:lang w:eastAsia="ru-RU"/>
        </w:rPr>
        <w:t>а</w:t>
      </w:r>
      <w:r w:rsidRPr="00280AB5">
        <w:rPr>
          <w:rFonts w:cs="Times New Roman"/>
          <w:lang w:eastAsia="ru-RU"/>
        </w:rPr>
        <w:t xml:space="preserve">падной Европе </w:t>
      </w:r>
      <w:r w:rsidR="00AD3775" w:rsidRPr="00280AB5">
        <w:rPr>
          <w:rFonts w:cs="Times New Roman"/>
          <w:lang w:eastAsia="ru-RU"/>
        </w:rPr>
        <w:t>«</w:t>
      </w:r>
      <w:r w:rsidRPr="00280AB5">
        <w:rPr>
          <w:rFonts w:cs="Times New Roman"/>
          <w:lang w:eastAsia="ru-RU"/>
        </w:rPr>
        <w:t>нет единой европейской культуры, а есть лишь многоо</w:t>
      </w:r>
      <w:r w:rsidRPr="00280AB5">
        <w:rPr>
          <w:rFonts w:cs="Times New Roman"/>
          <w:lang w:eastAsia="ru-RU"/>
        </w:rPr>
        <w:t>б</w:t>
      </w:r>
      <w:r w:rsidRPr="00280AB5">
        <w:rPr>
          <w:rFonts w:cs="Times New Roman"/>
          <w:lang w:eastAsia="ru-RU"/>
        </w:rPr>
        <w:t>разие национальных правовых культур</w:t>
      </w:r>
      <w:r w:rsidR="00AD3775" w:rsidRPr="00280AB5">
        <w:rPr>
          <w:rFonts w:cs="Times New Roman"/>
          <w:lang w:eastAsia="ru-RU"/>
        </w:rPr>
        <w:t>»</w:t>
      </w:r>
      <w:r w:rsidRPr="00280AB5">
        <w:rPr>
          <w:rFonts w:cs="Times New Roman"/>
          <w:lang w:eastAsia="ru-RU"/>
        </w:rPr>
        <w:t>, которое порождает преимущ</w:t>
      </w:r>
      <w:r w:rsidRPr="00280AB5">
        <w:rPr>
          <w:rFonts w:cs="Times New Roman"/>
          <w:lang w:eastAsia="ru-RU"/>
        </w:rPr>
        <w:t>е</w:t>
      </w:r>
      <w:r w:rsidRPr="00280AB5">
        <w:rPr>
          <w:rFonts w:cs="Times New Roman"/>
          <w:lang w:eastAsia="ru-RU"/>
        </w:rPr>
        <w:t>ственно различие, а не сходство или общ</w:t>
      </w:r>
      <w:r w:rsidRPr="00280AB5">
        <w:rPr>
          <w:rFonts w:cs="Times New Roman"/>
          <w:lang w:eastAsia="ru-RU"/>
        </w:rPr>
        <w:softHyphen/>
        <w:t>ность национальных правовых с</w:t>
      </w:r>
      <w:r w:rsidRPr="00280AB5">
        <w:rPr>
          <w:rFonts w:cs="Times New Roman"/>
          <w:lang w:eastAsia="ru-RU"/>
        </w:rPr>
        <w:t>и</w:t>
      </w:r>
      <w:r w:rsidRPr="00280AB5">
        <w:rPr>
          <w:rFonts w:cs="Times New Roman"/>
          <w:lang w:eastAsia="ru-RU"/>
        </w:rPr>
        <w:t>стем и правовых семей</w:t>
      </w:r>
      <w:r w:rsidRPr="00280AB5">
        <w:rPr>
          <w:rFonts w:cs="Times New Roman"/>
          <w:vertAlign w:val="superscript"/>
          <w:lang w:eastAsia="ru-RU"/>
        </w:rPr>
        <w:footnoteReference w:id="62"/>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 xml:space="preserve">В других </w:t>
      </w:r>
      <w:r w:rsidR="00FF6506" w:rsidRPr="00280AB5">
        <w:rPr>
          <w:rFonts w:cs="Times New Roman"/>
          <w:lang w:eastAsia="ru-RU"/>
        </w:rPr>
        <w:t>–</w:t>
      </w:r>
      <w:r w:rsidRPr="00280AB5">
        <w:rPr>
          <w:rFonts w:cs="Times New Roman"/>
          <w:lang w:eastAsia="ru-RU"/>
        </w:rPr>
        <w:t xml:space="preserve"> при рассмотрении проблем общего и особенного у романо-германского и англосаксонского права основное вни</w:t>
      </w:r>
      <w:r w:rsidRPr="00280AB5">
        <w:rPr>
          <w:rFonts w:cs="Times New Roman"/>
          <w:lang w:eastAsia="ru-RU"/>
        </w:rPr>
        <w:softHyphen/>
        <w:t>мание концентрируе</w:t>
      </w:r>
      <w:r w:rsidRPr="00280AB5">
        <w:rPr>
          <w:rFonts w:cs="Times New Roman"/>
          <w:lang w:eastAsia="ru-RU"/>
        </w:rPr>
        <w:t>т</w:t>
      </w:r>
      <w:r w:rsidRPr="00280AB5">
        <w:rPr>
          <w:rFonts w:cs="Times New Roman"/>
          <w:lang w:eastAsia="ru-RU"/>
        </w:rPr>
        <w:t xml:space="preserve">ся на </w:t>
      </w:r>
      <w:r w:rsidR="00AD3775" w:rsidRPr="00280AB5">
        <w:rPr>
          <w:rFonts w:cs="Times New Roman"/>
          <w:lang w:eastAsia="ru-RU"/>
        </w:rPr>
        <w:t>«</w:t>
      </w:r>
      <w:r w:rsidRPr="00280AB5">
        <w:rPr>
          <w:rFonts w:cs="Times New Roman"/>
          <w:lang w:eastAsia="ru-RU"/>
        </w:rPr>
        <w:t>паритете</w:t>
      </w:r>
      <w:r w:rsidR="00AD3775" w:rsidRPr="00280AB5">
        <w:rPr>
          <w:rFonts w:cs="Times New Roman"/>
          <w:lang w:eastAsia="ru-RU"/>
        </w:rPr>
        <w:t>»</w:t>
      </w:r>
      <w:r w:rsidRPr="00280AB5">
        <w:rPr>
          <w:rFonts w:cs="Times New Roman"/>
          <w:lang w:eastAsia="ru-RU"/>
        </w:rPr>
        <w:t xml:space="preserve"> данных явлений и катего</w:t>
      </w:r>
      <w:r w:rsidRPr="00280AB5">
        <w:rPr>
          <w:rFonts w:cs="Times New Roman"/>
          <w:lang w:eastAsia="ru-RU"/>
        </w:rPr>
        <w:softHyphen/>
        <w:t>рий</w:t>
      </w:r>
      <w:r w:rsidRPr="00280AB5">
        <w:rPr>
          <w:rFonts w:cs="Times New Roman"/>
          <w:vertAlign w:val="superscript"/>
          <w:lang w:eastAsia="ru-RU"/>
        </w:rPr>
        <w:footnoteReference w:id="63"/>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 xml:space="preserve">При этом утверждается, что, несмотря на существование </w:t>
      </w:r>
      <w:r w:rsidR="00AD3775" w:rsidRPr="00280AB5">
        <w:rPr>
          <w:rFonts w:cs="Times New Roman"/>
          <w:lang w:eastAsia="ru-RU"/>
        </w:rPr>
        <w:t>«</w:t>
      </w:r>
      <w:r w:rsidRPr="00280AB5">
        <w:rPr>
          <w:rFonts w:cs="Times New Roman"/>
          <w:lang w:eastAsia="ru-RU"/>
        </w:rPr>
        <w:t>тра</w:t>
      </w:r>
      <w:r w:rsidRPr="00280AB5">
        <w:rPr>
          <w:rFonts w:cs="Times New Roman"/>
          <w:lang w:eastAsia="ru-RU"/>
        </w:rPr>
        <w:softHyphen/>
        <w:t>диционных противоречий между общим и континентальным правом</w:t>
      </w:r>
      <w:r w:rsidR="00AD3775" w:rsidRPr="00280AB5">
        <w:rPr>
          <w:rFonts w:cs="Times New Roman"/>
          <w:smallCaps/>
          <w:lang w:eastAsia="ru-RU"/>
        </w:rPr>
        <w:t>»</w:t>
      </w:r>
      <w:r w:rsidRPr="00280AB5">
        <w:rPr>
          <w:rFonts w:cs="Times New Roman"/>
          <w:smallCaps/>
          <w:lang w:eastAsia="ru-RU"/>
        </w:rPr>
        <w:t xml:space="preserve">, </w:t>
      </w:r>
      <w:r w:rsidRPr="00280AB5">
        <w:rPr>
          <w:rFonts w:cs="Times New Roman"/>
          <w:lang w:eastAsia="ru-RU"/>
        </w:rPr>
        <w:t>пр</w:t>
      </w:r>
      <w:r w:rsidRPr="00280AB5">
        <w:rPr>
          <w:rFonts w:cs="Times New Roman"/>
          <w:lang w:eastAsia="ru-RU"/>
        </w:rPr>
        <w:t>о</w:t>
      </w:r>
      <w:r w:rsidRPr="00280AB5">
        <w:rPr>
          <w:rFonts w:cs="Times New Roman"/>
          <w:lang w:eastAsia="ru-RU"/>
        </w:rPr>
        <w:t>являющихся, в частности, на уровне Европейского Сою</w:t>
      </w:r>
      <w:r w:rsidRPr="00280AB5">
        <w:rPr>
          <w:rFonts w:cs="Times New Roman"/>
          <w:lang w:eastAsia="ru-RU"/>
        </w:rPr>
        <w:softHyphen/>
        <w:t>за</w:t>
      </w:r>
      <w:r w:rsidRPr="00280AB5">
        <w:rPr>
          <w:rFonts w:cs="Times New Roman"/>
          <w:vertAlign w:val="superscript"/>
          <w:lang w:eastAsia="ru-RU"/>
        </w:rPr>
        <w:footnoteReference w:id="64"/>
      </w:r>
      <w:r w:rsidRPr="00280AB5">
        <w:rPr>
          <w:rFonts w:cs="Times New Roman"/>
          <w:lang w:eastAsia="ru-RU"/>
        </w:rPr>
        <w:t>, с одной стор</w:t>
      </w:r>
      <w:r w:rsidRPr="00280AB5">
        <w:rPr>
          <w:rFonts w:cs="Times New Roman"/>
          <w:lang w:eastAsia="ru-RU"/>
        </w:rPr>
        <w:t>о</w:t>
      </w:r>
      <w:r w:rsidRPr="00280AB5">
        <w:rPr>
          <w:rFonts w:cs="Times New Roman"/>
          <w:lang w:eastAsia="ru-RU"/>
        </w:rPr>
        <w:t xml:space="preserve">ны, и усиление процесса </w:t>
      </w:r>
      <w:r w:rsidR="00AD3775" w:rsidRPr="00280AB5">
        <w:rPr>
          <w:rFonts w:cs="Times New Roman"/>
          <w:lang w:eastAsia="ru-RU"/>
        </w:rPr>
        <w:t>«</w:t>
      </w:r>
      <w:r w:rsidRPr="00280AB5">
        <w:rPr>
          <w:rFonts w:cs="Times New Roman"/>
          <w:lang w:eastAsia="ru-RU"/>
        </w:rPr>
        <w:t>европеизации</w:t>
      </w:r>
      <w:r w:rsidR="00AD3775" w:rsidRPr="00280AB5">
        <w:rPr>
          <w:rFonts w:cs="Times New Roman"/>
          <w:lang w:eastAsia="ru-RU"/>
        </w:rPr>
        <w:t>»</w:t>
      </w:r>
      <w:r w:rsidRPr="00280AB5">
        <w:rPr>
          <w:rFonts w:cs="Times New Roman"/>
          <w:lang w:eastAsia="ru-RU"/>
        </w:rPr>
        <w:t xml:space="preserve"> права и правовой культуры в пределах Европы</w:t>
      </w:r>
      <w:r w:rsidRPr="00280AB5">
        <w:rPr>
          <w:rFonts w:cs="Times New Roman"/>
          <w:vertAlign w:val="superscript"/>
          <w:lang w:eastAsia="ru-RU"/>
        </w:rPr>
        <w:footnoteReference w:id="65"/>
      </w:r>
      <w:r w:rsidRPr="00280AB5">
        <w:rPr>
          <w:rFonts w:cs="Times New Roman"/>
          <w:lang w:eastAsia="ru-RU"/>
        </w:rPr>
        <w:t xml:space="preserve"> </w:t>
      </w:r>
      <w:r w:rsidR="00FF6506" w:rsidRPr="00280AB5">
        <w:rPr>
          <w:rFonts w:cs="Times New Roman"/>
          <w:lang w:eastAsia="ru-RU"/>
        </w:rPr>
        <w:t>–</w:t>
      </w:r>
      <w:r w:rsidRPr="00280AB5">
        <w:rPr>
          <w:rFonts w:cs="Times New Roman"/>
          <w:lang w:eastAsia="ru-RU"/>
        </w:rPr>
        <w:t xml:space="preserve"> с другой, в настоящее время между рассматриваемыми правовыми семьями в плане со</w:t>
      </w:r>
      <w:r w:rsidRPr="00280AB5">
        <w:rPr>
          <w:rFonts w:cs="Times New Roman"/>
          <w:lang w:eastAsia="ru-RU"/>
        </w:rPr>
        <w:softHyphen/>
        <w:t>отношения их общего и особенного сохр</w:t>
      </w:r>
      <w:r w:rsidRPr="00280AB5">
        <w:rPr>
          <w:rFonts w:cs="Times New Roman"/>
          <w:lang w:eastAsia="ru-RU"/>
        </w:rPr>
        <w:t>а</w:t>
      </w:r>
      <w:r w:rsidRPr="00280AB5">
        <w:rPr>
          <w:rFonts w:cs="Times New Roman"/>
          <w:lang w:eastAsia="ru-RU"/>
        </w:rPr>
        <w:t>няется определенное равновесие.</w:t>
      </w:r>
    </w:p>
    <w:p w:rsidR="00FC5E34" w:rsidRPr="00280AB5" w:rsidRDefault="00FC5E34" w:rsidP="0003111B">
      <w:pPr>
        <w:rPr>
          <w:rFonts w:cs="Times New Roman"/>
          <w:lang w:eastAsia="ru-RU"/>
        </w:rPr>
      </w:pPr>
      <w:r w:rsidRPr="00280AB5">
        <w:rPr>
          <w:rFonts w:cs="Times New Roman"/>
          <w:lang w:eastAsia="ru-RU"/>
        </w:rPr>
        <w:t>Наконец, иногда в процессе выявления общего и особенного у ром</w:t>
      </w:r>
      <w:r w:rsidRPr="00280AB5">
        <w:rPr>
          <w:rFonts w:cs="Times New Roman"/>
          <w:lang w:eastAsia="ru-RU"/>
        </w:rPr>
        <w:t>а</w:t>
      </w:r>
      <w:r w:rsidRPr="00280AB5">
        <w:rPr>
          <w:rFonts w:cs="Times New Roman"/>
          <w:lang w:eastAsia="ru-RU"/>
        </w:rPr>
        <w:t>но-германского и англосаксонского права на первый план вы</w:t>
      </w:r>
      <w:r w:rsidRPr="00280AB5">
        <w:rPr>
          <w:rFonts w:cs="Times New Roman"/>
          <w:lang w:eastAsia="ru-RU"/>
        </w:rPr>
        <w:softHyphen/>
        <w:t>двигаются общие признаки и черты рассматриваемых правовых се</w:t>
      </w:r>
      <w:r w:rsidRPr="00280AB5">
        <w:rPr>
          <w:rFonts w:cs="Times New Roman"/>
          <w:lang w:eastAsia="ru-RU"/>
        </w:rPr>
        <w:softHyphen/>
        <w:t>мей, а на втором плане остаются их особенности.</w:t>
      </w:r>
    </w:p>
    <w:p w:rsidR="00FC5E34" w:rsidRPr="00280AB5" w:rsidRDefault="00FC5E34" w:rsidP="0003111B">
      <w:pPr>
        <w:rPr>
          <w:rFonts w:cs="Times New Roman"/>
          <w:lang w:eastAsia="ru-RU"/>
        </w:rPr>
      </w:pPr>
      <w:r w:rsidRPr="00280AB5">
        <w:rPr>
          <w:rFonts w:cs="Times New Roman"/>
          <w:lang w:eastAsia="ru-RU"/>
        </w:rPr>
        <w:t>Применительно к праву Европейского Союза, где наиболее от</w:t>
      </w:r>
      <w:r w:rsidRPr="00280AB5">
        <w:rPr>
          <w:rFonts w:cs="Times New Roman"/>
          <w:lang w:eastAsia="ru-RU"/>
        </w:rPr>
        <w:softHyphen/>
        <w:t>четливо проявляются взаимосвязь и взаимодействие романо-гер</w:t>
      </w:r>
      <w:r w:rsidRPr="00280AB5">
        <w:rPr>
          <w:rFonts w:cs="Times New Roman"/>
          <w:lang w:eastAsia="ru-RU"/>
        </w:rPr>
        <w:softHyphen/>
        <w:t>манского и англ</w:t>
      </w:r>
      <w:r w:rsidRPr="00280AB5">
        <w:rPr>
          <w:rFonts w:cs="Times New Roman"/>
          <w:lang w:eastAsia="ru-RU"/>
        </w:rPr>
        <w:t>о</w:t>
      </w:r>
      <w:r w:rsidRPr="00280AB5">
        <w:rPr>
          <w:rFonts w:cs="Times New Roman"/>
          <w:lang w:eastAsia="ru-RU"/>
        </w:rPr>
        <w:t xml:space="preserve">саксонского права, общность данных правовых семей, рассматриваемая иногда как некие </w:t>
      </w:r>
      <w:r w:rsidR="00AD3775" w:rsidRPr="00280AB5">
        <w:rPr>
          <w:rFonts w:cs="Times New Roman"/>
          <w:lang w:eastAsia="ru-RU"/>
        </w:rPr>
        <w:t>«</w:t>
      </w:r>
      <w:r w:rsidRPr="00280AB5">
        <w:rPr>
          <w:rFonts w:cs="Times New Roman"/>
          <w:lang w:eastAsia="ru-RU"/>
        </w:rPr>
        <w:t>общеевропейские пра</w:t>
      </w:r>
      <w:r w:rsidRPr="00280AB5">
        <w:rPr>
          <w:rFonts w:cs="Times New Roman"/>
          <w:lang w:eastAsia="ru-RU"/>
        </w:rPr>
        <w:softHyphen/>
        <w:t>вовые стандарты</w:t>
      </w:r>
      <w:r w:rsidR="00AD3775" w:rsidRPr="00280AB5">
        <w:rPr>
          <w:rFonts w:cs="Times New Roman"/>
          <w:lang w:eastAsia="ru-RU"/>
        </w:rPr>
        <w:t>»</w:t>
      </w:r>
      <w:r w:rsidRPr="00280AB5">
        <w:rPr>
          <w:rFonts w:cs="Times New Roman"/>
          <w:lang w:eastAsia="ru-RU"/>
        </w:rPr>
        <w:t>, представляется в виде своеобразного противо</w:t>
      </w:r>
      <w:r w:rsidRPr="00280AB5">
        <w:rPr>
          <w:rFonts w:cs="Times New Roman"/>
          <w:lang w:eastAsia="ru-RU"/>
        </w:rPr>
        <w:softHyphen/>
        <w:t>веса формирующимся в результате глобал</w:t>
      </w:r>
      <w:r w:rsidRPr="00280AB5">
        <w:rPr>
          <w:rFonts w:cs="Times New Roman"/>
          <w:lang w:eastAsia="ru-RU"/>
        </w:rPr>
        <w:t>и</w:t>
      </w:r>
      <w:r w:rsidRPr="00280AB5">
        <w:rPr>
          <w:rFonts w:cs="Times New Roman"/>
          <w:lang w:eastAsia="ru-RU"/>
        </w:rPr>
        <w:t>зации и регионализа</w:t>
      </w:r>
      <w:r w:rsidRPr="00280AB5">
        <w:rPr>
          <w:rFonts w:cs="Times New Roman"/>
          <w:lang w:eastAsia="ru-RU"/>
        </w:rPr>
        <w:softHyphen/>
        <w:t xml:space="preserve">ции </w:t>
      </w:r>
      <w:r w:rsidR="00AD3775" w:rsidRPr="00280AB5">
        <w:rPr>
          <w:rFonts w:cs="Times New Roman"/>
          <w:lang w:eastAsia="ru-RU"/>
        </w:rPr>
        <w:t>«</w:t>
      </w:r>
      <w:r w:rsidRPr="00280AB5">
        <w:rPr>
          <w:rFonts w:cs="Times New Roman"/>
          <w:lang w:eastAsia="ru-RU"/>
        </w:rPr>
        <w:t>общемировым правовым стандартам</w:t>
      </w:r>
      <w:r w:rsidR="00AD3775" w:rsidRPr="00280AB5">
        <w:rPr>
          <w:rFonts w:cs="Times New Roman"/>
          <w:lang w:eastAsia="ru-RU"/>
        </w:rPr>
        <w:t>»</w:t>
      </w:r>
      <w:r w:rsidRPr="00280AB5">
        <w:rPr>
          <w:rFonts w:cs="Times New Roman"/>
          <w:vertAlign w:val="superscript"/>
          <w:lang w:eastAsia="ru-RU"/>
        </w:rPr>
        <w:footnoteReference w:id="66"/>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lastRenderedPageBreak/>
        <w:t>При этом утверждается, что если общеевропейские правовые станда</w:t>
      </w:r>
      <w:r w:rsidRPr="00280AB5">
        <w:rPr>
          <w:rFonts w:cs="Times New Roman"/>
          <w:lang w:eastAsia="ru-RU"/>
        </w:rPr>
        <w:t>р</w:t>
      </w:r>
      <w:r w:rsidRPr="00280AB5">
        <w:rPr>
          <w:rFonts w:cs="Times New Roman"/>
          <w:lang w:eastAsia="ru-RU"/>
        </w:rPr>
        <w:t xml:space="preserve">ты </w:t>
      </w:r>
      <w:r w:rsidR="00FF6506" w:rsidRPr="00280AB5">
        <w:rPr>
          <w:rFonts w:cs="Times New Roman"/>
          <w:lang w:eastAsia="ru-RU"/>
        </w:rPr>
        <w:t>–</w:t>
      </w:r>
      <w:r w:rsidRPr="00280AB5">
        <w:rPr>
          <w:rFonts w:cs="Times New Roman"/>
          <w:lang w:eastAsia="ru-RU"/>
        </w:rPr>
        <w:t xml:space="preserve"> общее исследуемых правовых семей </w:t>
      </w:r>
      <w:r w:rsidR="00FF6506" w:rsidRPr="00280AB5">
        <w:rPr>
          <w:rFonts w:cs="Times New Roman"/>
          <w:lang w:eastAsia="ru-RU"/>
        </w:rPr>
        <w:t>–</w:t>
      </w:r>
      <w:r w:rsidRPr="00280AB5">
        <w:rPr>
          <w:rFonts w:cs="Times New Roman"/>
          <w:lang w:eastAsia="ru-RU"/>
        </w:rPr>
        <w:t xml:space="preserve"> складываются на общеевропе</w:t>
      </w:r>
      <w:r w:rsidRPr="00280AB5">
        <w:rPr>
          <w:rFonts w:cs="Times New Roman"/>
          <w:lang w:eastAsia="ru-RU"/>
        </w:rPr>
        <w:t>й</w:t>
      </w:r>
      <w:r w:rsidRPr="00280AB5">
        <w:rPr>
          <w:rFonts w:cs="Times New Roman"/>
          <w:lang w:eastAsia="ru-RU"/>
        </w:rPr>
        <w:t xml:space="preserve">ской базе, </w:t>
      </w:r>
      <w:r w:rsidR="00BD3117" w:rsidRPr="00280AB5">
        <w:rPr>
          <w:rFonts w:cs="Times New Roman"/>
          <w:lang w:eastAsia="ru-RU"/>
        </w:rPr>
        <w:t>т. е.</w:t>
      </w:r>
      <w:r w:rsidRPr="00280AB5">
        <w:rPr>
          <w:rFonts w:cs="Times New Roman"/>
          <w:lang w:eastAsia="ru-RU"/>
        </w:rPr>
        <w:t xml:space="preserve"> фактически на базе всей западной правовой культуры, то общемировые правовые стандарты </w:t>
      </w:r>
      <w:r w:rsidR="00FF6506" w:rsidRPr="00280AB5">
        <w:rPr>
          <w:rFonts w:cs="Times New Roman"/>
          <w:lang w:eastAsia="ru-RU"/>
        </w:rPr>
        <w:t>–</w:t>
      </w:r>
      <w:r w:rsidRPr="00280AB5">
        <w:rPr>
          <w:rFonts w:cs="Times New Roman"/>
          <w:lang w:eastAsia="ru-RU"/>
        </w:rPr>
        <w:t xml:space="preserve"> на основе формирующейся глобал</w:t>
      </w:r>
      <w:r w:rsidRPr="00280AB5">
        <w:rPr>
          <w:rFonts w:cs="Times New Roman"/>
          <w:lang w:eastAsia="ru-RU"/>
        </w:rPr>
        <w:t>ь</w:t>
      </w:r>
      <w:r w:rsidRPr="00280AB5">
        <w:rPr>
          <w:rFonts w:cs="Times New Roman"/>
          <w:lang w:eastAsia="ru-RU"/>
        </w:rPr>
        <w:t>ной правовой культуры</w:t>
      </w:r>
      <w:r w:rsidRPr="00280AB5">
        <w:rPr>
          <w:rFonts w:cs="Times New Roman"/>
          <w:vertAlign w:val="superscript"/>
          <w:lang w:eastAsia="ru-RU"/>
        </w:rPr>
        <w:footnoteReference w:id="67"/>
      </w:r>
      <w:r w:rsidRPr="00280AB5">
        <w:rPr>
          <w:rFonts w:cs="Times New Roman"/>
          <w:lang w:eastAsia="ru-RU"/>
        </w:rPr>
        <w:t>.</w:t>
      </w:r>
    </w:p>
    <w:p w:rsidR="00FC5E34" w:rsidRPr="00280AB5" w:rsidRDefault="00FC5E34" w:rsidP="0003111B">
      <w:pPr>
        <w:rPr>
          <w:rFonts w:cs="Times New Roman"/>
          <w:lang w:eastAsia="ru-RU"/>
        </w:rPr>
      </w:pPr>
      <w:r w:rsidRPr="00280AB5">
        <w:rPr>
          <w:rFonts w:cs="Times New Roman"/>
          <w:lang w:eastAsia="ru-RU"/>
        </w:rPr>
        <w:t>Анализируя данные и подобные подходы к разрешению про</w:t>
      </w:r>
      <w:r w:rsidRPr="00280AB5">
        <w:rPr>
          <w:rFonts w:cs="Times New Roman"/>
          <w:lang w:eastAsia="ru-RU"/>
        </w:rPr>
        <w:softHyphen/>
        <w:t>блем о</w:t>
      </w:r>
      <w:r w:rsidRPr="00280AB5">
        <w:rPr>
          <w:rFonts w:cs="Times New Roman"/>
          <w:lang w:eastAsia="ru-RU"/>
        </w:rPr>
        <w:t>б</w:t>
      </w:r>
      <w:r w:rsidRPr="00280AB5">
        <w:rPr>
          <w:rFonts w:cs="Times New Roman"/>
          <w:lang w:eastAsia="ru-RU"/>
        </w:rPr>
        <w:t>щего и особенного у романо-германского и англосаксон</w:t>
      </w:r>
      <w:r w:rsidRPr="00280AB5">
        <w:rPr>
          <w:rFonts w:cs="Times New Roman"/>
          <w:lang w:eastAsia="ru-RU"/>
        </w:rPr>
        <w:softHyphen/>
        <w:t>ского права на о</w:t>
      </w:r>
      <w:r w:rsidRPr="00280AB5">
        <w:rPr>
          <w:rFonts w:cs="Times New Roman"/>
          <w:lang w:eastAsia="ru-RU"/>
        </w:rPr>
        <w:t>б</w:t>
      </w:r>
      <w:r w:rsidRPr="00280AB5">
        <w:rPr>
          <w:rFonts w:cs="Times New Roman"/>
          <w:lang w:eastAsia="ru-RU"/>
        </w:rPr>
        <w:t>щеевропейском, региональном и глобальном</w:t>
      </w:r>
      <w:r w:rsidR="00B661E0">
        <w:rPr>
          <w:rFonts w:cs="Times New Roman"/>
          <w:lang w:eastAsia="ru-RU"/>
        </w:rPr>
        <w:t xml:space="preserve"> </w:t>
      </w:r>
      <w:r w:rsidRPr="00280AB5">
        <w:rPr>
          <w:rFonts w:cs="Times New Roman"/>
          <w:lang w:eastAsia="ru-RU"/>
        </w:rPr>
        <w:t>уровнях,</w:t>
      </w:r>
      <w:r w:rsidR="00B661E0">
        <w:rPr>
          <w:rFonts w:cs="Times New Roman"/>
          <w:lang w:eastAsia="ru-RU"/>
        </w:rPr>
        <w:t xml:space="preserve"> </w:t>
      </w:r>
      <w:r w:rsidRPr="00280AB5">
        <w:rPr>
          <w:rFonts w:cs="Times New Roman"/>
          <w:lang w:eastAsia="ru-RU"/>
        </w:rPr>
        <w:t>нельзя не заметить, что в ряде случаев из поля зрения исследователей выпадает следующий факт.</w:t>
      </w:r>
      <w:r w:rsidR="00B661E0">
        <w:rPr>
          <w:rFonts w:cs="Times New Roman"/>
          <w:lang w:eastAsia="ru-RU"/>
        </w:rPr>
        <w:t xml:space="preserve"> </w:t>
      </w:r>
      <w:r w:rsidRPr="00280AB5">
        <w:rPr>
          <w:rFonts w:cs="Times New Roman"/>
          <w:lang w:eastAsia="ru-RU"/>
        </w:rPr>
        <w:t>Данные правовые се</w:t>
      </w:r>
      <w:r w:rsidRPr="00280AB5">
        <w:rPr>
          <w:rFonts w:cs="Times New Roman"/>
          <w:lang w:eastAsia="ru-RU"/>
        </w:rPr>
        <w:softHyphen/>
        <w:t>мьи в отличие, например, от мусульманского или индуистского</w:t>
      </w:r>
      <w:r w:rsidR="00B661E0">
        <w:rPr>
          <w:rFonts w:cs="Times New Roman"/>
          <w:lang w:eastAsia="ru-RU"/>
        </w:rPr>
        <w:t xml:space="preserve"> </w:t>
      </w:r>
      <w:r w:rsidRPr="00280AB5">
        <w:rPr>
          <w:rFonts w:cs="Times New Roman"/>
          <w:lang w:eastAsia="ru-RU"/>
        </w:rPr>
        <w:t>права,</w:t>
      </w:r>
      <w:r w:rsidR="00B661E0">
        <w:rPr>
          <w:rFonts w:cs="Times New Roman"/>
          <w:lang w:eastAsia="ru-RU"/>
        </w:rPr>
        <w:t xml:space="preserve"> </w:t>
      </w:r>
      <w:r w:rsidRPr="00280AB5">
        <w:rPr>
          <w:rFonts w:cs="Times New Roman"/>
          <w:lang w:eastAsia="ru-RU"/>
        </w:rPr>
        <w:t>имея общие (однотипные) экономические, соц</w:t>
      </w:r>
      <w:r w:rsidRPr="00280AB5">
        <w:rPr>
          <w:rFonts w:cs="Times New Roman"/>
          <w:lang w:eastAsia="ru-RU"/>
        </w:rPr>
        <w:t>и</w:t>
      </w:r>
      <w:r w:rsidR="003D330F">
        <w:rPr>
          <w:rFonts w:cs="Times New Roman"/>
          <w:lang w:eastAsia="ru-RU"/>
        </w:rPr>
        <w:t>ально</w:t>
      </w:r>
      <w:r w:rsidRPr="00280AB5">
        <w:rPr>
          <w:rFonts w:cs="Times New Roman"/>
          <w:lang w:eastAsia="ru-RU"/>
        </w:rPr>
        <w:t>-</w:t>
      </w:r>
      <w:r w:rsidR="003D330F">
        <w:rPr>
          <w:rFonts w:cs="Times New Roman"/>
          <w:lang w:eastAsia="ru-RU"/>
        </w:rPr>
        <w:t>по</w:t>
      </w:r>
      <w:r w:rsidRPr="00280AB5">
        <w:rPr>
          <w:rFonts w:cs="Times New Roman"/>
          <w:lang w:eastAsia="ru-RU"/>
        </w:rPr>
        <w:t>литические, интеллектуальные и иные основы, а также весьма разные исторические,</w:t>
      </w:r>
      <w:r w:rsidR="00B661E0">
        <w:rPr>
          <w:rFonts w:cs="Times New Roman"/>
          <w:lang w:eastAsia="ru-RU"/>
        </w:rPr>
        <w:t xml:space="preserve"> </w:t>
      </w:r>
      <w:r w:rsidRPr="00280AB5">
        <w:rPr>
          <w:rFonts w:cs="Times New Roman"/>
          <w:lang w:eastAsia="ru-RU"/>
        </w:rPr>
        <w:t>национальные и другие традиции, оказы</w:t>
      </w:r>
      <w:r w:rsidRPr="00280AB5">
        <w:rPr>
          <w:rFonts w:cs="Times New Roman"/>
          <w:lang w:eastAsia="ru-RU"/>
        </w:rPr>
        <w:softHyphen/>
        <w:t>вающие значительное влияние как на внутреннее развитие рас</w:t>
      </w:r>
      <w:r w:rsidRPr="00280AB5">
        <w:rPr>
          <w:rFonts w:cs="Times New Roman"/>
          <w:lang w:eastAsia="ru-RU"/>
        </w:rPr>
        <w:softHyphen/>
        <w:t>сматриваемых пр</w:t>
      </w:r>
      <w:r w:rsidRPr="00280AB5">
        <w:rPr>
          <w:rFonts w:cs="Times New Roman"/>
          <w:lang w:eastAsia="ru-RU"/>
        </w:rPr>
        <w:t>а</w:t>
      </w:r>
      <w:r w:rsidRPr="00280AB5">
        <w:rPr>
          <w:rFonts w:cs="Times New Roman"/>
          <w:lang w:eastAsia="ru-RU"/>
        </w:rPr>
        <w:t>вовых семей, так и на характер их взаимоотно</w:t>
      </w:r>
      <w:r w:rsidRPr="00280AB5">
        <w:rPr>
          <w:rFonts w:cs="Times New Roman"/>
          <w:lang w:eastAsia="ru-RU"/>
        </w:rPr>
        <w:softHyphen/>
        <w:t>шений, по определению не могут, с одной стороны, радикально от</w:t>
      </w:r>
      <w:r w:rsidRPr="00280AB5">
        <w:rPr>
          <w:rFonts w:cs="Times New Roman"/>
          <w:lang w:eastAsia="ru-RU"/>
        </w:rPr>
        <w:softHyphen/>
        <w:t xml:space="preserve">личаться друг от друга, а с другой </w:t>
      </w:r>
      <w:r w:rsidR="00FF6506" w:rsidRPr="00280AB5">
        <w:rPr>
          <w:rFonts w:cs="Times New Roman"/>
          <w:lang w:eastAsia="ru-RU"/>
        </w:rPr>
        <w:t>–</w:t>
      </w:r>
      <w:r w:rsidRPr="00280AB5">
        <w:rPr>
          <w:rFonts w:cs="Times New Roman"/>
          <w:lang w:eastAsia="ru-RU"/>
        </w:rPr>
        <w:t xml:space="preserve"> хотя бы в незначительной</w:t>
      </w:r>
      <w:r w:rsidR="00B661E0">
        <w:rPr>
          <w:rFonts w:cs="Times New Roman"/>
          <w:lang w:eastAsia="ru-RU"/>
        </w:rPr>
        <w:t xml:space="preserve"> </w:t>
      </w:r>
      <w:r w:rsidRPr="00280AB5">
        <w:rPr>
          <w:rFonts w:cs="Times New Roman"/>
          <w:lang w:eastAsia="ru-RU"/>
        </w:rPr>
        <w:t>степени отождествляться между собой.</w:t>
      </w:r>
    </w:p>
    <w:p w:rsidR="00F71A3E" w:rsidRPr="00614DBE" w:rsidRDefault="00F71A3E" w:rsidP="00C047A5">
      <w:pPr>
        <w:pStyle w:val="afe"/>
      </w:pPr>
    </w:p>
    <w:p w:rsidR="00FC5E34" w:rsidRPr="00280AB5" w:rsidRDefault="00FC5E34" w:rsidP="00F71A3E">
      <w:pPr>
        <w:pStyle w:val="2"/>
        <w:jc w:val="right"/>
        <w:rPr>
          <w:b w:val="0"/>
          <w:lang w:eastAsia="ru-RU"/>
        </w:rPr>
      </w:pPr>
      <w:bookmarkStart w:id="15" w:name="_Toc445717355"/>
      <w:r w:rsidRPr="00280AB5">
        <w:rPr>
          <w:lang w:eastAsia="ru-RU"/>
        </w:rPr>
        <w:t xml:space="preserve">Рапота </w:t>
      </w:r>
      <w:r w:rsidRPr="00280AB5">
        <w:t>Григорий Алексеевич</w:t>
      </w:r>
      <w:r w:rsidR="00BD3117" w:rsidRPr="00280AB5">
        <w:t>,</w:t>
      </w:r>
      <w:r w:rsidR="00B661E0">
        <w:t xml:space="preserve"> </w:t>
      </w:r>
      <w:r w:rsidR="00F71A3E" w:rsidRPr="00280AB5">
        <w:br/>
      </w:r>
      <w:r w:rsidRPr="00280AB5">
        <w:rPr>
          <w:b w:val="0"/>
        </w:rPr>
        <w:t>Государственный</w:t>
      </w:r>
      <w:r w:rsidR="00B661E0">
        <w:rPr>
          <w:b w:val="0"/>
        </w:rPr>
        <w:t xml:space="preserve"> </w:t>
      </w:r>
      <w:r w:rsidRPr="00280AB5">
        <w:rPr>
          <w:b w:val="0"/>
        </w:rPr>
        <w:t>секретарь</w:t>
      </w:r>
      <w:r w:rsidR="00B661E0">
        <w:rPr>
          <w:b w:val="0"/>
        </w:rPr>
        <w:t xml:space="preserve"> </w:t>
      </w:r>
      <w:r w:rsidR="00F71A3E" w:rsidRPr="00280AB5">
        <w:rPr>
          <w:b w:val="0"/>
        </w:rPr>
        <w:br/>
      </w:r>
      <w:r w:rsidRPr="00280AB5">
        <w:rPr>
          <w:b w:val="0"/>
        </w:rPr>
        <w:t xml:space="preserve">Союзного государства, </w:t>
      </w:r>
      <w:r w:rsidR="00F71A3E" w:rsidRPr="00280AB5">
        <w:rPr>
          <w:b w:val="0"/>
        </w:rPr>
        <w:br/>
      </w:r>
      <w:r w:rsidRPr="00280AB5">
        <w:rPr>
          <w:b w:val="0"/>
        </w:rPr>
        <w:t xml:space="preserve">действительный государственный советник </w:t>
      </w:r>
      <w:r w:rsidR="00F71A3E" w:rsidRPr="00280AB5">
        <w:rPr>
          <w:b w:val="0"/>
        </w:rPr>
        <w:br/>
      </w:r>
      <w:r w:rsidRPr="00280AB5">
        <w:rPr>
          <w:b w:val="0"/>
        </w:rPr>
        <w:t>Российской Федерации 1 класса</w:t>
      </w:r>
      <w:bookmarkEnd w:id="15"/>
    </w:p>
    <w:p w:rsidR="00FC5E34" w:rsidRPr="00280AB5" w:rsidRDefault="00FC5E34" w:rsidP="00F71A3E">
      <w:pPr>
        <w:pStyle w:val="2"/>
        <w:rPr>
          <w:lang w:eastAsia="ru-RU"/>
        </w:rPr>
      </w:pPr>
      <w:bookmarkStart w:id="16" w:name="_Toc445717356"/>
      <w:r w:rsidRPr="00280AB5">
        <w:rPr>
          <w:i/>
        </w:rPr>
        <w:t>ФОРМИРОВАНИЕ ПРАВОВОГО ПРОСТРАНСТВА СОЮЗНОГО ГОСУДАРСТВА</w:t>
      </w:r>
      <w:bookmarkEnd w:id="16"/>
      <w:r w:rsidRPr="00280AB5">
        <w:rPr>
          <w:lang w:eastAsia="ru-RU"/>
        </w:rPr>
        <w:t xml:space="preserve"> </w:t>
      </w:r>
    </w:p>
    <w:p w:rsidR="00614DBE" w:rsidRPr="00614DBE" w:rsidRDefault="00614DBE" w:rsidP="00614DBE">
      <w:pPr>
        <w:rPr>
          <w:rFonts w:cs="Times New Roman"/>
          <w:kern w:val="18"/>
          <w:sz w:val="10"/>
          <w:szCs w:val="10"/>
          <w:lang w:eastAsia="ru-RU"/>
        </w:rPr>
      </w:pPr>
    </w:p>
    <w:p w:rsidR="00FC5E34" w:rsidRPr="00280AB5" w:rsidRDefault="00FC5E34" w:rsidP="00F71A3E">
      <w:pPr>
        <w:rPr>
          <w:rFonts w:cs="Times New Roman"/>
          <w:lang w:eastAsia="ru-RU"/>
        </w:rPr>
      </w:pPr>
      <w:r w:rsidRPr="00280AB5">
        <w:rPr>
          <w:rFonts w:cs="Times New Roman"/>
          <w:lang w:eastAsia="ru-RU"/>
        </w:rPr>
        <w:t>Союзное государство – особый вид межгосударственного образования на постсоветском пространстве, предполагающий наиболее высокую ст</w:t>
      </w:r>
      <w:r w:rsidRPr="00280AB5">
        <w:rPr>
          <w:rFonts w:cs="Times New Roman"/>
          <w:lang w:eastAsia="ru-RU"/>
        </w:rPr>
        <w:t>е</w:t>
      </w:r>
      <w:r w:rsidRPr="00280AB5">
        <w:rPr>
          <w:rFonts w:cs="Times New Roman"/>
          <w:lang w:eastAsia="ru-RU"/>
        </w:rPr>
        <w:t>пень интеграции.</w:t>
      </w:r>
    </w:p>
    <w:p w:rsidR="00FC5E34" w:rsidRPr="00280AB5" w:rsidRDefault="00FC5E34" w:rsidP="00F71A3E">
      <w:pPr>
        <w:rPr>
          <w:rFonts w:cs="Times New Roman"/>
          <w:lang w:eastAsia="ru-RU"/>
        </w:rPr>
      </w:pPr>
      <w:r w:rsidRPr="00280AB5">
        <w:rPr>
          <w:rFonts w:cs="Times New Roman"/>
          <w:lang w:eastAsia="ru-RU"/>
        </w:rPr>
        <w:lastRenderedPageBreak/>
        <w:t>Направления сотрудничества, по которым достигнуты высокие пок</w:t>
      </w:r>
      <w:r w:rsidRPr="00280AB5">
        <w:rPr>
          <w:rFonts w:cs="Times New Roman"/>
          <w:lang w:eastAsia="ru-RU"/>
        </w:rPr>
        <w:t>а</w:t>
      </w:r>
      <w:r w:rsidRPr="00280AB5">
        <w:rPr>
          <w:rFonts w:cs="Times New Roman"/>
          <w:lang w:eastAsia="ru-RU"/>
        </w:rPr>
        <w:t>затели:</w:t>
      </w:r>
    </w:p>
    <w:p w:rsidR="00FC5E34" w:rsidRPr="00280AB5" w:rsidRDefault="00FC5E34" w:rsidP="00F71A3E">
      <w:pPr>
        <w:rPr>
          <w:rFonts w:cs="Times New Roman"/>
          <w:b/>
          <w:lang w:eastAsia="ru-RU"/>
        </w:rPr>
      </w:pPr>
      <w:r w:rsidRPr="00614DBE">
        <w:rPr>
          <w:rFonts w:cs="Times New Roman"/>
          <w:lang w:eastAsia="ru-RU"/>
        </w:rPr>
        <w:t>1.</w:t>
      </w:r>
      <w:r w:rsidRPr="00280AB5">
        <w:rPr>
          <w:rFonts w:cs="Times New Roman"/>
          <w:b/>
          <w:lang w:eastAsia="ru-RU"/>
        </w:rPr>
        <w:t> Сотрудничество в социальной сфере.</w:t>
      </w:r>
    </w:p>
    <w:p w:rsidR="00FC5E34" w:rsidRPr="00280AB5" w:rsidRDefault="00FC5E34" w:rsidP="00F71A3E">
      <w:pPr>
        <w:rPr>
          <w:rFonts w:cs="Times New Roman"/>
          <w:lang w:eastAsia="ru-RU"/>
        </w:rPr>
      </w:pPr>
      <w:r w:rsidRPr="00280AB5">
        <w:rPr>
          <w:rFonts w:cs="Times New Roman"/>
          <w:lang w:eastAsia="ru-RU"/>
        </w:rPr>
        <w:t xml:space="preserve">Заключены договоры и соглашения, обеспечивающие равенство прав граждан Беларуси и России в социальном обеспечении, трудоустройстве, оказании медицинской помощи, получении образования, </w:t>
      </w:r>
      <w:r w:rsidR="00BD3117" w:rsidRPr="00280AB5">
        <w:rPr>
          <w:rFonts w:cs="Times New Roman"/>
          <w:lang w:eastAsia="ru-RU"/>
        </w:rPr>
        <w:t>т. е.</w:t>
      </w:r>
      <w:r w:rsidRPr="00280AB5">
        <w:rPr>
          <w:rFonts w:cs="Times New Roman"/>
          <w:lang w:eastAsia="ru-RU"/>
        </w:rPr>
        <w:t xml:space="preserve"> наиболее близких и важных для граждан сферах. </w:t>
      </w:r>
    </w:p>
    <w:p w:rsidR="00FC5E34" w:rsidRPr="00280AB5" w:rsidRDefault="00FC5E34" w:rsidP="00F71A3E">
      <w:pPr>
        <w:rPr>
          <w:rFonts w:cs="Times New Roman"/>
          <w:b/>
          <w:lang w:eastAsia="ru-RU"/>
        </w:rPr>
      </w:pPr>
      <w:r w:rsidRPr="00614DBE">
        <w:rPr>
          <w:rFonts w:cs="Times New Roman"/>
          <w:lang w:eastAsia="ru-RU"/>
        </w:rPr>
        <w:t>2.</w:t>
      </w:r>
      <w:r w:rsidRPr="00280AB5">
        <w:rPr>
          <w:rFonts w:cs="Times New Roman"/>
          <w:b/>
          <w:lang w:eastAsia="ru-RU"/>
        </w:rPr>
        <w:t> Миграционная политика.</w:t>
      </w:r>
    </w:p>
    <w:p w:rsidR="00FC5E34" w:rsidRPr="00280AB5" w:rsidRDefault="00FC5E34" w:rsidP="00F71A3E">
      <w:pPr>
        <w:rPr>
          <w:rFonts w:cs="Times New Roman"/>
          <w:lang w:eastAsia="ru-RU"/>
        </w:rPr>
      </w:pPr>
      <w:r w:rsidRPr="00280AB5">
        <w:rPr>
          <w:rFonts w:cs="Times New Roman"/>
          <w:lang w:eastAsia="ru-RU"/>
        </w:rPr>
        <w:t>Активная работа ведется ФМС и МВД Беларуси по обеспечению ра</w:t>
      </w:r>
      <w:r w:rsidRPr="00280AB5">
        <w:rPr>
          <w:rFonts w:cs="Times New Roman"/>
          <w:lang w:eastAsia="ru-RU"/>
        </w:rPr>
        <w:t>в</w:t>
      </w:r>
      <w:r w:rsidRPr="00280AB5">
        <w:rPr>
          <w:rFonts w:cs="Times New Roman"/>
          <w:lang w:eastAsia="ru-RU"/>
        </w:rPr>
        <w:t>ных прав граждан на свободу передвижения, выбор места пребывания и жительства, гармонизации законодательства в миграционной сфере Бел</w:t>
      </w:r>
      <w:r w:rsidRPr="00280AB5">
        <w:rPr>
          <w:rFonts w:cs="Times New Roman"/>
          <w:lang w:eastAsia="ru-RU"/>
        </w:rPr>
        <w:t>а</w:t>
      </w:r>
      <w:r w:rsidRPr="00280AB5">
        <w:rPr>
          <w:rFonts w:cs="Times New Roman"/>
          <w:lang w:eastAsia="ru-RU"/>
        </w:rPr>
        <w:t>руси и России. Заключены межгосударственные, межправительственные и межведомственные соглашения, ведется совместная борьба с незаконной миграцией. Введена миграционная карта единого образца, выдаваемая на внешней границе Союзного государства. В планах еще более высокая ст</w:t>
      </w:r>
      <w:r w:rsidRPr="00280AB5">
        <w:rPr>
          <w:rFonts w:cs="Times New Roman"/>
          <w:lang w:eastAsia="ru-RU"/>
        </w:rPr>
        <w:t>е</w:t>
      </w:r>
      <w:r w:rsidRPr="00280AB5">
        <w:rPr>
          <w:rFonts w:cs="Times New Roman"/>
          <w:lang w:eastAsia="ru-RU"/>
        </w:rPr>
        <w:t>пень интеграции.</w:t>
      </w:r>
    </w:p>
    <w:p w:rsidR="00FC5E34" w:rsidRPr="00280AB5" w:rsidRDefault="00FC5E34" w:rsidP="00F71A3E">
      <w:pPr>
        <w:rPr>
          <w:rFonts w:cs="Times New Roman"/>
          <w:lang w:eastAsia="ru-RU"/>
        </w:rPr>
      </w:pPr>
      <w:r w:rsidRPr="00280AB5">
        <w:rPr>
          <w:rFonts w:cs="Times New Roman"/>
          <w:lang w:eastAsia="ru-RU"/>
        </w:rPr>
        <w:t>3. Союзное государство характеризуется высокой степенью интегр</w:t>
      </w:r>
      <w:r w:rsidRPr="00280AB5">
        <w:rPr>
          <w:rFonts w:cs="Times New Roman"/>
          <w:lang w:eastAsia="ru-RU"/>
        </w:rPr>
        <w:t>а</w:t>
      </w:r>
      <w:r w:rsidRPr="00280AB5">
        <w:rPr>
          <w:rFonts w:cs="Times New Roman"/>
          <w:lang w:eastAsia="ru-RU"/>
        </w:rPr>
        <w:t xml:space="preserve">ции в </w:t>
      </w:r>
      <w:r w:rsidRPr="00280AB5">
        <w:rPr>
          <w:rFonts w:cs="Times New Roman"/>
          <w:b/>
          <w:lang w:eastAsia="ru-RU"/>
        </w:rPr>
        <w:t>сфере военно-технического сотрудничества</w:t>
      </w:r>
      <w:r w:rsidRPr="00280AB5">
        <w:rPr>
          <w:rFonts w:cs="Times New Roman"/>
          <w:lang w:eastAsia="ru-RU"/>
        </w:rPr>
        <w:t>. Создана региональная группировка войск, проводится обустройство внешней границы, ведется активная борьба с преступностью и терроризмом (финансируется из бю</w:t>
      </w:r>
      <w:r w:rsidRPr="00280AB5">
        <w:rPr>
          <w:rFonts w:cs="Times New Roman"/>
          <w:lang w:eastAsia="ru-RU"/>
        </w:rPr>
        <w:t>д</w:t>
      </w:r>
      <w:r w:rsidRPr="00280AB5">
        <w:rPr>
          <w:rFonts w:cs="Times New Roman"/>
          <w:lang w:eastAsia="ru-RU"/>
        </w:rPr>
        <w:t>жета Союзного государства).</w:t>
      </w:r>
    </w:p>
    <w:p w:rsidR="00FC5E34" w:rsidRPr="00280AB5" w:rsidRDefault="00FC5E34" w:rsidP="00F71A3E">
      <w:pPr>
        <w:rPr>
          <w:rFonts w:cs="Times New Roman"/>
          <w:lang w:eastAsia="ru-RU"/>
        </w:rPr>
      </w:pPr>
      <w:r w:rsidRPr="00280AB5">
        <w:rPr>
          <w:rFonts w:cs="Times New Roman"/>
          <w:lang w:eastAsia="ru-RU"/>
        </w:rPr>
        <w:t xml:space="preserve">4. Союзное государство отличается от других межгосударственных образований, в том числе и </w:t>
      </w:r>
      <w:r w:rsidRPr="00280AB5">
        <w:rPr>
          <w:rFonts w:cs="Times New Roman"/>
          <w:b/>
          <w:lang w:eastAsia="ru-RU"/>
        </w:rPr>
        <w:t>социально-экономической интеграцией</w:t>
      </w:r>
      <w:r w:rsidRPr="00280AB5">
        <w:rPr>
          <w:rFonts w:cs="Times New Roman"/>
          <w:lang w:eastAsia="ru-RU"/>
        </w:rPr>
        <w:t>, и</w:t>
      </w:r>
      <w:r w:rsidRPr="00280AB5">
        <w:rPr>
          <w:rFonts w:cs="Times New Roman"/>
          <w:lang w:eastAsia="ru-RU"/>
        </w:rPr>
        <w:t>н</w:t>
      </w:r>
      <w:r w:rsidRPr="00280AB5">
        <w:rPr>
          <w:rFonts w:cs="Times New Roman"/>
          <w:lang w:eastAsia="ru-RU"/>
        </w:rPr>
        <w:t>струментом которой служат программы Союзного государства. За 15 лет в рамках Союзного государства на реализацию программ потрачено более 30 </w:t>
      </w:r>
      <w:r w:rsidR="007719C1">
        <w:rPr>
          <w:rFonts w:cs="Times New Roman"/>
          <w:lang w:eastAsia="ru-RU"/>
        </w:rPr>
        <w:t xml:space="preserve">млрд </w:t>
      </w:r>
      <w:r w:rsidRPr="00280AB5">
        <w:rPr>
          <w:rFonts w:cs="Times New Roman"/>
          <w:lang w:eastAsia="ru-RU"/>
        </w:rPr>
        <w:t> рублей. Программы реализуются в самых разных сферах: соц</w:t>
      </w:r>
      <w:r w:rsidRPr="00280AB5">
        <w:rPr>
          <w:rFonts w:cs="Times New Roman"/>
          <w:lang w:eastAsia="ru-RU"/>
        </w:rPr>
        <w:t>и</w:t>
      </w:r>
      <w:r w:rsidRPr="00280AB5">
        <w:rPr>
          <w:rFonts w:cs="Times New Roman"/>
          <w:lang w:eastAsia="ru-RU"/>
        </w:rPr>
        <w:t>ально-культурной, экономической, научно-технической.</w:t>
      </w:r>
    </w:p>
    <w:p w:rsidR="00FC5E34" w:rsidRPr="00280AB5" w:rsidRDefault="00FC5E34" w:rsidP="00F71A3E">
      <w:pPr>
        <w:rPr>
          <w:rFonts w:cs="Times New Roman"/>
          <w:lang w:eastAsia="ru-RU"/>
        </w:rPr>
      </w:pPr>
      <w:r w:rsidRPr="00280AB5">
        <w:rPr>
          <w:rFonts w:cs="Times New Roman"/>
          <w:lang w:eastAsia="ru-RU"/>
        </w:rPr>
        <w:t xml:space="preserve">5. Договор о создании Союзного государства предусматривает также </w:t>
      </w:r>
      <w:r w:rsidRPr="00280AB5">
        <w:rPr>
          <w:rFonts w:cs="Times New Roman"/>
          <w:b/>
          <w:lang w:eastAsia="ru-RU"/>
        </w:rPr>
        <w:t>высокую степень интеграции в правовой сфере</w:t>
      </w:r>
      <w:r w:rsidRPr="00280AB5">
        <w:rPr>
          <w:rFonts w:cs="Times New Roman"/>
          <w:lang w:eastAsia="ru-RU"/>
        </w:rPr>
        <w:t xml:space="preserve">. </w:t>
      </w:r>
    </w:p>
    <w:p w:rsidR="00FC5E34" w:rsidRPr="00280AB5" w:rsidRDefault="00FC5E34" w:rsidP="00F71A3E">
      <w:pPr>
        <w:rPr>
          <w:rFonts w:cs="Times New Roman"/>
          <w:lang w:eastAsia="ru-RU"/>
        </w:rPr>
      </w:pPr>
      <w:r w:rsidRPr="00280AB5">
        <w:rPr>
          <w:rFonts w:cs="Times New Roman"/>
          <w:lang w:eastAsia="ru-RU"/>
        </w:rPr>
        <w:t>За время существования Союзного государства уже сложилась опр</w:t>
      </w:r>
      <w:r w:rsidRPr="00280AB5">
        <w:rPr>
          <w:rFonts w:cs="Times New Roman"/>
          <w:lang w:eastAsia="ru-RU"/>
        </w:rPr>
        <w:t>е</w:t>
      </w:r>
      <w:r w:rsidRPr="00280AB5">
        <w:rPr>
          <w:rFonts w:cs="Times New Roman"/>
          <w:lang w:eastAsia="ru-RU"/>
        </w:rPr>
        <w:t>деленная система союзного права. Вместе с тем развитие интеграции тр</w:t>
      </w:r>
      <w:r w:rsidRPr="00280AB5">
        <w:rPr>
          <w:rFonts w:cs="Times New Roman"/>
          <w:lang w:eastAsia="ru-RU"/>
        </w:rPr>
        <w:t>е</w:t>
      </w:r>
      <w:r w:rsidRPr="00280AB5">
        <w:rPr>
          <w:rFonts w:cs="Times New Roman"/>
          <w:lang w:eastAsia="ru-RU"/>
        </w:rPr>
        <w:t>бует усиления правовой составляющей этого процесса.</w:t>
      </w:r>
    </w:p>
    <w:p w:rsidR="00FC5E34" w:rsidRPr="00A76004" w:rsidRDefault="00FC5E34" w:rsidP="00F71A3E">
      <w:pPr>
        <w:rPr>
          <w:rFonts w:cs="Times New Roman"/>
          <w:spacing w:val="-2"/>
          <w:lang w:eastAsia="ru-RU"/>
        </w:rPr>
      </w:pPr>
      <w:r w:rsidRPr="00A76004">
        <w:rPr>
          <w:rFonts w:cs="Times New Roman"/>
          <w:spacing w:val="-2"/>
          <w:lang w:eastAsia="ru-RU"/>
        </w:rPr>
        <w:t>Глобальным шагом в сторону формирования развитой правовой сист</w:t>
      </w:r>
      <w:r w:rsidRPr="00A76004">
        <w:rPr>
          <w:rFonts w:cs="Times New Roman"/>
          <w:spacing w:val="-2"/>
          <w:lang w:eastAsia="ru-RU"/>
        </w:rPr>
        <w:t>е</w:t>
      </w:r>
      <w:r w:rsidRPr="00A76004">
        <w:rPr>
          <w:rFonts w:cs="Times New Roman"/>
          <w:spacing w:val="-2"/>
          <w:lang w:eastAsia="ru-RU"/>
        </w:rPr>
        <w:t>мы Союзного государства было бы принятие Конституционного Акта. Оно бы послужило катализатором правотворческой активности союзных орг</w:t>
      </w:r>
      <w:r w:rsidRPr="00A76004">
        <w:rPr>
          <w:rFonts w:cs="Times New Roman"/>
          <w:spacing w:val="-2"/>
          <w:lang w:eastAsia="ru-RU"/>
        </w:rPr>
        <w:t>а</w:t>
      </w:r>
      <w:r w:rsidRPr="00A76004">
        <w:rPr>
          <w:rFonts w:cs="Times New Roman"/>
          <w:spacing w:val="-2"/>
          <w:lang w:eastAsia="ru-RU"/>
        </w:rPr>
        <w:lastRenderedPageBreak/>
        <w:t>нов. Необходимость принятия Конституционного Акта много раз обсужд</w:t>
      </w:r>
      <w:r w:rsidRPr="00A76004">
        <w:rPr>
          <w:rFonts w:cs="Times New Roman"/>
          <w:spacing w:val="-2"/>
          <w:lang w:eastAsia="ru-RU"/>
        </w:rPr>
        <w:t>а</w:t>
      </w:r>
      <w:r w:rsidRPr="00A76004">
        <w:rPr>
          <w:rFonts w:cs="Times New Roman"/>
          <w:spacing w:val="-2"/>
          <w:lang w:eastAsia="ru-RU"/>
        </w:rPr>
        <w:t>лась, но его принятие в большей мере политический вопрос, нежели прав</w:t>
      </w:r>
      <w:r w:rsidRPr="00A76004">
        <w:rPr>
          <w:rFonts w:cs="Times New Roman"/>
          <w:spacing w:val="-2"/>
          <w:lang w:eastAsia="ru-RU"/>
        </w:rPr>
        <w:t>о</w:t>
      </w:r>
      <w:r w:rsidRPr="00A76004">
        <w:rPr>
          <w:rFonts w:cs="Times New Roman"/>
          <w:spacing w:val="-2"/>
          <w:lang w:eastAsia="ru-RU"/>
        </w:rPr>
        <w:t>вой. Поэтому необходимо рассматривать те возможности правотворческой деятельности, которые можно решить на этом этапе развития Союзного го</w:t>
      </w:r>
      <w:r w:rsidRPr="00A76004">
        <w:rPr>
          <w:rFonts w:cs="Times New Roman"/>
          <w:spacing w:val="-2"/>
          <w:lang w:eastAsia="ru-RU"/>
        </w:rPr>
        <w:t>с</w:t>
      </w:r>
      <w:r w:rsidRPr="00A76004">
        <w:rPr>
          <w:rFonts w:cs="Times New Roman"/>
          <w:spacing w:val="-2"/>
          <w:lang w:eastAsia="ru-RU"/>
        </w:rPr>
        <w:t>ударства, те инструменты, которые имеются у нас в наличии сегодня.</w:t>
      </w:r>
    </w:p>
    <w:p w:rsidR="00FC5E34" w:rsidRPr="00280AB5" w:rsidRDefault="00FC5E34" w:rsidP="00F71A3E">
      <w:pPr>
        <w:rPr>
          <w:rFonts w:cs="Times New Roman"/>
          <w:lang w:eastAsia="ru-RU"/>
        </w:rPr>
      </w:pPr>
      <w:r w:rsidRPr="00280AB5">
        <w:rPr>
          <w:rFonts w:cs="Times New Roman"/>
          <w:lang w:eastAsia="ru-RU"/>
        </w:rPr>
        <w:t>Правовая система – это не только правовые акты, но и множество др</w:t>
      </w:r>
      <w:r w:rsidRPr="00280AB5">
        <w:rPr>
          <w:rFonts w:cs="Times New Roman"/>
          <w:lang w:eastAsia="ru-RU"/>
        </w:rPr>
        <w:t>у</w:t>
      </w:r>
      <w:r w:rsidRPr="00280AB5">
        <w:rPr>
          <w:rFonts w:cs="Times New Roman"/>
          <w:lang w:eastAsia="ru-RU"/>
        </w:rPr>
        <w:t xml:space="preserve">гих элементов, таких как: правотворчество, правосудие и юридическая практика – правоприменение. </w:t>
      </w:r>
    </w:p>
    <w:p w:rsidR="00FC5E34" w:rsidRPr="00A76004" w:rsidRDefault="00FC5E34" w:rsidP="00F71A3E">
      <w:pPr>
        <w:rPr>
          <w:rFonts w:cs="Times New Roman"/>
          <w:spacing w:val="-2"/>
          <w:lang w:eastAsia="ru-RU"/>
        </w:rPr>
      </w:pPr>
      <w:r w:rsidRPr="00A76004">
        <w:rPr>
          <w:rFonts w:cs="Times New Roman"/>
          <w:spacing w:val="-2"/>
          <w:lang w:eastAsia="ru-RU"/>
        </w:rPr>
        <w:t>Не решен вопрос о механизме реализации союзных нормативных пр</w:t>
      </w:r>
      <w:r w:rsidRPr="00A76004">
        <w:rPr>
          <w:rFonts w:cs="Times New Roman"/>
          <w:spacing w:val="-2"/>
          <w:lang w:eastAsia="ru-RU"/>
        </w:rPr>
        <w:t>а</w:t>
      </w:r>
      <w:r w:rsidRPr="00A76004">
        <w:rPr>
          <w:rFonts w:cs="Times New Roman"/>
          <w:spacing w:val="-2"/>
          <w:lang w:eastAsia="ru-RU"/>
        </w:rPr>
        <w:t>вовых актов на территориях государств – участников Союзного государства.</w:t>
      </w:r>
    </w:p>
    <w:p w:rsidR="00FC5E34" w:rsidRPr="00280AB5" w:rsidRDefault="00FC5E34" w:rsidP="00F71A3E">
      <w:pPr>
        <w:rPr>
          <w:rFonts w:cs="Times New Roman"/>
          <w:lang w:eastAsia="ru-RU"/>
        </w:rPr>
      </w:pPr>
      <w:r w:rsidRPr="00280AB5">
        <w:rPr>
          <w:rFonts w:cs="Times New Roman"/>
          <w:lang w:eastAsia="ru-RU"/>
        </w:rPr>
        <w:t>В нормативную правовую базу Союзного государства входят декреты, постановления и директивы Высшего Государственного Совета Союзного государства, постановления, директивы и резолюции Совета Министров Союзного государства.</w:t>
      </w:r>
    </w:p>
    <w:p w:rsidR="00FC5E34" w:rsidRPr="00280AB5" w:rsidRDefault="00FC5E34" w:rsidP="00F71A3E">
      <w:pPr>
        <w:rPr>
          <w:rFonts w:cs="Times New Roman"/>
          <w:lang w:eastAsia="ru-RU"/>
        </w:rPr>
      </w:pPr>
      <w:r w:rsidRPr="00280AB5">
        <w:rPr>
          <w:rFonts w:cs="Times New Roman"/>
          <w:lang w:eastAsia="ru-RU"/>
        </w:rPr>
        <w:t>Декреты и постановления Высшего Государственного Совета, пост</w:t>
      </w:r>
      <w:r w:rsidRPr="00280AB5">
        <w:rPr>
          <w:rFonts w:cs="Times New Roman"/>
          <w:lang w:eastAsia="ru-RU"/>
        </w:rPr>
        <w:t>а</w:t>
      </w:r>
      <w:r w:rsidRPr="00280AB5">
        <w:rPr>
          <w:rFonts w:cs="Times New Roman"/>
          <w:lang w:eastAsia="ru-RU"/>
        </w:rPr>
        <w:t>новления Совета Министров принимаются по предметам исключительного ведения Союзного государства. Соответственно по тем отношениям, кот</w:t>
      </w:r>
      <w:r w:rsidRPr="00280AB5">
        <w:rPr>
          <w:rFonts w:cs="Times New Roman"/>
          <w:lang w:eastAsia="ru-RU"/>
        </w:rPr>
        <w:t>о</w:t>
      </w:r>
      <w:r w:rsidRPr="00280AB5">
        <w:rPr>
          <w:rFonts w:cs="Times New Roman"/>
          <w:lang w:eastAsia="ru-RU"/>
        </w:rPr>
        <w:t>рые добровольно переданы государствами – участниками в ведение Сою</w:t>
      </w:r>
      <w:r w:rsidRPr="00280AB5">
        <w:rPr>
          <w:rFonts w:cs="Times New Roman"/>
          <w:lang w:eastAsia="ru-RU"/>
        </w:rPr>
        <w:t>з</w:t>
      </w:r>
      <w:r w:rsidRPr="00280AB5">
        <w:rPr>
          <w:rFonts w:cs="Times New Roman"/>
          <w:lang w:eastAsia="ru-RU"/>
        </w:rPr>
        <w:t xml:space="preserve">ного государства. Соответственно, декреты и постановления </w:t>
      </w:r>
      <w:r w:rsidRPr="00280AB5">
        <w:rPr>
          <w:rFonts w:cs="Times New Roman"/>
          <w:b/>
          <w:lang w:eastAsia="ru-RU"/>
        </w:rPr>
        <w:t>должны иметь приоритет</w:t>
      </w:r>
      <w:r w:rsidRPr="00280AB5">
        <w:rPr>
          <w:rFonts w:cs="Times New Roman"/>
          <w:lang w:eastAsia="ru-RU"/>
        </w:rPr>
        <w:t xml:space="preserve"> над нормами национальных законодательств гос</w:t>
      </w:r>
      <w:r w:rsidRPr="00280AB5">
        <w:rPr>
          <w:rFonts w:cs="Times New Roman"/>
          <w:lang w:eastAsia="ru-RU"/>
        </w:rPr>
        <w:t>у</w:t>
      </w:r>
      <w:r w:rsidRPr="00280AB5">
        <w:rPr>
          <w:rFonts w:cs="Times New Roman"/>
          <w:lang w:eastAsia="ru-RU"/>
        </w:rPr>
        <w:t>дарств</w:t>
      </w:r>
      <w:r w:rsidR="00280AB5" w:rsidRPr="00280AB5">
        <w:rPr>
          <w:rFonts w:cs="Times New Roman"/>
          <w:lang w:eastAsia="ru-RU"/>
        </w:rPr>
        <w:t>-</w:t>
      </w:r>
      <w:r w:rsidRPr="00280AB5">
        <w:rPr>
          <w:rFonts w:cs="Times New Roman"/>
          <w:lang w:eastAsia="ru-RU"/>
        </w:rPr>
        <w:t xml:space="preserve">участников. </w:t>
      </w:r>
    </w:p>
    <w:p w:rsidR="00FC5E34" w:rsidRPr="00280AB5" w:rsidRDefault="00FC5E34" w:rsidP="00F71A3E">
      <w:pPr>
        <w:rPr>
          <w:rFonts w:cs="Times New Roman"/>
          <w:lang w:eastAsia="ru-RU"/>
        </w:rPr>
      </w:pPr>
      <w:r w:rsidRPr="00280AB5">
        <w:rPr>
          <w:rFonts w:cs="Times New Roman"/>
          <w:lang w:eastAsia="ru-RU"/>
        </w:rPr>
        <w:t>Согласно статье 60 Договора декреты подлежат прямому применению на территории каждого государства</w:t>
      </w:r>
      <w:r w:rsidR="00280AB5" w:rsidRPr="00280AB5">
        <w:rPr>
          <w:rFonts w:cs="Times New Roman"/>
          <w:lang w:eastAsia="ru-RU"/>
        </w:rPr>
        <w:t>-</w:t>
      </w:r>
      <w:r w:rsidRPr="00280AB5">
        <w:rPr>
          <w:rFonts w:cs="Times New Roman"/>
          <w:lang w:eastAsia="ru-RU"/>
        </w:rPr>
        <w:t xml:space="preserve">участника после их официального опубликования. </w:t>
      </w:r>
    </w:p>
    <w:p w:rsidR="00FC5E34" w:rsidRPr="00280AB5" w:rsidRDefault="00FC5E34" w:rsidP="00F71A3E">
      <w:pPr>
        <w:rPr>
          <w:rFonts w:cs="Times New Roman"/>
          <w:lang w:eastAsia="ru-RU"/>
        </w:rPr>
      </w:pPr>
      <w:r w:rsidRPr="00280AB5">
        <w:rPr>
          <w:rFonts w:cs="Times New Roman"/>
          <w:lang w:eastAsia="ru-RU"/>
        </w:rPr>
        <w:t>Таким образом, необходимо обеспечить официальное опубликование союзных нормативных актов.</w:t>
      </w:r>
    </w:p>
    <w:p w:rsidR="00FC5E34" w:rsidRPr="00280AB5" w:rsidRDefault="00FC5E34" w:rsidP="00F71A3E">
      <w:pPr>
        <w:rPr>
          <w:rFonts w:cs="Times New Roman"/>
          <w:lang w:eastAsia="ru-RU"/>
        </w:rPr>
      </w:pPr>
      <w:r w:rsidRPr="00280AB5">
        <w:rPr>
          <w:rFonts w:cs="Times New Roman"/>
          <w:lang w:eastAsia="ru-RU"/>
        </w:rPr>
        <w:t>В настоящее время союзные нормативные правовые акты публикую</w:t>
      </w:r>
      <w:r w:rsidRPr="00280AB5">
        <w:rPr>
          <w:rFonts w:cs="Times New Roman"/>
          <w:lang w:eastAsia="ru-RU"/>
        </w:rPr>
        <w:t>т</w:t>
      </w:r>
      <w:r w:rsidRPr="00280AB5">
        <w:rPr>
          <w:rFonts w:cs="Times New Roman"/>
          <w:lang w:eastAsia="ru-RU"/>
        </w:rPr>
        <w:t>ся в ежегодных сборниках нормативных правовых документов Союзного государства. Официального характера опубликования данные сборники не имеют и такого опубликования, к сожалению, явно недостаточно не только для официального правоприменения, но и для обеспечения доступности союзных актов.</w:t>
      </w:r>
    </w:p>
    <w:p w:rsidR="00FC5E34" w:rsidRPr="00280AB5" w:rsidRDefault="00FC5E34" w:rsidP="00F71A3E">
      <w:pPr>
        <w:rPr>
          <w:rFonts w:cs="Times New Roman"/>
          <w:lang w:eastAsia="ru-RU"/>
        </w:rPr>
      </w:pPr>
      <w:r w:rsidRPr="00280AB5">
        <w:rPr>
          <w:rFonts w:cs="Times New Roman"/>
          <w:lang w:eastAsia="ru-RU"/>
        </w:rPr>
        <w:t>Наша задача – предусмотреть их официальное опубликование в нац</w:t>
      </w:r>
      <w:r w:rsidRPr="00280AB5">
        <w:rPr>
          <w:rFonts w:cs="Times New Roman"/>
          <w:lang w:eastAsia="ru-RU"/>
        </w:rPr>
        <w:t>и</w:t>
      </w:r>
      <w:r w:rsidRPr="00280AB5">
        <w:rPr>
          <w:rFonts w:cs="Times New Roman"/>
          <w:lang w:eastAsia="ru-RU"/>
        </w:rPr>
        <w:t xml:space="preserve">ональных официальных изданиях (в Российской Федерации – </w:t>
      </w:r>
      <w:r w:rsidR="00AD3775" w:rsidRPr="00280AB5">
        <w:rPr>
          <w:rFonts w:cs="Times New Roman"/>
          <w:lang w:eastAsia="ru-RU"/>
        </w:rPr>
        <w:t>«</w:t>
      </w:r>
      <w:r w:rsidRPr="00280AB5">
        <w:rPr>
          <w:rFonts w:cs="Times New Roman"/>
          <w:lang w:eastAsia="ru-RU"/>
        </w:rPr>
        <w:t>Российская газета</w:t>
      </w:r>
      <w:r w:rsidR="00AD3775" w:rsidRPr="00280AB5">
        <w:rPr>
          <w:rFonts w:cs="Times New Roman"/>
          <w:lang w:eastAsia="ru-RU"/>
        </w:rPr>
        <w:t>»</w:t>
      </w:r>
      <w:r w:rsidRPr="00280AB5">
        <w:rPr>
          <w:rFonts w:cs="Times New Roman"/>
          <w:lang w:eastAsia="ru-RU"/>
        </w:rPr>
        <w:t xml:space="preserve"> и </w:t>
      </w:r>
      <w:r w:rsidR="00AD3775" w:rsidRPr="00280AB5">
        <w:rPr>
          <w:rFonts w:cs="Times New Roman"/>
          <w:lang w:eastAsia="ru-RU"/>
        </w:rPr>
        <w:t>«</w:t>
      </w:r>
      <w:r w:rsidRPr="00280AB5">
        <w:rPr>
          <w:rFonts w:cs="Times New Roman"/>
          <w:lang w:eastAsia="ru-RU"/>
        </w:rPr>
        <w:t>Собрание законодательства Российской Федерации</w:t>
      </w:r>
      <w:r w:rsidR="00AD3775" w:rsidRPr="00280AB5">
        <w:rPr>
          <w:rFonts w:cs="Times New Roman"/>
          <w:lang w:eastAsia="ru-RU"/>
        </w:rPr>
        <w:t>»</w:t>
      </w:r>
      <w:r w:rsidRPr="00280AB5">
        <w:rPr>
          <w:rFonts w:cs="Times New Roman"/>
          <w:lang w:eastAsia="ru-RU"/>
        </w:rPr>
        <w:t>, в Респу</w:t>
      </w:r>
      <w:r w:rsidRPr="00280AB5">
        <w:rPr>
          <w:rFonts w:cs="Times New Roman"/>
          <w:lang w:eastAsia="ru-RU"/>
        </w:rPr>
        <w:t>б</w:t>
      </w:r>
      <w:r w:rsidRPr="00280AB5">
        <w:rPr>
          <w:rFonts w:cs="Times New Roman"/>
          <w:lang w:eastAsia="ru-RU"/>
        </w:rPr>
        <w:lastRenderedPageBreak/>
        <w:t>лике Беларусь – официальные издания, определяемые Президентом Ре</w:t>
      </w:r>
      <w:r w:rsidRPr="00280AB5">
        <w:rPr>
          <w:rFonts w:cs="Times New Roman"/>
          <w:lang w:eastAsia="ru-RU"/>
        </w:rPr>
        <w:t>с</w:t>
      </w:r>
      <w:r w:rsidRPr="00280AB5">
        <w:rPr>
          <w:rFonts w:cs="Times New Roman"/>
          <w:lang w:eastAsia="ru-RU"/>
        </w:rPr>
        <w:t xml:space="preserve">публики Беларусь). </w:t>
      </w:r>
    </w:p>
    <w:p w:rsidR="00FC5E34" w:rsidRPr="00280AB5" w:rsidRDefault="00FC5E34" w:rsidP="00F71A3E">
      <w:pPr>
        <w:rPr>
          <w:rFonts w:cs="Times New Roman"/>
          <w:lang w:eastAsia="ru-RU"/>
        </w:rPr>
      </w:pPr>
      <w:r w:rsidRPr="00280AB5">
        <w:rPr>
          <w:rFonts w:cs="Times New Roman"/>
          <w:lang w:eastAsia="ru-RU"/>
        </w:rPr>
        <w:t>При этом официальное опубликование законов, декретов и постано</w:t>
      </w:r>
      <w:r w:rsidRPr="00280AB5">
        <w:rPr>
          <w:rFonts w:cs="Times New Roman"/>
          <w:lang w:eastAsia="ru-RU"/>
        </w:rPr>
        <w:t>в</w:t>
      </w:r>
      <w:r w:rsidRPr="00280AB5">
        <w:rPr>
          <w:rFonts w:cs="Times New Roman"/>
          <w:lang w:eastAsia="ru-RU"/>
        </w:rPr>
        <w:t>лений потребует внесения изменений и дополнений в национальные но</w:t>
      </w:r>
      <w:r w:rsidRPr="00280AB5">
        <w:rPr>
          <w:rFonts w:cs="Times New Roman"/>
          <w:lang w:eastAsia="ru-RU"/>
        </w:rPr>
        <w:t>р</w:t>
      </w:r>
      <w:r w:rsidRPr="00280AB5">
        <w:rPr>
          <w:rFonts w:cs="Times New Roman"/>
          <w:lang w:eastAsia="ru-RU"/>
        </w:rPr>
        <w:t>мативные правовые акты, регламентирующие порядок и сроки опублик</w:t>
      </w:r>
      <w:r w:rsidRPr="00280AB5">
        <w:rPr>
          <w:rFonts w:cs="Times New Roman"/>
          <w:lang w:eastAsia="ru-RU"/>
        </w:rPr>
        <w:t>о</w:t>
      </w:r>
      <w:r w:rsidRPr="00280AB5">
        <w:rPr>
          <w:rFonts w:cs="Times New Roman"/>
          <w:lang w:eastAsia="ru-RU"/>
        </w:rPr>
        <w:t xml:space="preserve">вания внутренних нормативных актов. </w:t>
      </w:r>
    </w:p>
    <w:p w:rsidR="00FC5E34" w:rsidRPr="00280AB5" w:rsidRDefault="00FC5E34" w:rsidP="00F71A3E">
      <w:pPr>
        <w:rPr>
          <w:rFonts w:cs="Times New Roman"/>
          <w:lang w:eastAsia="ru-RU"/>
        </w:rPr>
      </w:pPr>
      <w:r w:rsidRPr="00280AB5">
        <w:rPr>
          <w:rFonts w:cs="Times New Roman"/>
          <w:lang w:eastAsia="ru-RU"/>
        </w:rPr>
        <w:t>Прямое применение союзных актов должно также обеспечиваться юрисдикционным контролем и юрисдикционной защитой – контролем со стороны органов государственной власти и защитой, обеспеченной суде</w:t>
      </w:r>
      <w:r w:rsidRPr="00280AB5">
        <w:rPr>
          <w:rFonts w:cs="Times New Roman"/>
          <w:lang w:eastAsia="ru-RU"/>
        </w:rPr>
        <w:t>б</w:t>
      </w:r>
      <w:r w:rsidRPr="00280AB5">
        <w:rPr>
          <w:rFonts w:cs="Times New Roman"/>
          <w:lang w:eastAsia="ru-RU"/>
        </w:rPr>
        <w:t xml:space="preserve">ными учреждениями. </w:t>
      </w:r>
    </w:p>
    <w:p w:rsidR="00FC5E34" w:rsidRPr="00280AB5" w:rsidRDefault="00FC5E34" w:rsidP="00F71A3E">
      <w:pPr>
        <w:rPr>
          <w:rFonts w:cs="Times New Roman"/>
          <w:lang w:eastAsia="ru-RU"/>
        </w:rPr>
      </w:pPr>
      <w:r w:rsidRPr="00280AB5">
        <w:rPr>
          <w:rFonts w:cs="Times New Roman"/>
          <w:lang w:eastAsia="ru-RU"/>
        </w:rPr>
        <w:t xml:space="preserve">На сегодняшний день механизмов такого контроля не имеется. Нет </w:t>
      </w:r>
      <w:r w:rsidR="00AD3775" w:rsidRPr="00280AB5">
        <w:rPr>
          <w:rFonts w:cs="Times New Roman"/>
          <w:lang w:eastAsia="ru-RU"/>
        </w:rPr>
        <w:t>«</w:t>
      </w:r>
      <w:r w:rsidRPr="00280AB5">
        <w:rPr>
          <w:rFonts w:cs="Times New Roman"/>
          <w:lang w:eastAsia="ru-RU"/>
        </w:rPr>
        <w:t>союзной</w:t>
      </w:r>
      <w:r w:rsidR="00AD3775" w:rsidRPr="00280AB5">
        <w:rPr>
          <w:rFonts w:cs="Times New Roman"/>
          <w:lang w:eastAsia="ru-RU"/>
        </w:rPr>
        <w:t>»</w:t>
      </w:r>
      <w:r w:rsidRPr="00280AB5">
        <w:rPr>
          <w:rFonts w:cs="Times New Roman"/>
          <w:lang w:eastAsia="ru-RU"/>
        </w:rPr>
        <w:t xml:space="preserve"> судебной инстанции. Таким образом, обеспечение применения норм союзных актов должно осуществляться государствами</w:t>
      </w:r>
      <w:r w:rsidR="00280AB5" w:rsidRPr="00280AB5">
        <w:rPr>
          <w:rFonts w:cs="Times New Roman"/>
          <w:lang w:eastAsia="ru-RU"/>
        </w:rPr>
        <w:t>-</w:t>
      </w:r>
      <w:r w:rsidRPr="00280AB5">
        <w:rPr>
          <w:rFonts w:cs="Times New Roman"/>
          <w:lang w:eastAsia="ru-RU"/>
        </w:rPr>
        <w:t>участниками.</w:t>
      </w:r>
      <w:r w:rsidR="00B661E0">
        <w:rPr>
          <w:rFonts w:cs="Times New Roman"/>
          <w:lang w:eastAsia="ru-RU"/>
        </w:rPr>
        <w:t xml:space="preserve"> </w:t>
      </w:r>
    </w:p>
    <w:p w:rsidR="00FC5E34" w:rsidRPr="00280AB5" w:rsidRDefault="00FC5E34" w:rsidP="00F71A3E">
      <w:pPr>
        <w:rPr>
          <w:rFonts w:cs="Times New Roman"/>
          <w:lang w:eastAsia="ru-RU"/>
        </w:rPr>
      </w:pPr>
      <w:r w:rsidRPr="00280AB5">
        <w:rPr>
          <w:rFonts w:cs="Times New Roman"/>
          <w:lang w:eastAsia="ru-RU"/>
        </w:rPr>
        <w:t>Что касается союзных актов по предметам совместного ведения, то в силу части 3 статьи 59 Договора они реализуются путем принятия наци</w:t>
      </w:r>
      <w:r w:rsidRPr="00280AB5">
        <w:rPr>
          <w:rFonts w:cs="Times New Roman"/>
          <w:lang w:eastAsia="ru-RU"/>
        </w:rPr>
        <w:t>о</w:t>
      </w:r>
      <w:r w:rsidRPr="00280AB5">
        <w:rPr>
          <w:rFonts w:cs="Times New Roman"/>
          <w:lang w:eastAsia="ru-RU"/>
        </w:rPr>
        <w:t>нальных нормативных актов. При этом механизма, обеспечивающего н</w:t>
      </w:r>
      <w:r w:rsidRPr="00280AB5">
        <w:rPr>
          <w:rFonts w:cs="Times New Roman"/>
          <w:lang w:eastAsia="ru-RU"/>
        </w:rPr>
        <w:t>е</w:t>
      </w:r>
      <w:r w:rsidRPr="00280AB5">
        <w:rPr>
          <w:rFonts w:cs="Times New Roman"/>
          <w:lang w:eastAsia="ru-RU"/>
        </w:rPr>
        <w:t xml:space="preserve">кую </w:t>
      </w:r>
      <w:r w:rsidR="00AD3775" w:rsidRPr="00280AB5">
        <w:rPr>
          <w:rFonts w:cs="Times New Roman"/>
          <w:lang w:eastAsia="ru-RU"/>
        </w:rPr>
        <w:t>«</w:t>
      </w:r>
      <w:r w:rsidRPr="00280AB5">
        <w:rPr>
          <w:rFonts w:cs="Times New Roman"/>
          <w:lang w:eastAsia="ru-RU"/>
        </w:rPr>
        <w:t>автоматическую</w:t>
      </w:r>
      <w:r w:rsidR="00AD3775" w:rsidRPr="00280AB5">
        <w:rPr>
          <w:rFonts w:cs="Times New Roman"/>
          <w:lang w:eastAsia="ru-RU"/>
        </w:rPr>
        <w:t>»</w:t>
      </w:r>
      <w:r w:rsidRPr="00280AB5">
        <w:rPr>
          <w:rFonts w:cs="Times New Roman"/>
          <w:lang w:eastAsia="ru-RU"/>
        </w:rPr>
        <w:t xml:space="preserve"> имплементацию союзных актов в национальные, также не имеется. </w:t>
      </w:r>
    </w:p>
    <w:p w:rsidR="00FC5E34" w:rsidRPr="00280AB5" w:rsidRDefault="00FC5E34" w:rsidP="00F71A3E">
      <w:pPr>
        <w:rPr>
          <w:rFonts w:cs="Times New Roman"/>
          <w:lang w:eastAsia="ru-RU"/>
        </w:rPr>
      </w:pPr>
      <w:r w:rsidRPr="00280AB5">
        <w:rPr>
          <w:rFonts w:cs="Times New Roman"/>
          <w:lang w:eastAsia="ru-RU"/>
        </w:rPr>
        <w:t>Необходим механизм, обязывающий национальные государственные органы принять (изменить, дополнить) национальные нормативные прав</w:t>
      </w:r>
      <w:r w:rsidRPr="00280AB5">
        <w:rPr>
          <w:rFonts w:cs="Times New Roman"/>
          <w:lang w:eastAsia="ru-RU"/>
        </w:rPr>
        <w:t>о</w:t>
      </w:r>
      <w:r w:rsidRPr="00280AB5">
        <w:rPr>
          <w:rFonts w:cs="Times New Roman"/>
          <w:lang w:eastAsia="ru-RU"/>
        </w:rPr>
        <w:t>вые акты по соответствующим вопросам. При этом должны быть опред</w:t>
      </w:r>
      <w:r w:rsidRPr="00280AB5">
        <w:rPr>
          <w:rFonts w:cs="Times New Roman"/>
          <w:lang w:eastAsia="ru-RU"/>
        </w:rPr>
        <w:t>е</w:t>
      </w:r>
      <w:r w:rsidRPr="00280AB5">
        <w:rPr>
          <w:rFonts w:cs="Times New Roman"/>
          <w:lang w:eastAsia="ru-RU"/>
        </w:rPr>
        <w:t>лены и максимальные сроки принятия (изменения, дополнения) наци</w:t>
      </w:r>
      <w:r w:rsidRPr="00280AB5">
        <w:rPr>
          <w:rFonts w:cs="Times New Roman"/>
          <w:lang w:eastAsia="ru-RU"/>
        </w:rPr>
        <w:t>о</w:t>
      </w:r>
      <w:r w:rsidRPr="00280AB5">
        <w:rPr>
          <w:rFonts w:cs="Times New Roman"/>
          <w:lang w:eastAsia="ru-RU"/>
        </w:rPr>
        <w:t xml:space="preserve">нальных нормативных правовых актов. </w:t>
      </w:r>
    </w:p>
    <w:p w:rsidR="00FC5E34" w:rsidRPr="00280AB5" w:rsidRDefault="00FC5E34" w:rsidP="00F71A3E">
      <w:pPr>
        <w:rPr>
          <w:rFonts w:cs="Times New Roman"/>
          <w:lang w:eastAsia="ru-RU"/>
        </w:rPr>
      </w:pPr>
      <w:r w:rsidRPr="00280AB5">
        <w:rPr>
          <w:rFonts w:cs="Times New Roman"/>
          <w:lang w:eastAsia="ru-RU"/>
        </w:rPr>
        <w:t>Представляется, что закрепление на национальном уровне таких или подобных механизмов реализации союзных нормативных правовых ак</w:t>
      </w:r>
      <w:r w:rsidR="00280AB5" w:rsidRPr="00280AB5">
        <w:rPr>
          <w:rFonts w:cs="Times New Roman"/>
          <w:lang w:eastAsia="ru-RU"/>
        </w:rPr>
        <w:t>тов на территориях государств-</w:t>
      </w:r>
      <w:r w:rsidRPr="00280AB5">
        <w:rPr>
          <w:rFonts w:cs="Times New Roman"/>
          <w:lang w:eastAsia="ru-RU"/>
        </w:rPr>
        <w:t>участников Союзного государства обеспечило бы формирование правовой системы Союзного государства.</w:t>
      </w:r>
    </w:p>
    <w:p w:rsidR="00FC5E34" w:rsidRPr="00280AB5" w:rsidRDefault="00FC5E34" w:rsidP="00F71A3E">
      <w:pPr>
        <w:rPr>
          <w:rFonts w:cs="Times New Roman"/>
          <w:lang w:eastAsia="ru-RU"/>
        </w:rPr>
      </w:pPr>
      <w:r w:rsidRPr="00280AB5">
        <w:rPr>
          <w:rFonts w:cs="Times New Roman"/>
          <w:lang w:eastAsia="ru-RU"/>
        </w:rPr>
        <w:t>Очевидно, что данная проблематика, как и вообще проблема встра</w:t>
      </w:r>
      <w:r w:rsidRPr="00280AB5">
        <w:rPr>
          <w:rFonts w:cs="Times New Roman"/>
          <w:lang w:eastAsia="ru-RU"/>
        </w:rPr>
        <w:t>и</w:t>
      </w:r>
      <w:r w:rsidRPr="00280AB5">
        <w:rPr>
          <w:rFonts w:cs="Times New Roman"/>
          <w:lang w:eastAsia="ru-RU"/>
        </w:rPr>
        <w:t>вания союзных актов в национальные правовые системы, требует самого широкого обсуждения, в том числе и с научной юридической обществе</w:t>
      </w:r>
      <w:r w:rsidRPr="00280AB5">
        <w:rPr>
          <w:rFonts w:cs="Times New Roman"/>
          <w:lang w:eastAsia="ru-RU"/>
        </w:rPr>
        <w:t>н</w:t>
      </w:r>
      <w:r w:rsidRPr="00280AB5">
        <w:rPr>
          <w:rFonts w:cs="Times New Roman"/>
          <w:lang w:eastAsia="ru-RU"/>
        </w:rPr>
        <w:t>ностью, и последующей детальной проработки с вынесением соответств</w:t>
      </w:r>
      <w:r w:rsidRPr="00280AB5">
        <w:rPr>
          <w:rFonts w:cs="Times New Roman"/>
          <w:lang w:eastAsia="ru-RU"/>
        </w:rPr>
        <w:t>у</w:t>
      </w:r>
      <w:r w:rsidRPr="00280AB5">
        <w:rPr>
          <w:rFonts w:cs="Times New Roman"/>
          <w:lang w:eastAsia="ru-RU"/>
        </w:rPr>
        <w:t>ющих предложений, которые могли бы лечь в основу мероприятий по п</w:t>
      </w:r>
      <w:r w:rsidRPr="00280AB5">
        <w:rPr>
          <w:rFonts w:cs="Times New Roman"/>
          <w:lang w:eastAsia="ru-RU"/>
        </w:rPr>
        <w:t>о</w:t>
      </w:r>
      <w:r w:rsidRPr="00280AB5">
        <w:rPr>
          <w:rFonts w:cs="Times New Roman"/>
          <w:lang w:eastAsia="ru-RU"/>
        </w:rPr>
        <w:t xml:space="preserve">вышению эффективности деятельности органов Союзного государства. </w:t>
      </w:r>
    </w:p>
    <w:p w:rsidR="00FC5E34" w:rsidRPr="00280AB5" w:rsidRDefault="00FC5E34" w:rsidP="00F71A3E">
      <w:pPr>
        <w:pStyle w:val="2"/>
        <w:jc w:val="right"/>
        <w:rPr>
          <w:rFonts w:eastAsia="Calibri"/>
          <w:b w:val="0"/>
        </w:rPr>
      </w:pPr>
      <w:bookmarkStart w:id="17" w:name="_Toc445717357"/>
      <w:r w:rsidRPr="00280AB5">
        <w:rPr>
          <w:rFonts w:eastAsia="Calibri"/>
        </w:rPr>
        <w:lastRenderedPageBreak/>
        <w:t>Требков</w:t>
      </w:r>
      <w:r w:rsidR="00B661E0">
        <w:rPr>
          <w:rFonts w:eastAsia="Calibri"/>
        </w:rPr>
        <w:t xml:space="preserve"> </w:t>
      </w:r>
      <w:r w:rsidRPr="00280AB5">
        <w:rPr>
          <w:rFonts w:eastAsia="Calibri"/>
        </w:rPr>
        <w:t>Андрей Адамович</w:t>
      </w:r>
      <w:r w:rsidR="00F71A3E" w:rsidRPr="00280AB5">
        <w:rPr>
          <w:rFonts w:eastAsia="Calibri"/>
        </w:rPr>
        <w:t>,</w:t>
      </w:r>
      <w:r w:rsidR="00F71A3E" w:rsidRPr="00280AB5">
        <w:rPr>
          <w:rFonts w:eastAsia="Calibri"/>
        </w:rPr>
        <w:br/>
      </w:r>
      <w:r w:rsidR="000A35A6" w:rsidRPr="00280AB5">
        <w:rPr>
          <w:rFonts w:eastAsia="Calibri"/>
          <w:b w:val="0"/>
        </w:rPr>
        <w:t>Заслуженный юрист РСФСР</w:t>
      </w:r>
      <w:r w:rsidR="00614DBE">
        <w:rPr>
          <w:rFonts w:eastAsia="Calibri"/>
          <w:b w:val="0"/>
        </w:rPr>
        <w:t>,</w:t>
      </w:r>
      <w:r w:rsidR="000A35A6">
        <w:rPr>
          <w:rFonts w:eastAsia="Calibri"/>
          <w:b w:val="0"/>
        </w:rPr>
        <w:br/>
      </w:r>
      <w:r w:rsidR="00A76004">
        <w:rPr>
          <w:rFonts w:eastAsia="Calibri"/>
          <w:b w:val="0"/>
        </w:rPr>
        <w:t>п</w:t>
      </w:r>
      <w:r w:rsidRPr="00280AB5">
        <w:rPr>
          <w:rFonts w:eastAsia="Calibri"/>
          <w:b w:val="0"/>
        </w:rPr>
        <w:t xml:space="preserve">редседатель Международного </w:t>
      </w:r>
      <w:r w:rsidR="00A76004">
        <w:rPr>
          <w:rFonts w:eastAsia="Calibri"/>
          <w:b w:val="0"/>
        </w:rPr>
        <w:t>с</w:t>
      </w:r>
      <w:r w:rsidRPr="00280AB5">
        <w:rPr>
          <w:rFonts w:eastAsia="Calibri"/>
          <w:b w:val="0"/>
        </w:rPr>
        <w:t>оюза юристов,</w:t>
      </w:r>
      <w:r w:rsidR="00F71A3E" w:rsidRPr="00280AB5">
        <w:rPr>
          <w:rFonts w:eastAsia="Calibri"/>
          <w:b w:val="0"/>
        </w:rPr>
        <w:br/>
      </w:r>
      <w:r w:rsidRPr="00280AB5">
        <w:rPr>
          <w:rFonts w:eastAsia="Calibri"/>
          <w:b w:val="0"/>
        </w:rPr>
        <w:t xml:space="preserve"> кандидат юридических наук</w:t>
      </w:r>
      <w:bookmarkEnd w:id="17"/>
    </w:p>
    <w:p w:rsidR="00FC5E34" w:rsidRPr="00280AB5" w:rsidRDefault="00FC5E34" w:rsidP="00F71A3E">
      <w:pPr>
        <w:pStyle w:val="2"/>
        <w:rPr>
          <w:rFonts w:eastAsia="Calibri"/>
        </w:rPr>
      </w:pPr>
      <w:bookmarkStart w:id="18" w:name="_Toc445717358"/>
      <w:r w:rsidRPr="00280AB5">
        <w:rPr>
          <w:rFonts w:eastAsia="Calibri"/>
        </w:rPr>
        <w:t>ФОРМИРОВАНИЕ ЕДИНОГО ПРАВОВОГО ПРОСТРАНСТВА ВАЖНОЕ УСЛОВИЕ ИНТЕГРАЦИИ В РАМКАХ СО</w:t>
      </w:r>
      <w:r w:rsidR="008A5F56">
        <w:rPr>
          <w:rFonts w:eastAsia="Calibri"/>
        </w:rPr>
        <w:t>Д</w:t>
      </w:r>
      <w:r w:rsidRPr="00280AB5">
        <w:rPr>
          <w:rFonts w:eastAsia="Calibri"/>
        </w:rPr>
        <w:t>РУЖЕСТВА НЕЗАВИСИМЫХ</w:t>
      </w:r>
      <w:r w:rsidR="00B661E0">
        <w:rPr>
          <w:rFonts w:eastAsia="Calibri"/>
        </w:rPr>
        <w:t xml:space="preserve"> </w:t>
      </w:r>
      <w:r w:rsidRPr="00280AB5">
        <w:rPr>
          <w:rFonts w:eastAsia="Calibri"/>
        </w:rPr>
        <w:t>ГОСУДАРСТВ</w:t>
      </w:r>
      <w:bookmarkEnd w:id="18"/>
    </w:p>
    <w:p w:rsidR="00FC5E34" w:rsidRPr="00280AB5" w:rsidRDefault="00FC5E34" w:rsidP="00F71A3E">
      <w:pPr>
        <w:rPr>
          <w:rFonts w:cs="Times New Roman"/>
        </w:rPr>
      </w:pPr>
      <w:r w:rsidRPr="00280AB5">
        <w:rPr>
          <w:rFonts w:cs="Times New Roman"/>
        </w:rPr>
        <w:t>В 2016 году Содружество Независимых Государств отметит 25-летие со дня своего создания. Советом глав правительств стран СНГ 30 октября 2015 года одобрен План мероприятий, посвящённых 25-летию этого соб</w:t>
      </w:r>
      <w:r w:rsidRPr="00280AB5">
        <w:rPr>
          <w:rFonts w:cs="Times New Roman"/>
        </w:rPr>
        <w:t>ы</w:t>
      </w:r>
      <w:r w:rsidRPr="00280AB5">
        <w:rPr>
          <w:rFonts w:cs="Times New Roman"/>
        </w:rPr>
        <w:t>тия. Международный Союз юристов примет участие в ряде из них и со своей стороны планирует обсудить в первой половине 2016 года на засед</w:t>
      </w:r>
      <w:r w:rsidRPr="00280AB5">
        <w:rPr>
          <w:rFonts w:cs="Times New Roman"/>
        </w:rPr>
        <w:t>а</w:t>
      </w:r>
      <w:r w:rsidRPr="00280AB5">
        <w:rPr>
          <w:rFonts w:cs="Times New Roman"/>
        </w:rPr>
        <w:t>нии Координационного совета – высшего постоянно действующего рук</w:t>
      </w:r>
      <w:r w:rsidRPr="00280AB5">
        <w:rPr>
          <w:rFonts w:cs="Times New Roman"/>
        </w:rPr>
        <w:t>о</w:t>
      </w:r>
      <w:r w:rsidRPr="00280AB5">
        <w:rPr>
          <w:rFonts w:cs="Times New Roman"/>
        </w:rPr>
        <w:t xml:space="preserve">водящего органа Союза – вопрос </w:t>
      </w:r>
      <w:r w:rsidR="00AD3775" w:rsidRPr="00280AB5">
        <w:rPr>
          <w:rFonts w:cs="Times New Roman"/>
        </w:rPr>
        <w:t>«</w:t>
      </w:r>
      <w:r w:rsidRPr="00280AB5">
        <w:rPr>
          <w:rFonts w:cs="Times New Roman"/>
        </w:rPr>
        <w:t>25лет Содружеству Независимых Гос</w:t>
      </w:r>
      <w:r w:rsidRPr="00280AB5">
        <w:rPr>
          <w:rFonts w:cs="Times New Roman"/>
        </w:rPr>
        <w:t>у</w:t>
      </w:r>
      <w:r w:rsidRPr="00280AB5">
        <w:rPr>
          <w:rFonts w:cs="Times New Roman"/>
        </w:rPr>
        <w:t>дарств и задачи Международного Союза юристов по дальнейшему крепл</w:t>
      </w:r>
      <w:r w:rsidRPr="00280AB5">
        <w:rPr>
          <w:rFonts w:cs="Times New Roman"/>
        </w:rPr>
        <w:t>е</w:t>
      </w:r>
      <w:r w:rsidRPr="00280AB5">
        <w:rPr>
          <w:rFonts w:cs="Times New Roman"/>
        </w:rPr>
        <w:t>нию и развитию интеграционных процессов</w:t>
      </w:r>
      <w:r w:rsidR="00AD3775" w:rsidRPr="00280AB5">
        <w:rPr>
          <w:rFonts w:cs="Times New Roman"/>
        </w:rPr>
        <w:t>»</w:t>
      </w:r>
      <w:r w:rsidRPr="00280AB5">
        <w:rPr>
          <w:rFonts w:cs="Times New Roman"/>
        </w:rPr>
        <w:t>.</w:t>
      </w:r>
    </w:p>
    <w:p w:rsidR="00FC5E34" w:rsidRPr="00280AB5" w:rsidRDefault="00FC5E34" w:rsidP="00F71A3E">
      <w:pPr>
        <w:rPr>
          <w:rFonts w:cs="Times New Roman"/>
        </w:rPr>
      </w:pPr>
      <w:r w:rsidRPr="00280AB5">
        <w:rPr>
          <w:rFonts w:cs="Times New Roman"/>
        </w:rPr>
        <w:t>Тем самым Союз ещё раз подтверждает свою неизменную линию на всемерное содействие укреплению и развитию Содружества Независимых Государств.</w:t>
      </w:r>
    </w:p>
    <w:p w:rsidR="00FC5E34" w:rsidRPr="00280AB5" w:rsidRDefault="00FC5E34" w:rsidP="00F71A3E">
      <w:pPr>
        <w:rPr>
          <w:rFonts w:cs="Times New Roman"/>
        </w:rPr>
      </w:pPr>
      <w:r w:rsidRPr="00280AB5">
        <w:rPr>
          <w:rFonts w:cs="Times New Roman"/>
        </w:rPr>
        <w:t>Нас нередко спрашивают, чем объясняется повышенное внимание Международного Союза юристов к СНГ – организации, по мнению зад</w:t>
      </w:r>
      <w:r w:rsidRPr="00280AB5">
        <w:rPr>
          <w:rFonts w:cs="Times New Roman"/>
        </w:rPr>
        <w:t>а</w:t>
      </w:r>
      <w:r w:rsidRPr="00280AB5">
        <w:rPr>
          <w:rFonts w:cs="Times New Roman"/>
        </w:rPr>
        <w:t>ющих такие вопросы, весьма проблемной, с недостаточно чётким прав</w:t>
      </w:r>
      <w:r w:rsidRPr="00280AB5">
        <w:rPr>
          <w:rFonts w:cs="Times New Roman"/>
        </w:rPr>
        <w:t>о</w:t>
      </w:r>
      <w:r w:rsidRPr="00280AB5">
        <w:rPr>
          <w:rFonts w:cs="Times New Roman"/>
        </w:rPr>
        <w:t>вым статусом, постоянными изменениями в её составе, к организации, к</w:t>
      </w:r>
      <w:r w:rsidRPr="00280AB5">
        <w:rPr>
          <w:rFonts w:cs="Times New Roman"/>
        </w:rPr>
        <w:t>о</w:t>
      </w:r>
      <w:r w:rsidRPr="00280AB5">
        <w:rPr>
          <w:rFonts w:cs="Times New Roman"/>
        </w:rPr>
        <w:t>торую не очень то жалуют печатные и электронные СМИ.</w:t>
      </w:r>
    </w:p>
    <w:p w:rsidR="00FC5E34" w:rsidRPr="00A76004" w:rsidRDefault="00FC5E34" w:rsidP="00F71A3E">
      <w:pPr>
        <w:rPr>
          <w:rFonts w:cs="Times New Roman"/>
          <w:spacing w:val="-2"/>
        </w:rPr>
      </w:pPr>
      <w:r w:rsidRPr="00A76004">
        <w:rPr>
          <w:rFonts w:cs="Times New Roman"/>
          <w:spacing w:val="-2"/>
        </w:rPr>
        <w:t>На эмоциональном уровне это внимание Союза можно объяснить определённой схожестью судеб наших организаций. Создание Содружества Независимых Государств и Международного союза юристов это следствие разрушения Советского Союза. И та и другая организация с первых шагов после своего создания призваны были выступить в роли собирателей и об</w:t>
      </w:r>
      <w:r w:rsidRPr="00A76004">
        <w:rPr>
          <w:rFonts w:cs="Times New Roman"/>
          <w:spacing w:val="-2"/>
        </w:rPr>
        <w:t>ъ</w:t>
      </w:r>
      <w:r w:rsidRPr="00A76004">
        <w:rPr>
          <w:rFonts w:cs="Times New Roman"/>
          <w:spacing w:val="-2"/>
        </w:rPr>
        <w:t>единителей осколков рухнувшей великой державы. Это объективно сбл</w:t>
      </w:r>
      <w:r w:rsidRPr="00A76004">
        <w:rPr>
          <w:rFonts w:cs="Times New Roman"/>
          <w:spacing w:val="-2"/>
        </w:rPr>
        <w:t>и</w:t>
      </w:r>
      <w:r w:rsidRPr="00A76004">
        <w:rPr>
          <w:rFonts w:cs="Times New Roman"/>
          <w:spacing w:val="-2"/>
        </w:rPr>
        <w:t>жало их, подвигало к сотрудничеству, взаимной помощи и поддержке.</w:t>
      </w:r>
    </w:p>
    <w:p w:rsidR="00FC5E34" w:rsidRPr="00280AB5" w:rsidRDefault="00FC5E34" w:rsidP="00F71A3E">
      <w:pPr>
        <w:rPr>
          <w:rFonts w:cs="Times New Roman"/>
        </w:rPr>
      </w:pPr>
      <w:r w:rsidRPr="00280AB5">
        <w:rPr>
          <w:rFonts w:cs="Times New Roman"/>
        </w:rPr>
        <w:t>Получилось так, что наш Союз оказался первой неправительственной организацией, подержавшей Содружество. Произошло это менее чем через месяц после подписания соглашения о создании СНГ.</w:t>
      </w:r>
    </w:p>
    <w:p w:rsidR="00FC5E34" w:rsidRPr="00280AB5" w:rsidRDefault="00FC5E34" w:rsidP="00F71A3E">
      <w:pPr>
        <w:rPr>
          <w:rFonts w:cs="Times New Roman"/>
        </w:rPr>
      </w:pPr>
      <w:r w:rsidRPr="00280AB5">
        <w:rPr>
          <w:rFonts w:cs="Times New Roman"/>
        </w:rPr>
        <w:lastRenderedPageBreak/>
        <w:t>Эта поддержка была выражена 17 января 1992 года публично на ра</w:t>
      </w:r>
      <w:r w:rsidRPr="00280AB5">
        <w:rPr>
          <w:rFonts w:cs="Times New Roman"/>
        </w:rPr>
        <w:t>с</w:t>
      </w:r>
      <w:r w:rsidRPr="00280AB5">
        <w:rPr>
          <w:rFonts w:cs="Times New Roman"/>
        </w:rPr>
        <w:t>ширенном заседании Пленума Центрального совета Союза юристов в пр</w:t>
      </w:r>
      <w:r w:rsidRPr="00280AB5">
        <w:rPr>
          <w:rFonts w:cs="Times New Roman"/>
        </w:rPr>
        <w:t>и</w:t>
      </w:r>
      <w:r w:rsidRPr="00280AB5">
        <w:rPr>
          <w:rFonts w:cs="Times New Roman"/>
        </w:rPr>
        <w:t xml:space="preserve">нятом им официальном документе: </w:t>
      </w:r>
      <w:r w:rsidR="00AD3775" w:rsidRPr="00280AB5">
        <w:rPr>
          <w:rFonts w:cs="Times New Roman"/>
          <w:b/>
        </w:rPr>
        <w:t>«</w:t>
      </w:r>
      <w:r w:rsidRPr="00280AB5">
        <w:rPr>
          <w:rFonts w:cs="Times New Roman"/>
          <w:b/>
        </w:rPr>
        <w:t>Обращении Центрального Совета Международного Союза юристов в связи с созданием СНГ</w:t>
      </w:r>
      <w:r w:rsidR="00AD3775" w:rsidRPr="00280AB5">
        <w:rPr>
          <w:rFonts w:cs="Times New Roman"/>
          <w:b/>
        </w:rPr>
        <w:t>»</w:t>
      </w:r>
      <w:r w:rsidRPr="00280AB5">
        <w:rPr>
          <w:rFonts w:cs="Times New Roman"/>
        </w:rPr>
        <w:t>.</w:t>
      </w:r>
    </w:p>
    <w:p w:rsidR="00FC5E34" w:rsidRPr="00280AB5" w:rsidRDefault="00FC5E34" w:rsidP="00F71A3E">
      <w:pPr>
        <w:rPr>
          <w:rFonts w:cs="Times New Roman"/>
        </w:rPr>
      </w:pPr>
      <w:r w:rsidRPr="00280AB5">
        <w:rPr>
          <w:rFonts w:cs="Times New Roman"/>
        </w:rPr>
        <w:t xml:space="preserve">В обращении подчёркивалось, что </w:t>
      </w:r>
      <w:r w:rsidR="00AD3775" w:rsidRPr="00280AB5">
        <w:rPr>
          <w:rFonts w:cs="Times New Roman"/>
          <w:b/>
        </w:rPr>
        <w:t>«</w:t>
      </w:r>
      <w:r w:rsidRPr="00280AB5">
        <w:rPr>
          <w:rFonts w:cs="Times New Roman"/>
          <w:b/>
        </w:rPr>
        <w:t>Содружество Независимых Го</w:t>
      </w:r>
      <w:r w:rsidRPr="00280AB5">
        <w:rPr>
          <w:rFonts w:cs="Times New Roman"/>
          <w:b/>
        </w:rPr>
        <w:t>с</w:t>
      </w:r>
      <w:r w:rsidRPr="00280AB5">
        <w:rPr>
          <w:rFonts w:cs="Times New Roman"/>
          <w:b/>
        </w:rPr>
        <w:t>ударств это геополитическая реальность современного мира</w:t>
      </w:r>
      <w:r w:rsidR="00AD3775" w:rsidRPr="00280AB5">
        <w:rPr>
          <w:rFonts w:cs="Times New Roman"/>
          <w:b/>
        </w:rPr>
        <w:t>»</w:t>
      </w:r>
      <w:r w:rsidRPr="00280AB5">
        <w:rPr>
          <w:rFonts w:cs="Times New Roman"/>
        </w:rPr>
        <w:t xml:space="preserve"> и что </w:t>
      </w:r>
      <w:r w:rsidR="00AD3775" w:rsidRPr="00280AB5">
        <w:rPr>
          <w:rFonts w:cs="Times New Roman"/>
          <w:b/>
        </w:rPr>
        <w:t>«</w:t>
      </w:r>
      <w:r w:rsidRPr="00280AB5">
        <w:rPr>
          <w:rFonts w:cs="Times New Roman"/>
          <w:b/>
        </w:rPr>
        <w:t>оно может и должно стать геоэкономической реальностью, одним из самых мощных экономических союзов современной истории</w:t>
      </w:r>
      <w:r w:rsidR="00AD3775" w:rsidRPr="00280AB5">
        <w:rPr>
          <w:rFonts w:cs="Times New Roman"/>
          <w:b/>
        </w:rPr>
        <w:t>»</w:t>
      </w:r>
      <w:r w:rsidRPr="00280AB5">
        <w:rPr>
          <w:rFonts w:cs="Times New Roman"/>
        </w:rPr>
        <w:t>.</w:t>
      </w:r>
    </w:p>
    <w:p w:rsidR="00FC5E34" w:rsidRPr="00280AB5" w:rsidRDefault="00FC5E34" w:rsidP="00F71A3E">
      <w:pPr>
        <w:rPr>
          <w:rFonts w:cs="Times New Roman"/>
        </w:rPr>
      </w:pPr>
      <w:r w:rsidRPr="00280AB5">
        <w:rPr>
          <w:rFonts w:cs="Times New Roman"/>
        </w:rPr>
        <w:t>Не могу согласиться с утверждениями о том, что принимая решение о поддержке Содружества Центральный совет, действуя в условиях общей эйфории, подошёл к оценке этой организации некритически, безоглядно, без учёта недостатков и слабостей СНГ. Это далеко не так. Обсуждая пр</w:t>
      </w:r>
      <w:r w:rsidRPr="00280AB5">
        <w:rPr>
          <w:rFonts w:cs="Times New Roman"/>
        </w:rPr>
        <w:t>о</w:t>
      </w:r>
      <w:r w:rsidRPr="00280AB5">
        <w:rPr>
          <w:rFonts w:cs="Times New Roman"/>
        </w:rPr>
        <w:t>екты документов, которые надлежало принять в связи с созданием СНГ, Члены Центрального совета Союза юристов имели в своём распоряжении Соглашение о создании Содружества Независимых Государств, подписа</w:t>
      </w:r>
      <w:r w:rsidRPr="00280AB5">
        <w:rPr>
          <w:rFonts w:cs="Times New Roman"/>
        </w:rPr>
        <w:t>н</w:t>
      </w:r>
      <w:r w:rsidRPr="00280AB5">
        <w:rPr>
          <w:rFonts w:cs="Times New Roman"/>
        </w:rPr>
        <w:t>ное 8 декабря 1991 года и Алма-Атинскую декларацию глав государств от 21 декабря 1991 г. Мы не только видели, но и указали на Пленуме Союза юристов на те недостатки и слабости, подписанных в Минске и Алма-Ате документов и созданной в соответствии с ними организации – СНГ.</w:t>
      </w:r>
    </w:p>
    <w:p w:rsidR="00FC5E34" w:rsidRPr="00A76004" w:rsidRDefault="00FC5E34" w:rsidP="00F71A3E">
      <w:pPr>
        <w:rPr>
          <w:rFonts w:cs="Times New Roman"/>
          <w:spacing w:val="-2"/>
        </w:rPr>
      </w:pPr>
      <w:r w:rsidRPr="00A76004">
        <w:rPr>
          <w:rFonts w:cs="Times New Roman"/>
          <w:spacing w:val="-2"/>
        </w:rPr>
        <w:t>По мнению членов Центрального Совета не выдерживали никакой кр</w:t>
      </w:r>
      <w:r w:rsidRPr="00A76004">
        <w:rPr>
          <w:rFonts w:cs="Times New Roman"/>
          <w:spacing w:val="-2"/>
        </w:rPr>
        <w:t>и</w:t>
      </w:r>
      <w:r w:rsidRPr="00A76004">
        <w:rPr>
          <w:rFonts w:cs="Times New Roman"/>
          <w:spacing w:val="-2"/>
        </w:rPr>
        <w:t xml:space="preserve">тики доводы </w:t>
      </w:r>
      <w:r w:rsidR="00AD3775" w:rsidRPr="00A76004">
        <w:rPr>
          <w:rFonts w:cs="Times New Roman"/>
          <w:spacing w:val="-2"/>
        </w:rPr>
        <w:t>«</w:t>
      </w:r>
      <w:r w:rsidRPr="00A76004">
        <w:rPr>
          <w:rFonts w:cs="Times New Roman"/>
          <w:spacing w:val="-2"/>
        </w:rPr>
        <w:t>роспуска</w:t>
      </w:r>
      <w:r w:rsidR="00AD3775" w:rsidRPr="00A76004">
        <w:rPr>
          <w:rFonts w:cs="Times New Roman"/>
          <w:spacing w:val="-2"/>
        </w:rPr>
        <w:t>»</w:t>
      </w:r>
      <w:r w:rsidRPr="00A76004">
        <w:rPr>
          <w:rFonts w:cs="Times New Roman"/>
          <w:spacing w:val="-2"/>
        </w:rPr>
        <w:t xml:space="preserve"> СССР, приводимые главами трёх бывших респу</w:t>
      </w:r>
      <w:r w:rsidRPr="00A76004">
        <w:rPr>
          <w:rFonts w:cs="Times New Roman"/>
          <w:spacing w:val="-2"/>
        </w:rPr>
        <w:t>б</w:t>
      </w:r>
      <w:r w:rsidRPr="00A76004">
        <w:rPr>
          <w:rFonts w:cs="Times New Roman"/>
          <w:spacing w:val="-2"/>
        </w:rPr>
        <w:t>лик Советского Союза (Республики Беларусь, Российской Федерации и Украины) в Заявлении от 8 декабря 1991 г. В частности, совершенно не с</w:t>
      </w:r>
      <w:r w:rsidRPr="00A76004">
        <w:rPr>
          <w:rFonts w:cs="Times New Roman"/>
          <w:spacing w:val="-2"/>
        </w:rPr>
        <w:t>о</w:t>
      </w:r>
      <w:r w:rsidRPr="00A76004">
        <w:rPr>
          <w:rFonts w:cs="Times New Roman"/>
          <w:spacing w:val="-2"/>
        </w:rPr>
        <w:t xml:space="preserve">ответствует действительности утверждение о том, что объективный процесс </w:t>
      </w:r>
      <w:r w:rsidR="00AD3775" w:rsidRPr="00A76004">
        <w:rPr>
          <w:rFonts w:cs="Times New Roman"/>
          <w:spacing w:val="-2"/>
        </w:rPr>
        <w:t>«</w:t>
      </w:r>
      <w:r w:rsidRPr="00A76004">
        <w:rPr>
          <w:rFonts w:cs="Times New Roman"/>
          <w:spacing w:val="-2"/>
        </w:rPr>
        <w:t>выхода этих республик из состава СССР стал в тот момент реальным фа</w:t>
      </w:r>
      <w:r w:rsidRPr="00A76004">
        <w:rPr>
          <w:rFonts w:cs="Times New Roman"/>
          <w:spacing w:val="-2"/>
        </w:rPr>
        <w:t>к</w:t>
      </w:r>
      <w:r w:rsidRPr="00A76004">
        <w:rPr>
          <w:rFonts w:cs="Times New Roman"/>
          <w:spacing w:val="-2"/>
        </w:rPr>
        <w:t>том. Эти доводы носили субъективный характер, во многом были предопр</w:t>
      </w:r>
      <w:r w:rsidRPr="00A76004">
        <w:rPr>
          <w:rFonts w:cs="Times New Roman"/>
          <w:spacing w:val="-2"/>
        </w:rPr>
        <w:t>е</w:t>
      </w:r>
      <w:r w:rsidRPr="00A76004">
        <w:rPr>
          <w:rFonts w:cs="Times New Roman"/>
          <w:spacing w:val="-2"/>
        </w:rPr>
        <w:t>делены политическими амбициями подписантов названного Заявления.</w:t>
      </w:r>
    </w:p>
    <w:p w:rsidR="00FC5E34" w:rsidRPr="00280AB5" w:rsidRDefault="00FC5E34" w:rsidP="00F71A3E">
      <w:pPr>
        <w:rPr>
          <w:rFonts w:cs="Times New Roman"/>
        </w:rPr>
      </w:pPr>
      <w:r w:rsidRPr="00280AB5">
        <w:rPr>
          <w:rFonts w:cs="Times New Roman"/>
        </w:rPr>
        <w:t>В Заявлении от 8 декабря 1991 г. утверждалось также, что СНГ осн</w:t>
      </w:r>
      <w:r w:rsidRPr="00280AB5">
        <w:rPr>
          <w:rFonts w:cs="Times New Roman"/>
        </w:rPr>
        <w:t>о</w:t>
      </w:r>
      <w:r w:rsidRPr="00280AB5">
        <w:rPr>
          <w:rFonts w:cs="Times New Roman"/>
        </w:rPr>
        <w:t xml:space="preserve">вывается на </w:t>
      </w:r>
      <w:r w:rsidR="00AD3775" w:rsidRPr="00280AB5">
        <w:rPr>
          <w:rFonts w:cs="Times New Roman"/>
        </w:rPr>
        <w:t>«</w:t>
      </w:r>
      <w:r w:rsidRPr="00280AB5">
        <w:rPr>
          <w:rFonts w:cs="Times New Roman"/>
        </w:rPr>
        <w:t>исторической общности народов и сложившихся между ними связях</w:t>
      </w:r>
      <w:r w:rsidR="00AD3775" w:rsidRPr="00280AB5">
        <w:rPr>
          <w:rFonts w:cs="Times New Roman"/>
        </w:rPr>
        <w:t>»</w:t>
      </w:r>
      <w:r w:rsidRPr="00280AB5">
        <w:rPr>
          <w:rFonts w:cs="Times New Roman"/>
        </w:rPr>
        <w:t>. Совершенно справедливо на Пленуме Совета экспертами Союза и, в частности, профессором Асланом Хусейновичем Абашидзе, членами Центрального совета было сказано: а разве СССР базировался не на этих основах? Более того, в рамках СССР эти основы получили всестороннее развитие. Участники Пленума указали и на другие недостатки, содерж</w:t>
      </w:r>
      <w:r w:rsidRPr="00280AB5">
        <w:rPr>
          <w:rFonts w:cs="Times New Roman"/>
        </w:rPr>
        <w:t>а</w:t>
      </w:r>
      <w:r w:rsidRPr="00280AB5">
        <w:rPr>
          <w:rFonts w:cs="Times New Roman"/>
        </w:rPr>
        <w:t xml:space="preserve">щиеся в учредительных документах СНГ. </w:t>
      </w:r>
    </w:p>
    <w:p w:rsidR="00FC5E34" w:rsidRPr="00280AB5" w:rsidRDefault="00FC5E34" w:rsidP="00F71A3E">
      <w:pPr>
        <w:rPr>
          <w:rFonts w:cs="Times New Roman"/>
        </w:rPr>
      </w:pPr>
      <w:r w:rsidRPr="00280AB5">
        <w:rPr>
          <w:rFonts w:cs="Times New Roman"/>
        </w:rPr>
        <w:lastRenderedPageBreak/>
        <w:t>И если при всём этом решение в поддержку СНГ было принято Це</w:t>
      </w:r>
      <w:r w:rsidRPr="00280AB5">
        <w:rPr>
          <w:rFonts w:cs="Times New Roman"/>
        </w:rPr>
        <w:t>н</w:t>
      </w:r>
      <w:r w:rsidRPr="00280AB5">
        <w:rPr>
          <w:rFonts w:cs="Times New Roman"/>
        </w:rPr>
        <w:t xml:space="preserve">тральным советом </w:t>
      </w:r>
      <w:r w:rsidRPr="00280AB5">
        <w:rPr>
          <w:rFonts w:cs="Times New Roman"/>
          <w:u w:val="single"/>
        </w:rPr>
        <w:t>единогласно</w:t>
      </w:r>
      <w:r w:rsidRPr="00280AB5">
        <w:rPr>
          <w:rFonts w:cs="Times New Roman"/>
        </w:rPr>
        <w:t xml:space="preserve"> (</w:t>
      </w:r>
      <w:r w:rsidRPr="00280AB5">
        <w:rPr>
          <w:rFonts w:cs="Times New Roman"/>
          <w:u w:val="single"/>
        </w:rPr>
        <w:t>за</w:t>
      </w:r>
      <w:r w:rsidRPr="00280AB5">
        <w:rPr>
          <w:rFonts w:cs="Times New Roman"/>
        </w:rPr>
        <w:t xml:space="preserve"> проголосовали, в том числе, и предст</w:t>
      </w:r>
      <w:r w:rsidRPr="00280AB5">
        <w:rPr>
          <w:rFonts w:cs="Times New Roman"/>
        </w:rPr>
        <w:t>а</w:t>
      </w:r>
      <w:r w:rsidRPr="00280AB5">
        <w:rPr>
          <w:rFonts w:cs="Times New Roman"/>
        </w:rPr>
        <w:t xml:space="preserve">вители Союзов юристов Латвии и Эстонии), то сделано это было потому, что, </w:t>
      </w:r>
      <w:r w:rsidRPr="00280AB5">
        <w:rPr>
          <w:rFonts w:cs="Times New Roman"/>
          <w:u w:val="single"/>
        </w:rPr>
        <w:t>во-первых</w:t>
      </w:r>
      <w:r w:rsidRPr="00280AB5">
        <w:rPr>
          <w:rFonts w:cs="Times New Roman"/>
        </w:rPr>
        <w:t xml:space="preserve">, Пленум союза юристов состоялся спустя месяц после того, как СССР уже был разрушен и было создано Содружество Независимых Государств. Никакой другой межгосударственной структуры, </w:t>
      </w:r>
      <w:r w:rsidRPr="00280AB5">
        <w:rPr>
          <w:rFonts w:cs="Times New Roman"/>
          <w:u w:val="single"/>
        </w:rPr>
        <w:t>кроме СНГ</w:t>
      </w:r>
      <w:r w:rsidRPr="00280AB5">
        <w:rPr>
          <w:rFonts w:cs="Times New Roman"/>
        </w:rPr>
        <w:t xml:space="preserve">, на месте бывшего СССР, </w:t>
      </w:r>
      <w:r w:rsidRPr="00280AB5">
        <w:rPr>
          <w:rFonts w:cs="Times New Roman"/>
          <w:u w:val="single"/>
        </w:rPr>
        <w:t>не было</w:t>
      </w:r>
      <w:r w:rsidRPr="00280AB5">
        <w:rPr>
          <w:rFonts w:cs="Times New Roman"/>
        </w:rPr>
        <w:t>. К тому же депутаты Верховного Совета РФ почти единогласно проголосовали за Беловежские соглашения. Для нас, членов Центрального Совета союза юристов позиция Верховного С</w:t>
      </w:r>
      <w:r w:rsidRPr="00280AB5">
        <w:rPr>
          <w:rFonts w:cs="Times New Roman"/>
        </w:rPr>
        <w:t>о</w:t>
      </w:r>
      <w:r w:rsidRPr="00280AB5">
        <w:rPr>
          <w:rFonts w:cs="Times New Roman"/>
        </w:rPr>
        <w:t>вета РФ стала потрясающей неожиданностью. На деле это означало, что тогдашняя элита страны голосовала, руководствуясь своими глубоко скр</w:t>
      </w:r>
      <w:r w:rsidRPr="00280AB5">
        <w:rPr>
          <w:rFonts w:cs="Times New Roman"/>
        </w:rPr>
        <w:t>ы</w:t>
      </w:r>
      <w:r w:rsidRPr="00280AB5">
        <w:rPr>
          <w:rFonts w:cs="Times New Roman"/>
        </w:rPr>
        <w:t xml:space="preserve">тыми желаниями. </w:t>
      </w:r>
    </w:p>
    <w:p w:rsidR="00FC5E34" w:rsidRPr="00280AB5" w:rsidRDefault="00FC5E34" w:rsidP="00F71A3E">
      <w:pPr>
        <w:rPr>
          <w:rFonts w:cs="Times New Roman"/>
        </w:rPr>
      </w:pPr>
      <w:r w:rsidRPr="00280AB5">
        <w:rPr>
          <w:rFonts w:cs="Times New Roman"/>
        </w:rPr>
        <w:t>Во-вторых, и без того сложная внутри политическая обстановка в стране, с разрушением СССР резко обострилась. Произошёл исход сотен тысяч людей из мест, которые ещё вчера они называли своей Родиной, с новой силой заполыхали межнациональные конфликты, были разорваны складывавшиеся десятилетиями хозяйственные связи, распались тысячи семей.</w:t>
      </w:r>
    </w:p>
    <w:p w:rsidR="00FC5E34" w:rsidRPr="00280AB5" w:rsidRDefault="00FC5E34" w:rsidP="00F71A3E">
      <w:pPr>
        <w:rPr>
          <w:rFonts w:cs="Times New Roman"/>
        </w:rPr>
      </w:pPr>
      <w:r w:rsidRPr="00280AB5">
        <w:rPr>
          <w:rFonts w:cs="Times New Roman"/>
        </w:rPr>
        <w:t>В-третьих, разрушение страны требовало принятия неотложных мер и в связи с необходимостью обеспечения ядерной безопасности.</w:t>
      </w:r>
    </w:p>
    <w:p w:rsidR="00FC5E34" w:rsidRPr="00280AB5" w:rsidRDefault="00FC5E34" w:rsidP="00F71A3E">
      <w:pPr>
        <w:rPr>
          <w:rFonts w:cs="Times New Roman"/>
        </w:rPr>
      </w:pPr>
      <w:r w:rsidRPr="00280AB5">
        <w:rPr>
          <w:rFonts w:cs="Times New Roman"/>
        </w:rPr>
        <w:t>Этим, прежде всего, определялась настоятельная необходимость с</w:t>
      </w:r>
      <w:r w:rsidRPr="00280AB5">
        <w:rPr>
          <w:rFonts w:cs="Times New Roman"/>
        </w:rPr>
        <w:t>о</w:t>
      </w:r>
      <w:r w:rsidRPr="00280AB5">
        <w:rPr>
          <w:rFonts w:cs="Times New Roman"/>
        </w:rPr>
        <w:t>здания межгосударственной организации на пространстве бывшего СССР. Такой организацией и стало Содружество Независимых Государств. Именно этой организации предстояло приступить к выстраиванию отн</w:t>
      </w:r>
      <w:r w:rsidRPr="00280AB5">
        <w:rPr>
          <w:rFonts w:cs="Times New Roman"/>
        </w:rPr>
        <w:t>о</w:t>
      </w:r>
      <w:r w:rsidRPr="00280AB5">
        <w:rPr>
          <w:rFonts w:cs="Times New Roman"/>
        </w:rPr>
        <w:t>шений между странами, вошедшими в Содружество. Требовалось нез</w:t>
      </w:r>
      <w:r w:rsidRPr="00280AB5">
        <w:rPr>
          <w:rFonts w:cs="Times New Roman"/>
        </w:rPr>
        <w:t>а</w:t>
      </w:r>
      <w:r w:rsidRPr="00280AB5">
        <w:rPr>
          <w:rFonts w:cs="Times New Roman"/>
        </w:rPr>
        <w:t>медлительно заключить многосторонние соглашения, которые бы позв</w:t>
      </w:r>
      <w:r w:rsidRPr="00280AB5">
        <w:rPr>
          <w:rFonts w:cs="Times New Roman"/>
        </w:rPr>
        <w:t>о</w:t>
      </w:r>
      <w:r w:rsidRPr="00280AB5">
        <w:rPr>
          <w:rFonts w:cs="Times New Roman"/>
        </w:rPr>
        <w:t>лили в то сложнейшее время обеспечить нормальное функционирование столь необходимых для повседневной жизни миллионов людей социал</w:t>
      </w:r>
      <w:r w:rsidRPr="00280AB5">
        <w:rPr>
          <w:rFonts w:cs="Times New Roman"/>
        </w:rPr>
        <w:t>ь</w:t>
      </w:r>
      <w:r w:rsidRPr="00280AB5">
        <w:rPr>
          <w:rFonts w:cs="Times New Roman"/>
        </w:rPr>
        <w:t>ных механизмов: выплату пенсий и пособий, работу транспорта, связи и энергетики, беспрепятственное перемещение граждан этих стран на пос</w:t>
      </w:r>
      <w:r w:rsidRPr="00280AB5">
        <w:rPr>
          <w:rFonts w:cs="Times New Roman"/>
        </w:rPr>
        <w:t>т</w:t>
      </w:r>
      <w:r w:rsidRPr="00280AB5">
        <w:rPr>
          <w:rFonts w:cs="Times New Roman"/>
        </w:rPr>
        <w:t>советском пространстве.</w:t>
      </w:r>
    </w:p>
    <w:p w:rsidR="00FC5E34" w:rsidRPr="00280AB5" w:rsidRDefault="00FC5E34" w:rsidP="00F71A3E">
      <w:pPr>
        <w:rPr>
          <w:rFonts w:cs="Times New Roman"/>
        </w:rPr>
      </w:pPr>
      <w:r w:rsidRPr="00280AB5">
        <w:rPr>
          <w:rFonts w:cs="Times New Roman"/>
        </w:rPr>
        <w:t>В порядок дня встали вопросы создания работающих механизмов с</w:t>
      </w:r>
      <w:r w:rsidRPr="00280AB5">
        <w:rPr>
          <w:rFonts w:cs="Times New Roman"/>
        </w:rPr>
        <w:t>о</w:t>
      </w:r>
      <w:r w:rsidRPr="00280AB5">
        <w:rPr>
          <w:rFonts w:cs="Times New Roman"/>
        </w:rPr>
        <w:t>трудничества в экономике, гуманитарной сфере, в обеспечении стабильн</w:t>
      </w:r>
      <w:r w:rsidRPr="00280AB5">
        <w:rPr>
          <w:rFonts w:cs="Times New Roman"/>
        </w:rPr>
        <w:t>о</w:t>
      </w:r>
      <w:r w:rsidRPr="00280AB5">
        <w:rPr>
          <w:rFonts w:cs="Times New Roman"/>
        </w:rPr>
        <w:t>сти и безопасности. В свою очередь решение этих вопросов было нево</w:t>
      </w:r>
      <w:r w:rsidRPr="00280AB5">
        <w:rPr>
          <w:rFonts w:cs="Times New Roman"/>
        </w:rPr>
        <w:t>з</w:t>
      </w:r>
      <w:r w:rsidRPr="00280AB5">
        <w:rPr>
          <w:rFonts w:cs="Times New Roman"/>
        </w:rPr>
        <w:t xml:space="preserve">можно без необходимой </w:t>
      </w:r>
      <w:r w:rsidRPr="00280AB5">
        <w:rPr>
          <w:rFonts w:cs="Times New Roman"/>
          <w:u w:val="single"/>
        </w:rPr>
        <w:t>нормативно-правовой базы</w:t>
      </w:r>
      <w:r w:rsidRPr="00280AB5">
        <w:rPr>
          <w:rFonts w:cs="Times New Roman"/>
        </w:rPr>
        <w:t>.</w:t>
      </w:r>
    </w:p>
    <w:p w:rsidR="00FC5E34" w:rsidRPr="00280AB5" w:rsidRDefault="00FC5E34" w:rsidP="00F71A3E">
      <w:pPr>
        <w:rPr>
          <w:rFonts w:cs="Times New Roman"/>
        </w:rPr>
      </w:pPr>
      <w:r w:rsidRPr="00280AB5">
        <w:rPr>
          <w:rFonts w:cs="Times New Roman"/>
        </w:rPr>
        <w:lastRenderedPageBreak/>
        <w:t xml:space="preserve">Исполком СНГ обратился к Международному союзу юристов с просьбой оказать содействие в решении этой задачи. </w:t>
      </w:r>
    </w:p>
    <w:p w:rsidR="00FC5E34" w:rsidRPr="00280AB5" w:rsidRDefault="00FC5E34" w:rsidP="00F71A3E">
      <w:pPr>
        <w:rPr>
          <w:rFonts w:cs="Times New Roman"/>
        </w:rPr>
      </w:pPr>
      <w:r w:rsidRPr="00280AB5">
        <w:rPr>
          <w:rFonts w:cs="Times New Roman"/>
        </w:rPr>
        <w:t>Центральный Совет Союза юристов рассмотрел обращение Исполк</w:t>
      </w:r>
      <w:r w:rsidRPr="00280AB5">
        <w:rPr>
          <w:rFonts w:cs="Times New Roman"/>
        </w:rPr>
        <w:t>о</w:t>
      </w:r>
      <w:r w:rsidRPr="00280AB5">
        <w:rPr>
          <w:rFonts w:cs="Times New Roman"/>
        </w:rPr>
        <w:t xml:space="preserve">ма СНГ на расширенном заседании Пленума Совета 17 января 1992 года и принял постановление </w:t>
      </w:r>
      <w:r w:rsidR="00AD3775" w:rsidRPr="00280AB5">
        <w:rPr>
          <w:rFonts w:cs="Times New Roman"/>
          <w:b/>
        </w:rPr>
        <w:t>«</w:t>
      </w:r>
      <w:r w:rsidRPr="00280AB5">
        <w:rPr>
          <w:rFonts w:cs="Times New Roman"/>
          <w:b/>
        </w:rPr>
        <w:t>Об участии Союза юристов в создании надл</w:t>
      </w:r>
      <w:r w:rsidRPr="00280AB5">
        <w:rPr>
          <w:rFonts w:cs="Times New Roman"/>
          <w:b/>
        </w:rPr>
        <w:t>е</w:t>
      </w:r>
      <w:r w:rsidRPr="00280AB5">
        <w:rPr>
          <w:rFonts w:cs="Times New Roman"/>
          <w:b/>
        </w:rPr>
        <w:t>жащей правовой базы и формировании единого правового простра</w:t>
      </w:r>
      <w:r w:rsidRPr="00280AB5">
        <w:rPr>
          <w:rFonts w:cs="Times New Roman"/>
          <w:b/>
        </w:rPr>
        <w:t>н</w:t>
      </w:r>
      <w:r w:rsidRPr="00280AB5">
        <w:rPr>
          <w:rFonts w:cs="Times New Roman"/>
          <w:b/>
        </w:rPr>
        <w:t>ства СНГ</w:t>
      </w:r>
      <w:r w:rsidR="00AD3775" w:rsidRPr="00280AB5">
        <w:rPr>
          <w:rFonts w:cs="Times New Roman"/>
          <w:b/>
        </w:rPr>
        <w:t>»</w:t>
      </w:r>
      <w:r w:rsidRPr="00280AB5">
        <w:rPr>
          <w:rFonts w:cs="Times New Roman"/>
        </w:rPr>
        <w:t>.</w:t>
      </w:r>
    </w:p>
    <w:p w:rsidR="00FC5E34" w:rsidRPr="00280AB5" w:rsidRDefault="00FC5E34" w:rsidP="00F71A3E">
      <w:pPr>
        <w:rPr>
          <w:rFonts w:cs="Times New Roman"/>
        </w:rPr>
      </w:pPr>
      <w:r w:rsidRPr="00280AB5">
        <w:rPr>
          <w:rFonts w:cs="Times New Roman"/>
        </w:rPr>
        <w:t>Принятое тогда развёрнутое постановление на долгие годы определ</w:t>
      </w:r>
      <w:r w:rsidRPr="00280AB5">
        <w:rPr>
          <w:rFonts w:cs="Times New Roman"/>
        </w:rPr>
        <w:t>и</w:t>
      </w:r>
      <w:r w:rsidRPr="00280AB5">
        <w:rPr>
          <w:rFonts w:cs="Times New Roman"/>
        </w:rPr>
        <w:t>ло стратегию содействия Союза юристов развитию Содружества Незав</w:t>
      </w:r>
      <w:r w:rsidRPr="00280AB5">
        <w:rPr>
          <w:rFonts w:cs="Times New Roman"/>
        </w:rPr>
        <w:t>и</w:t>
      </w:r>
      <w:r w:rsidRPr="00280AB5">
        <w:rPr>
          <w:rFonts w:cs="Times New Roman"/>
        </w:rPr>
        <w:t>симых Государств на одном из ключевых направлений его деятельности. Без эффективной правовой базы, как показали последующие события, н</w:t>
      </w:r>
      <w:r w:rsidRPr="00280AB5">
        <w:rPr>
          <w:rFonts w:cs="Times New Roman"/>
        </w:rPr>
        <w:t>е</w:t>
      </w:r>
      <w:r w:rsidRPr="00280AB5">
        <w:rPr>
          <w:rFonts w:cs="Times New Roman"/>
        </w:rPr>
        <w:t xml:space="preserve">возможно ни экономическое, ни валютно-финансовое, ни информационно-образовательное, ни гуманитарное пространство. </w:t>
      </w:r>
    </w:p>
    <w:p w:rsidR="00FC5E34" w:rsidRPr="00280AB5" w:rsidRDefault="00FC5E34" w:rsidP="00F71A3E">
      <w:pPr>
        <w:rPr>
          <w:rFonts w:cs="Times New Roman"/>
        </w:rPr>
      </w:pPr>
      <w:r w:rsidRPr="00280AB5">
        <w:rPr>
          <w:rFonts w:cs="Times New Roman"/>
        </w:rPr>
        <w:t xml:space="preserve">Оказывая такую поддержку, мы исходим из того, что в сложившихся после крушения СССР условиях, Содружество было </w:t>
      </w:r>
      <w:r w:rsidRPr="00280AB5">
        <w:rPr>
          <w:rFonts w:cs="Times New Roman"/>
          <w:b/>
        </w:rPr>
        <w:t>единственно</w:t>
      </w:r>
      <w:r w:rsidRPr="00280AB5">
        <w:rPr>
          <w:rFonts w:cs="Times New Roman"/>
        </w:rPr>
        <w:t xml:space="preserve"> возмо</w:t>
      </w:r>
      <w:r w:rsidRPr="00280AB5">
        <w:rPr>
          <w:rFonts w:cs="Times New Roman"/>
        </w:rPr>
        <w:t>ж</w:t>
      </w:r>
      <w:r w:rsidRPr="00280AB5">
        <w:rPr>
          <w:rFonts w:cs="Times New Roman"/>
        </w:rPr>
        <w:t>ным форматом, который мог помочь сохранить производственные, экон</w:t>
      </w:r>
      <w:r w:rsidRPr="00280AB5">
        <w:rPr>
          <w:rFonts w:cs="Times New Roman"/>
        </w:rPr>
        <w:t>о</w:t>
      </w:r>
      <w:r w:rsidRPr="00280AB5">
        <w:rPr>
          <w:rFonts w:cs="Times New Roman"/>
        </w:rPr>
        <w:t>мические и другие связи на постсоветском пространстве.</w:t>
      </w:r>
    </w:p>
    <w:p w:rsidR="00FC5E34" w:rsidRPr="00A76004" w:rsidRDefault="00FC5E34" w:rsidP="00F71A3E">
      <w:pPr>
        <w:rPr>
          <w:rFonts w:cs="Times New Roman"/>
          <w:spacing w:val="-2"/>
        </w:rPr>
      </w:pPr>
      <w:r w:rsidRPr="00A76004">
        <w:rPr>
          <w:rFonts w:cs="Times New Roman"/>
          <w:spacing w:val="-2"/>
        </w:rPr>
        <w:t>На протяжении всех прошедших 25-х лет после образования Содруж</w:t>
      </w:r>
      <w:r w:rsidRPr="00A76004">
        <w:rPr>
          <w:rFonts w:cs="Times New Roman"/>
          <w:spacing w:val="-2"/>
        </w:rPr>
        <w:t>е</w:t>
      </w:r>
      <w:r w:rsidRPr="00A76004">
        <w:rPr>
          <w:rFonts w:cs="Times New Roman"/>
          <w:spacing w:val="-2"/>
        </w:rPr>
        <w:t>ства внимание к нему нашего Союза было всегда постоянно пристальным. Только на заседаниях Координационного совета – высшего постоянно де</w:t>
      </w:r>
      <w:r w:rsidRPr="00A76004">
        <w:rPr>
          <w:rFonts w:cs="Times New Roman"/>
          <w:spacing w:val="-2"/>
        </w:rPr>
        <w:t>й</w:t>
      </w:r>
      <w:r w:rsidRPr="00A76004">
        <w:rPr>
          <w:rFonts w:cs="Times New Roman"/>
          <w:spacing w:val="-2"/>
        </w:rPr>
        <w:t xml:space="preserve">ствующего органа союза, правовые проблемы СНГ обсуждались </w:t>
      </w:r>
      <w:r w:rsidRPr="00A76004">
        <w:rPr>
          <w:rFonts w:cs="Times New Roman"/>
          <w:b/>
          <w:spacing w:val="-2"/>
        </w:rPr>
        <w:t>14 раз</w:t>
      </w:r>
      <w:r w:rsidRPr="00A76004">
        <w:rPr>
          <w:rFonts w:cs="Times New Roman"/>
          <w:spacing w:val="-2"/>
        </w:rPr>
        <w:t>.</w:t>
      </w:r>
    </w:p>
    <w:p w:rsidR="00FC5E34" w:rsidRPr="00280AB5" w:rsidRDefault="00FC5E34" w:rsidP="00F71A3E">
      <w:pPr>
        <w:rPr>
          <w:rFonts w:cs="Times New Roman"/>
        </w:rPr>
      </w:pPr>
      <w:r w:rsidRPr="00280AB5">
        <w:rPr>
          <w:rFonts w:cs="Times New Roman"/>
        </w:rPr>
        <w:t>И так было не только, когда Содружество находилось на подъёме, но и когда его хоронили, а это случалось довольно часто, во всяком случае – ни один и не два раза. Внимание Союза не ослабевало, когда ситуация в СНГ заходила в тупик, когда у представителей стран Содружества, а порой и их руководителей, кончалось терпение, возникали недоверие и отрешё</w:t>
      </w:r>
      <w:r w:rsidRPr="00280AB5">
        <w:rPr>
          <w:rFonts w:cs="Times New Roman"/>
        </w:rPr>
        <w:t>н</w:t>
      </w:r>
      <w:r w:rsidRPr="00280AB5">
        <w:rPr>
          <w:rFonts w:cs="Times New Roman"/>
        </w:rPr>
        <w:t>ность. В нашем Союзе, могу совершенно определённо сказать, у тех, кто отвечал и отвечает за это направление работы, никогда не опускались руки и не ослабевало внимание к проблемам Содружества. В меру наших сил и возможностей мы стараемся делать также и что-то конкретно полезное для организаций и граждан на пространстве СНГ.</w:t>
      </w:r>
    </w:p>
    <w:p w:rsidR="00FC5E34" w:rsidRPr="00280AB5" w:rsidRDefault="00FC5E34" w:rsidP="00F71A3E">
      <w:pPr>
        <w:rPr>
          <w:rFonts w:cs="Times New Roman"/>
        </w:rPr>
      </w:pPr>
      <w:r w:rsidRPr="00280AB5">
        <w:rPr>
          <w:rFonts w:cs="Times New Roman"/>
        </w:rPr>
        <w:t>Каков главный итог сделанного на том направлении деятельности С</w:t>
      </w:r>
      <w:r w:rsidRPr="00280AB5">
        <w:rPr>
          <w:rFonts w:cs="Times New Roman"/>
        </w:rPr>
        <w:t>о</w:t>
      </w:r>
      <w:r w:rsidRPr="00280AB5">
        <w:rPr>
          <w:rFonts w:cs="Times New Roman"/>
        </w:rPr>
        <w:t xml:space="preserve">дружества Независимых Государств, на котором Международному Союзу юристов пришлось приложить свои скромные усилия. </w:t>
      </w:r>
    </w:p>
    <w:p w:rsidR="00FC5E34" w:rsidRPr="00280AB5" w:rsidRDefault="00FC5E34" w:rsidP="00F71A3E">
      <w:pPr>
        <w:rPr>
          <w:rFonts w:cs="Times New Roman"/>
        </w:rPr>
      </w:pPr>
      <w:r w:rsidRPr="00280AB5">
        <w:rPr>
          <w:rFonts w:cs="Times New Roman"/>
        </w:rPr>
        <w:lastRenderedPageBreak/>
        <w:t>Таким итогом, вне всякого сомнения, можно назвать созданный, юр</w:t>
      </w:r>
      <w:r w:rsidRPr="00280AB5">
        <w:rPr>
          <w:rFonts w:cs="Times New Roman"/>
        </w:rPr>
        <w:t>и</w:t>
      </w:r>
      <w:r w:rsidRPr="00280AB5">
        <w:rPr>
          <w:rFonts w:cs="Times New Roman"/>
        </w:rPr>
        <w:t xml:space="preserve">дически оформленный и реально действующий </w:t>
      </w:r>
      <w:r w:rsidRPr="00280AB5">
        <w:rPr>
          <w:rFonts w:cs="Times New Roman"/>
          <w:u w:val="single"/>
        </w:rPr>
        <w:t>правовой фундамент СНГ</w:t>
      </w:r>
      <w:r w:rsidRPr="00280AB5">
        <w:rPr>
          <w:rFonts w:cs="Times New Roman"/>
        </w:rPr>
        <w:t xml:space="preserve">. Именно этот правовой фундамент </w:t>
      </w:r>
      <w:r w:rsidR="00AD3775" w:rsidRPr="00280AB5">
        <w:rPr>
          <w:rFonts w:cs="Times New Roman"/>
        </w:rPr>
        <w:t>«</w:t>
      </w:r>
      <w:r w:rsidRPr="00280AB5">
        <w:rPr>
          <w:rFonts w:cs="Times New Roman"/>
        </w:rPr>
        <w:t>скрепляет</w:t>
      </w:r>
      <w:r w:rsidR="00AD3775" w:rsidRPr="00280AB5">
        <w:rPr>
          <w:rFonts w:cs="Times New Roman"/>
        </w:rPr>
        <w:t>»</w:t>
      </w:r>
      <w:r w:rsidRPr="00280AB5">
        <w:rPr>
          <w:rFonts w:cs="Times New Roman"/>
        </w:rPr>
        <w:t>, образно говоря, сувере</w:t>
      </w:r>
      <w:r w:rsidRPr="00280AB5">
        <w:rPr>
          <w:rFonts w:cs="Times New Roman"/>
        </w:rPr>
        <w:t>н</w:t>
      </w:r>
      <w:r w:rsidRPr="00280AB5">
        <w:rPr>
          <w:rFonts w:cs="Times New Roman"/>
        </w:rPr>
        <w:t>ные государства в Содружество.</w:t>
      </w:r>
    </w:p>
    <w:p w:rsidR="00FC5E34" w:rsidRPr="00280AB5" w:rsidRDefault="00FC5E34" w:rsidP="00F71A3E">
      <w:pPr>
        <w:rPr>
          <w:rFonts w:cs="Times New Roman"/>
        </w:rPr>
      </w:pPr>
      <w:r w:rsidRPr="00280AB5">
        <w:rPr>
          <w:rFonts w:cs="Times New Roman"/>
        </w:rPr>
        <w:t>СНГ обеспечило правовые условия или, точнее сказать, в том числе и правовые условия для координации деятельности и сотрудничества нез</w:t>
      </w:r>
      <w:r w:rsidRPr="00280AB5">
        <w:rPr>
          <w:rFonts w:cs="Times New Roman"/>
        </w:rPr>
        <w:t>а</w:t>
      </w:r>
      <w:r w:rsidRPr="00280AB5">
        <w:rPr>
          <w:rFonts w:cs="Times New Roman"/>
        </w:rPr>
        <w:t>висимых государств в сферах экономики, военного взаимодействия, в охране границ, в сфере правосудия, юстиции, борьбе с организованной преступностью, в области культуры, экологии и тд.</w:t>
      </w:r>
    </w:p>
    <w:p w:rsidR="00FC5E34" w:rsidRPr="00280AB5" w:rsidRDefault="00FC5E34" w:rsidP="00F71A3E">
      <w:pPr>
        <w:rPr>
          <w:rFonts w:cs="Times New Roman"/>
        </w:rPr>
      </w:pPr>
      <w:r w:rsidRPr="00280AB5">
        <w:rPr>
          <w:rFonts w:cs="Times New Roman"/>
        </w:rPr>
        <w:t>В качестве примера содействия Международного союза юристов С</w:t>
      </w:r>
      <w:r w:rsidRPr="00280AB5">
        <w:rPr>
          <w:rFonts w:cs="Times New Roman"/>
        </w:rPr>
        <w:t>о</w:t>
      </w:r>
      <w:r w:rsidRPr="00280AB5">
        <w:rPr>
          <w:rFonts w:cs="Times New Roman"/>
        </w:rPr>
        <w:t>дружеству в правовой сфере можно назвать, в частности, ту конкретную аналитическую работу Союза, которую он проводит по определённому п</w:t>
      </w:r>
      <w:r w:rsidRPr="00280AB5">
        <w:rPr>
          <w:rFonts w:cs="Times New Roman"/>
        </w:rPr>
        <w:t>е</w:t>
      </w:r>
      <w:r w:rsidRPr="00280AB5">
        <w:rPr>
          <w:rFonts w:cs="Times New Roman"/>
        </w:rPr>
        <w:t>речню компонентов и проблем общего права СНГ.</w:t>
      </w:r>
    </w:p>
    <w:p w:rsidR="00FC5E34" w:rsidRPr="00280AB5" w:rsidRDefault="00FC5E34" w:rsidP="00F71A3E">
      <w:pPr>
        <w:rPr>
          <w:rFonts w:cs="Times New Roman"/>
        </w:rPr>
      </w:pPr>
      <w:r w:rsidRPr="00280AB5">
        <w:rPr>
          <w:rFonts w:cs="Times New Roman"/>
        </w:rPr>
        <w:t>Особое место в том, что касается содействия Международного Союза юристов развитию СНГ, заняла многоплановая и продолжительная по вр</w:t>
      </w:r>
      <w:r w:rsidRPr="00280AB5">
        <w:rPr>
          <w:rFonts w:cs="Times New Roman"/>
        </w:rPr>
        <w:t>е</w:t>
      </w:r>
      <w:r w:rsidRPr="00280AB5">
        <w:rPr>
          <w:rFonts w:cs="Times New Roman"/>
        </w:rPr>
        <w:t>мени, работа Союза по подготовке предложений к проекту Концепции дальнейшего развития Содружества Независимых Государств. В общей сложности работа продолжалась больше года. Дважды проект предлож</w:t>
      </w:r>
      <w:r w:rsidRPr="00280AB5">
        <w:rPr>
          <w:rFonts w:cs="Times New Roman"/>
        </w:rPr>
        <w:t>е</w:t>
      </w:r>
      <w:r w:rsidRPr="00280AB5">
        <w:rPr>
          <w:rFonts w:cs="Times New Roman"/>
        </w:rPr>
        <w:t>ний рассматривался на заседаниях Координационного Совета. И только 14 марта 2007 года Координационный совет уже на своём третьем заседании одобрил предложения к проекту Концепции дальнейшего развития Содр</w:t>
      </w:r>
      <w:r w:rsidRPr="00280AB5">
        <w:rPr>
          <w:rFonts w:cs="Times New Roman"/>
        </w:rPr>
        <w:t>у</w:t>
      </w:r>
      <w:r w:rsidRPr="00280AB5">
        <w:rPr>
          <w:rFonts w:cs="Times New Roman"/>
        </w:rPr>
        <w:t>жества Независимых Государств и направил их в Исполком СНГ.</w:t>
      </w:r>
    </w:p>
    <w:p w:rsidR="00FC5E34" w:rsidRPr="00280AB5" w:rsidRDefault="00FC5E34" w:rsidP="00F71A3E">
      <w:pPr>
        <w:rPr>
          <w:rFonts w:cs="Times New Roman"/>
        </w:rPr>
      </w:pPr>
      <w:r w:rsidRPr="00280AB5">
        <w:rPr>
          <w:rFonts w:cs="Times New Roman"/>
        </w:rPr>
        <w:t xml:space="preserve">В процессе работы над предложениями к Концепции Союз совместно с заинтересованными организациями подготовил и издал в 2006 году книгу </w:t>
      </w:r>
      <w:r w:rsidR="00AD3775" w:rsidRPr="00280AB5">
        <w:rPr>
          <w:rFonts w:cs="Times New Roman"/>
        </w:rPr>
        <w:t>«</w:t>
      </w:r>
      <w:r w:rsidRPr="00280AB5">
        <w:rPr>
          <w:rFonts w:cs="Times New Roman"/>
        </w:rPr>
        <w:t>СНГ, Россия и Европа</w:t>
      </w:r>
      <w:r w:rsidR="00AD3775" w:rsidRPr="00280AB5">
        <w:rPr>
          <w:rFonts w:cs="Times New Roman"/>
        </w:rPr>
        <w:t>»</w:t>
      </w:r>
      <w:r w:rsidRPr="00280AB5">
        <w:rPr>
          <w:rFonts w:cs="Times New Roman"/>
        </w:rPr>
        <w:t xml:space="preserve"> (М. Юстицииформ, 2006), в которой представл</w:t>
      </w:r>
      <w:r w:rsidRPr="00280AB5">
        <w:rPr>
          <w:rFonts w:cs="Times New Roman"/>
        </w:rPr>
        <w:t>е</w:t>
      </w:r>
      <w:r w:rsidRPr="00280AB5">
        <w:rPr>
          <w:rFonts w:cs="Times New Roman"/>
        </w:rPr>
        <w:t>ны новые концептуальные подходы к сохранению и развитию СНГ. Выв</w:t>
      </w:r>
      <w:r w:rsidRPr="00280AB5">
        <w:rPr>
          <w:rFonts w:cs="Times New Roman"/>
        </w:rPr>
        <w:t>о</w:t>
      </w:r>
      <w:r w:rsidRPr="00280AB5">
        <w:rPr>
          <w:rFonts w:cs="Times New Roman"/>
        </w:rPr>
        <w:t>ды и положения, содержащиеся в этой книге, были учтены и максимально использованы на завершающей стадии работы над предложениями к Ко</w:t>
      </w:r>
      <w:r w:rsidRPr="00280AB5">
        <w:rPr>
          <w:rFonts w:cs="Times New Roman"/>
        </w:rPr>
        <w:t>н</w:t>
      </w:r>
      <w:r w:rsidRPr="00280AB5">
        <w:rPr>
          <w:rFonts w:cs="Times New Roman"/>
        </w:rPr>
        <w:t>цепции дальнейшего развития Содружества Независимых Государств. Мы направили эту книгу в 850 адресов, тем, кто так или иначе связан с пр</w:t>
      </w:r>
      <w:r w:rsidRPr="00280AB5">
        <w:rPr>
          <w:rFonts w:cs="Times New Roman"/>
        </w:rPr>
        <w:t>о</w:t>
      </w:r>
      <w:r w:rsidRPr="00280AB5">
        <w:rPr>
          <w:rFonts w:cs="Times New Roman"/>
        </w:rPr>
        <w:t>блематикой Содружества и кому, по нашему мнению, она может быть п</w:t>
      </w:r>
      <w:r w:rsidRPr="00280AB5">
        <w:rPr>
          <w:rFonts w:cs="Times New Roman"/>
        </w:rPr>
        <w:t>о</w:t>
      </w:r>
      <w:r w:rsidRPr="00280AB5">
        <w:rPr>
          <w:rFonts w:cs="Times New Roman"/>
        </w:rPr>
        <w:t>лезна в практической работе. Я вижу в этом зале одного из авторов этой книги профессора Сергея Юрьевича Кашкина и рад возможности публи</w:t>
      </w:r>
      <w:r w:rsidRPr="00280AB5">
        <w:rPr>
          <w:rFonts w:cs="Times New Roman"/>
        </w:rPr>
        <w:t>ч</w:t>
      </w:r>
      <w:r w:rsidRPr="00280AB5">
        <w:rPr>
          <w:rFonts w:cs="Times New Roman"/>
        </w:rPr>
        <w:t>но поблагодарить его за участие в этом важном и полезном проекте.</w:t>
      </w:r>
    </w:p>
    <w:p w:rsidR="00FC5E34" w:rsidRPr="00280AB5" w:rsidRDefault="00FC5E34" w:rsidP="00F71A3E">
      <w:pPr>
        <w:rPr>
          <w:rFonts w:cs="Times New Roman"/>
        </w:rPr>
      </w:pPr>
      <w:r w:rsidRPr="00280AB5">
        <w:rPr>
          <w:rFonts w:cs="Times New Roman"/>
        </w:rPr>
        <w:lastRenderedPageBreak/>
        <w:t>В связи с 25-летием Содружества Независимых Государств Междун</w:t>
      </w:r>
      <w:r w:rsidRPr="00280AB5">
        <w:rPr>
          <w:rFonts w:cs="Times New Roman"/>
        </w:rPr>
        <w:t>а</w:t>
      </w:r>
      <w:r w:rsidRPr="00280AB5">
        <w:rPr>
          <w:rFonts w:cs="Times New Roman"/>
        </w:rPr>
        <w:t>родный союз юристов планирует провести во второй половине 2016 года Международную научно-практическую конференцию по проблемам фо</w:t>
      </w:r>
      <w:r w:rsidRPr="00280AB5">
        <w:rPr>
          <w:rFonts w:cs="Times New Roman"/>
        </w:rPr>
        <w:t>р</w:t>
      </w:r>
      <w:r w:rsidRPr="00280AB5">
        <w:rPr>
          <w:rFonts w:cs="Times New Roman"/>
        </w:rPr>
        <w:t>мирования единого правового пространства СНГ.</w:t>
      </w:r>
    </w:p>
    <w:p w:rsidR="00FC5E34" w:rsidRPr="00280AB5" w:rsidRDefault="00FC5E34" w:rsidP="00F71A3E">
      <w:pPr>
        <w:rPr>
          <w:rFonts w:cs="Times New Roman"/>
        </w:rPr>
      </w:pPr>
      <w:r w:rsidRPr="00280AB5">
        <w:rPr>
          <w:rFonts w:cs="Times New Roman"/>
        </w:rPr>
        <w:t>Как видите, тема моего доклада совпадает с темой предстоящей ко</w:t>
      </w:r>
      <w:r w:rsidRPr="00280AB5">
        <w:rPr>
          <w:rFonts w:cs="Times New Roman"/>
        </w:rPr>
        <w:t>н</w:t>
      </w:r>
      <w:r w:rsidRPr="00280AB5">
        <w:rPr>
          <w:rFonts w:cs="Times New Roman"/>
        </w:rPr>
        <w:t xml:space="preserve">ференции и мне бы очень хотелось услышать от выступающих на нашей сегодняшней конференции, хотя бы в постановочном плане, проблемы, суждения, предложения </w:t>
      </w:r>
      <w:r w:rsidRPr="00280AB5">
        <w:rPr>
          <w:rFonts w:cs="Times New Roman"/>
          <w:u w:val="single"/>
        </w:rPr>
        <w:t>по теме формирования единого правового пр</w:t>
      </w:r>
      <w:r w:rsidRPr="00280AB5">
        <w:rPr>
          <w:rFonts w:cs="Times New Roman"/>
          <w:u w:val="single"/>
        </w:rPr>
        <w:t>о</w:t>
      </w:r>
      <w:r w:rsidRPr="00280AB5">
        <w:rPr>
          <w:rFonts w:cs="Times New Roman"/>
          <w:u w:val="single"/>
        </w:rPr>
        <w:t>странства СНГ</w:t>
      </w:r>
      <w:r w:rsidRPr="00280AB5">
        <w:rPr>
          <w:rFonts w:cs="Times New Roman"/>
        </w:rPr>
        <w:t>.</w:t>
      </w:r>
    </w:p>
    <w:p w:rsidR="00FC5E34" w:rsidRPr="00A76004" w:rsidRDefault="00FC5E34" w:rsidP="00F71A3E">
      <w:pPr>
        <w:rPr>
          <w:rFonts w:cs="Times New Roman"/>
          <w:spacing w:val="-2"/>
        </w:rPr>
      </w:pPr>
      <w:r w:rsidRPr="00A76004">
        <w:rPr>
          <w:rFonts w:cs="Times New Roman"/>
          <w:spacing w:val="-2"/>
        </w:rPr>
        <w:t xml:space="preserve">Как известно, формирование единого правового пространства идёт все эти годы по трём основным направлениям: </w:t>
      </w:r>
      <w:r w:rsidRPr="00A76004">
        <w:rPr>
          <w:rFonts w:cs="Times New Roman"/>
          <w:spacing w:val="-2"/>
          <w:u w:val="single"/>
        </w:rPr>
        <w:t>первое направление это форм</w:t>
      </w:r>
      <w:r w:rsidRPr="00A76004">
        <w:rPr>
          <w:rFonts w:cs="Times New Roman"/>
          <w:spacing w:val="-2"/>
          <w:u w:val="single"/>
        </w:rPr>
        <w:t>и</w:t>
      </w:r>
      <w:r w:rsidRPr="00A76004">
        <w:rPr>
          <w:rFonts w:cs="Times New Roman"/>
          <w:spacing w:val="-2"/>
          <w:u w:val="single"/>
        </w:rPr>
        <w:t>рование общего права Содружества; второе направление – это сближение, гармонизация и унификация законодательства стран-участниц Содружества; третье направление – это образовательная, информационно-пропагандист</w:t>
      </w:r>
      <w:r w:rsidR="00A76004">
        <w:rPr>
          <w:rFonts w:cs="Times New Roman"/>
          <w:spacing w:val="-2"/>
          <w:u w:val="single"/>
        </w:rPr>
        <w:softHyphen/>
      </w:r>
      <w:r w:rsidRPr="00A76004">
        <w:rPr>
          <w:rFonts w:cs="Times New Roman"/>
          <w:spacing w:val="-2"/>
          <w:u w:val="single"/>
        </w:rPr>
        <w:t>ская и научно-теоретическая деятельность государственных органов, общ</w:t>
      </w:r>
      <w:r w:rsidRPr="00A76004">
        <w:rPr>
          <w:rFonts w:cs="Times New Roman"/>
          <w:spacing w:val="-2"/>
          <w:u w:val="single"/>
        </w:rPr>
        <w:t>е</w:t>
      </w:r>
      <w:r w:rsidRPr="00A76004">
        <w:rPr>
          <w:rFonts w:cs="Times New Roman"/>
          <w:spacing w:val="-2"/>
          <w:u w:val="single"/>
        </w:rPr>
        <w:t>ственных организаций стран Содружества. Все эти направления тесно вза</w:t>
      </w:r>
      <w:r w:rsidRPr="00A76004">
        <w:rPr>
          <w:rFonts w:cs="Times New Roman"/>
          <w:spacing w:val="-2"/>
          <w:u w:val="single"/>
        </w:rPr>
        <w:t>и</w:t>
      </w:r>
      <w:r w:rsidRPr="00A76004">
        <w:rPr>
          <w:rFonts w:cs="Times New Roman"/>
          <w:spacing w:val="-2"/>
          <w:u w:val="single"/>
        </w:rPr>
        <w:t>мосвязаны</w:t>
      </w:r>
      <w:r w:rsidRPr="00A76004">
        <w:rPr>
          <w:rFonts w:cs="Times New Roman"/>
          <w:spacing w:val="-2"/>
        </w:rPr>
        <w:t>. При этом право Содружества является, в известном смысле, к</w:t>
      </w:r>
      <w:r w:rsidRPr="00A76004">
        <w:rPr>
          <w:rFonts w:cs="Times New Roman"/>
          <w:spacing w:val="-2"/>
        </w:rPr>
        <w:t>о</w:t>
      </w:r>
      <w:r w:rsidRPr="00A76004">
        <w:rPr>
          <w:rFonts w:cs="Times New Roman"/>
          <w:spacing w:val="-2"/>
        </w:rPr>
        <w:t>ординатором в процессе сближения национальных правовых систем.</w:t>
      </w:r>
    </w:p>
    <w:p w:rsidR="00FC5E34" w:rsidRPr="00280AB5" w:rsidRDefault="00FC5E34" w:rsidP="00F71A3E">
      <w:pPr>
        <w:rPr>
          <w:rFonts w:cs="Times New Roman"/>
          <w:b/>
        </w:rPr>
      </w:pPr>
      <w:r w:rsidRPr="00280AB5">
        <w:rPr>
          <w:rFonts w:cs="Times New Roman"/>
          <w:b/>
        </w:rPr>
        <w:t xml:space="preserve">Первое направление </w:t>
      </w:r>
      <w:r w:rsidR="000A35A6">
        <w:rPr>
          <w:rFonts w:cs="Times New Roman"/>
          <w:b/>
        </w:rPr>
        <w:t>– формирование общего права СНГ.</w:t>
      </w:r>
    </w:p>
    <w:p w:rsidR="00FC5E34" w:rsidRPr="00280AB5" w:rsidRDefault="00FC5E34" w:rsidP="00F71A3E">
      <w:pPr>
        <w:rPr>
          <w:rFonts w:cs="Times New Roman"/>
        </w:rPr>
      </w:pPr>
      <w:r w:rsidRPr="00280AB5">
        <w:rPr>
          <w:rFonts w:cs="Times New Roman"/>
        </w:rPr>
        <w:t>Что включает в себя общее право Содружестве?</w:t>
      </w:r>
    </w:p>
    <w:p w:rsidR="00FC5E34" w:rsidRPr="00280AB5" w:rsidRDefault="00FC5E34" w:rsidP="00F71A3E">
      <w:pPr>
        <w:rPr>
          <w:rFonts w:cs="Times New Roman"/>
        </w:rPr>
      </w:pPr>
      <w:r w:rsidRPr="00280AB5">
        <w:rPr>
          <w:rFonts w:cs="Times New Roman"/>
        </w:rPr>
        <w:t>Прежде всего, это – документы, нормативно-правовые акты, соста</w:t>
      </w:r>
      <w:r w:rsidRPr="00280AB5">
        <w:rPr>
          <w:rFonts w:cs="Times New Roman"/>
        </w:rPr>
        <w:t>в</w:t>
      </w:r>
      <w:r w:rsidRPr="00280AB5">
        <w:rPr>
          <w:rFonts w:cs="Times New Roman"/>
        </w:rPr>
        <w:t>ляющие правовой фундамент СНГ.</w:t>
      </w:r>
    </w:p>
    <w:p w:rsidR="00FC5E34" w:rsidRPr="00280AB5" w:rsidRDefault="00FC5E34" w:rsidP="00F71A3E">
      <w:pPr>
        <w:rPr>
          <w:rFonts w:eastAsia="Calibri" w:cs="Times New Roman"/>
          <w:kern w:val="18"/>
          <w:szCs w:val="28"/>
        </w:rPr>
      </w:pPr>
      <w:r w:rsidRPr="00280AB5">
        <w:rPr>
          <w:rFonts w:eastAsia="Calibri" w:cs="Times New Roman"/>
          <w:kern w:val="18"/>
          <w:szCs w:val="28"/>
        </w:rPr>
        <w:t>А) Протокол к Соглашению о создании СНГ, подписанному 8 декабря 1991 года в г. Минске от 21 декабря 1991 года;</w:t>
      </w:r>
    </w:p>
    <w:p w:rsidR="00FC5E34" w:rsidRPr="00280AB5" w:rsidRDefault="00FC5E34" w:rsidP="00F71A3E">
      <w:pPr>
        <w:rPr>
          <w:rFonts w:eastAsia="Calibri" w:cs="Times New Roman"/>
          <w:kern w:val="18"/>
          <w:szCs w:val="28"/>
        </w:rPr>
      </w:pPr>
      <w:r w:rsidRPr="00280AB5">
        <w:rPr>
          <w:rFonts w:eastAsia="Calibri" w:cs="Times New Roman"/>
          <w:kern w:val="18"/>
          <w:szCs w:val="28"/>
        </w:rPr>
        <w:t>Б) Алма-Атинская декларация, подписанная главами 11 государств от 21 декабря 1991 года.</w:t>
      </w:r>
    </w:p>
    <w:p w:rsidR="00FC5E34" w:rsidRPr="00A76004" w:rsidRDefault="00F71A3E" w:rsidP="00F71A3E">
      <w:pPr>
        <w:rPr>
          <w:rFonts w:eastAsia="Calibri" w:cs="Times New Roman"/>
          <w:spacing w:val="-2"/>
          <w:kern w:val="18"/>
          <w:szCs w:val="28"/>
        </w:rPr>
      </w:pPr>
      <w:r w:rsidRPr="00A76004">
        <w:rPr>
          <w:rFonts w:eastAsia="Calibri" w:cs="Times New Roman"/>
          <w:spacing w:val="-2"/>
          <w:kern w:val="18"/>
          <w:szCs w:val="28"/>
        </w:rPr>
        <w:t>1. </w:t>
      </w:r>
      <w:r w:rsidR="00FC5E34" w:rsidRPr="00A76004">
        <w:rPr>
          <w:rFonts w:eastAsia="Calibri" w:cs="Times New Roman"/>
          <w:spacing w:val="-2"/>
          <w:kern w:val="18"/>
          <w:szCs w:val="28"/>
          <w:u w:val="single"/>
        </w:rPr>
        <w:t>Следующий</w:t>
      </w:r>
      <w:r w:rsidR="00FC5E34" w:rsidRPr="00A76004">
        <w:rPr>
          <w:rFonts w:eastAsia="Calibri" w:cs="Times New Roman"/>
          <w:spacing w:val="-2"/>
          <w:kern w:val="18"/>
          <w:szCs w:val="28"/>
        </w:rPr>
        <w:t xml:space="preserve"> нормативно-правовой акт, являющийся, можно сказать </w:t>
      </w:r>
      <w:r w:rsidR="00FC5E34" w:rsidRPr="00A76004">
        <w:rPr>
          <w:rFonts w:eastAsia="Calibri" w:cs="Times New Roman"/>
          <w:spacing w:val="-2"/>
          <w:kern w:val="18"/>
          <w:szCs w:val="28"/>
          <w:u w:val="single"/>
        </w:rPr>
        <w:t>опорно-правовым каркасом СНГ</w:t>
      </w:r>
      <w:r w:rsidR="00FC5E34" w:rsidRPr="00A76004">
        <w:rPr>
          <w:rFonts w:eastAsia="Calibri" w:cs="Times New Roman"/>
          <w:spacing w:val="-2"/>
          <w:kern w:val="18"/>
          <w:szCs w:val="28"/>
        </w:rPr>
        <w:t xml:space="preserve">, это </w:t>
      </w:r>
      <w:r w:rsidR="00FC5E34" w:rsidRPr="00A76004">
        <w:rPr>
          <w:rFonts w:eastAsia="Calibri" w:cs="Times New Roman"/>
          <w:spacing w:val="-2"/>
          <w:kern w:val="18"/>
          <w:szCs w:val="28"/>
          <w:u w:val="single"/>
        </w:rPr>
        <w:t>Устав Содружества Независимых Гос</w:t>
      </w:r>
      <w:r w:rsidR="00FC5E34" w:rsidRPr="00A76004">
        <w:rPr>
          <w:rFonts w:eastAsia="Calibri" w:cs="Times New Roman"/>
          <w:spacing w:val="-2"/>
          <w:kern w:val="18"/>
          <w:szCs w:val="28"/>
          <w:u w:val="single"/>
        </w:rPr>
        <w:t>у</w:t>
      </w:r>
      <w:r w:rsidR="00FC5E34" w:rsidRPr="00A76004">
        <w:rPr>
          <w:rFonts w:eastAsia="Calibri" w:cs="Times New Roman"/>
          <w:spacing w:val="-2"/>
          <w:kern w:val="18"/>
          <w:szCs w:val="28"/>
          <w:u w:val="single"/>
        </w:rPr>
        <w:t>дарств (принят в ходе Минского Саммита стран СНГ в 1993 году)</w:t>
      </w:r>
      <w:r w:rsidR="00FC5E34" w:rsidRPr="00A76004">
        <w:rPr>
          <w:rFonts w:eastAsia="Calibri" w:cs="Times New Roman"/>
          <w:spacing w:val="-2"/>
          <w:kern w:val="18"/>
          <w:szCs w:val="28"/>
        </w:rPr>
        <w:t>.</w:t>
      </w:r>
    </w:p>
    <w:p w:rsidR="00FC5E34" w:rsidRPr="00A76004" w:rsidRDefault="00F71A3E" w:rsidP="00F71A3E">
      <w:pPr>
        <w:rPr>
          <w:rFonts w:eastAsia="Calibri" w:cs="Times New Roman"/>
          <w:spacing w:val="-2"/>
          <w:kern w:val="18"/>
          <w:szCs w:val="28"/>
        </w:rPr>
      </w:pPr>
      <w:r w:rsidRPr="00A76004">
        <w:rPr>
          <w:rFonts w:eastAsia="Calibri" w:cs="Times New Roman"/>
          <w:spacing w:val="-2"/>
          <w:kern w:val="18"/>
          <w:szCs w:val="28"/>
        </w:rPr>
        <w:t>2. </w:t>
      </w:r>
      <w:r w:rsidR="00FC5E34" w:rsidRPr="00A76004">
        <w:rPr>
          <w:rFonts w:eastAsia="Calibri" w:cs="Times New Roman"/>
          <w:spacing w:val="-2"/>
          <w:kern w:val="18"/>
          <w:szCs w:val="28"/>
          <w:u w:val="single"/>
        </w:rPr>
        <w:t>Далее идёт блок нормативно-правовых актов, касающихся создания органов и институтов Содружества, призванных обеспечить в СНГ коорд</w:t>
      </w:r>
      <w:r w:rsidR="00FC5E34" w:rsidRPr="00A76004">
        <w:rPr>
          <w:rFonts w:eastAsia="Calibri" w:cs="Times New Roman"/>
          <w:spacing w:val="-2"/>
          <w:kern w:val="18"/>
          <w:szCs w:val="28"/>
          <w:u w:val="single"/>
        </w:rPr>
        <w:t>и</w:t>
      </w:r>
      <w:r w:rsidR="00FC5E34" w:rsidRPr="00A76004">
        <w:rPr>
          <w:rFonts w:eastAsia="Calibri" w:cs="Times New Roman"/>
          <w:spacing w:val="-2"/>
          <w:kern w:val="18"/>
          <w:szCs w:val="28"/>
          <w:u w:val="single"/>
        </w:rPr>
        <w:t>нацию в экономической, оборонной, научной, образовательной, культурной</w:t>
      </w:r>
      <w:r w:rsidR="00FC5E34" w:rsidRPr="00A76004">
        <w:rPr>
          <w:rFonts w:eastAsia="Calibri" w:cs="Times New Roman"/>
          <w:spacing w:val="-2"/>
          <w:kern w:val="18"/>
          <w:szCs w:val="28"/>
        </w:rPr>
        <w:t xml:space="preserve"> и иных областях как на межгосударственном, так и на более низких уровнях.</w:t>
      </w:r>
    </w:p>
    <w:p w:rsidR="00FC5E34" w:rsidRPr="00A76004" w:rsidRDefault="00FC5E34" w:rsidP="00F71A3E">
      <w:pPr>
        <w:rPr>
          <w:rFonts w:eastAsia="Calibri" w:cs="Times New Roman"/>
          <w:spacing w:val="-2"/>
          <w:kern w:val="18"/>
          <w:szCs w:val="28"/>
        </w:rPr>
      </w:pPr>
      <w:r w:rsidRPr="00A76004">
        <w:rPr>
          <w:rFonts w:eastAsia="Calibri" w:cs="Times New Roman"/>
          <w:spacing w:val="-2"/>
          <w:kern w:val="18"/>
          <w:szCs w:val="28"/>
        </w:rPr>
        <w:t xml:space="preserve">Сюда же относится и Соглашение </w:t>
      </w:r>
      <w:r w:rsidRPr="00A76004">
        <w:rPr>
          <w:rFonts w:eastAsia="Calibri" w:cs="Times New Roman"/>
          <w:spacing w:val="-2"/>
          <w:kern w:val="18"/>
          <w:szCs w:val="28"/>
          <w:u w:val="single"/>
        </w:rPr>
        <w:t>о статусе Экономического суда от 6 июля 1992 года и утверждённое им Положение об Экономическом суде СНГ</w:t>
      </w:r>
      <w:r w:rsidRPr="00A76004">
        <w:rPr>
          <w:rFonts w:eastAsia="Calibri" w:cs="Times New Roman"/>
          <w:spacing w:val="-2"/>
          <w:kern w:val="18"/>
          <w:szCs w:val="28"/>
        </w:rPr>
        <w:t>.</w:t>
      </w:r>
    </w:p>
    <w:p w:rsidR="00FC5E34" w:rsidRPr="00A76004" w:rsidRDefault="00F71A3E" w:rsidP="00F71A3E">
      <w:pPr>
        <w:rPr>
          <w:rFonts w:eastAsia="Calibri" w:cs="Times New Roman"/>
          <w:spacing w:val="-2"/>
          <w:kern w:val="18"/>
          <w:szCs w:val="28"/>
        </w:rPr>
      </w:pPr>
      <w:r w:rsidRPr="00A76004">
        <w:rPr>
          <w:rFonts w:eastAsia="Calibri" w:cs="Times New Roman"/>
          <w:spacing w:val="-2"/>
          <w:kern w:val="18"/>
          <w:szCs w:val="28"/>
        </w:rPr>
        <w:lastRenderedPageBreak/>
        <w:t>3. </w:t>
      </w:r>
      <w:r w:rsidR="00FC5E34" w:rsidRPr="00A76004">
        <w:rPr>
          <w:rFonts w:eastAsia="Calibri" w:cs="Times New Roman"/>
          <w:spacing w:val="-2"/>
          <w:kern w:val="18"/>
          <w:szCs w:val="28"/>
          <w:u w:val="single"/>
        </w:rPr>
        <w:t>Следующий блок нормативно-правовых актов – это многосторонние межгосударственные и межправительственные соглашения в рамках СНГ, а также двух-, трёх-, четырёхсторонние межгосударственные</w:t>
      </w:r>
      <w:r w:rsidR="00FC5E34" w:rsidRPr="00A76004">
        <w:rPr>
          <w:rFonts w:eastAsia="Calibri" w:cs="Times New Roman"/>
          <w:spacing w:val="-2"/>
          <w:kern w:val="18"/>
          <w:szCs w:val="28"/>
        </w:rPr>
        <w:t xml:space="preserve"> и межправ</w:t>
      </w:r>
      <w:r w:rsidR="00FC5E34" w:rsidRPr="00A76004">
        <w:rPr>
          <w:rFonts w:eastAsia="Calibri" w:cs="Times New Roman"/>
          <w:spacing w:val="-2"/>
          <w:kern w:val="18"/>
          <w:szCs w:val="28"/>
        </w:rPr>
        <w:t>и</w:t>
      </w:r>
      <w:r w:rsidR="00FC5E34" w:rsidRPr="00A76004">
        <w:rPr>
          <w:rFonts w:eastAsia="Calibri" w:cs="Times New Roman"/>
          <w:spacing w:val="-2"/>
          <w:kern w:val="18"/>
          <w:szCs w:val="28"/>
        </w:rPr>
        <w:t>тельственные соглашения и договоры между государствами СНГ, напра</w:t>
      </w:r>
      <w:r w:rsidR="00FC5E34" w:rsidRPr="00A76004">
        <w:rPr>
          <w:rFonts w:eastAsia="Calibri" w:cs="Times New Roman"/>
          <w:spacing w:val="-2"/>
          <w:kern w:val="18"/>
          <w:szCs w:val="28"/>
        </w:rPr>
        <w:t>в</w:t>
      </w:r>
      <w:r w:rsidR="00FC5E34" w:rsidRPr="00A76004">
        <w:rPr>
          <w:rFonts w:eastAsia="Calibri" w:cs="Times New Roman"/>
          <w:spacing w:val="-2"/>
          <w:kern w:val="18"/>
          <w:szCs w:val="28"/>
        </w:rPr>
        <w:t>ленные на установление качественно более тесных интеграционных отн</w:t>
      </w:r>
      <w:r w:rsidR="00FC5E34" w:rsidRPr="00A76004">
        <w:rPr>
          <w:rFonts w:eastAsia="Calibri" w:cs="Times New Roman"/>
          <w:spacing w:val="-2"/>
          <w:kern w:val="18"/>
          <w:szCs w:val="28"/>
        </w:rPr>
        <w:t>о</w:t>
      </w:r>
      <w:r w:rsidR="00FC5E34" w:rsidRPr="00A76004">
        <w:rPr>
          <w:rFonts w:eastAsia="Calibri" w:cs="Times New Roman"/>
          <w:spacing w:val="-2"/>
          <w:kern w:val="18"/>
          <w:szCs w:val="28"/>
        </w:rPr>
        <w:t>шений (по сравнению с отношениями между другими государствами С</w:t>
      </w:r>
      <w:r w:rsidR="00FC5E34" w:rsidRPr="00A76004">
        <w:rPr>
          <w:rFonts w:eastAsia="Calibri" w:cs="Times New Roman"/>
          <w:spacing w:val="-2"/>
          <w:kern w:val="18"/>
          <w:szCs w:val="28"/>
        </w:rPr>
        <w:t>о</w:t>
      </w:r>
      <w:r w:rsidR="00FC5E34" w:rsidRPr="00A76004">
        <w:rPr>
          <w:rFonts w:eastAsia="Calibri" w:cs="Times New Roman"/>
          <w:spacing w:val="-2"/>
          <w:kern w:val="18"/>
          <w:szCs w:val="28"/>
        </w:rPr>
        <w:t>дружества) на разных уровнях и в разных странах (типичный пример – с</w:t>
      </w:r>
      <w:r w:rsidR="00FC5E34" w:rsidRPr="00A76004">
        <w:rPr>
          <w:rFonts w:eastAsia="Calibri" w:cs="Times New Roman"/>
          <w:spacing w:val="-2"/>
          <w:kern w:val="18"/>
          <w:szCs w:val="28"/>
        </w:rPr>
        <w:t>о</w:t>
      </w:r>
      <w:r w:rsidR="00FC5E34" w:rsidRPr="00A76004">
        <w:rPr>
          <w:rFonts w:eastAsia="Calibri" w:cs="Times New Roman"/>
          <w:spacing w:val="-2"/>
          <w:kern w:val="18"/>
          <w:szCs w:val="28"/>
        </w:rPr>
        <w:t>юзное го</w:t>
      </w:r>
      <w:r w:rsidR="00280AB5" w:rsidRPr="00A76004">
        <w:rPr>
          <w:rFonts w:eastAsia="Calibri" w:cs="Times New Roman"/>
          <w:spacing w:val="-2"/>
          <w:kern w:val="18"/>
          <w:szCs w:val="28"/>
        </w:rPr>
        <w:t>сударство Республика Беларусь–</w:t>
      </w:r>
      <w:r w:rsidR="00FC5E34" w:rsidRPr="00A76004">
        <w:rPr>
          <w:rFonts w:eastAsia="Calibri" w:cs="Times New Roman"/>
          <w:spacing w:val="-2"/>
          <w:kern w:val="18"/>
          <w:szCs w:val="28"/>
        </w:rPr>
        <w:t>Россия).</w:t>
      </w:r>
    </w:p>
    <w:p w:rsidR="00FC5E34" w:rsidRPr="00280AB5" w:rsidRDefault="00FC5E34" w:rsidP="00F71A3E">
      <w:pPr>
        <w:rPr>
          <w:rFonts w:eastAsia="Calibri" w:cs="Times New Roman"/>
          <w:kern w:val="18"/>
          <w:szCs w:val="28"/>
        </w:rPr>
      </w:pPr>
      <w:r w:rsidRPr="00280AB5">
        <w:rPr>
          <w:rFonts w:eastAsia="Calibri" w:cs="Times New Roman"/>
          <w:kern w:val="18"/>
          <w:szCs w:val="28"/>
        </w:rPr>
        <w:t>Это свидетельствует о том, что в рамках Содружества процессы инт</w:t>
      </w:r>
      <w:r w:rsidRPr="00280AB5">
        <w:rPr>
          <w:rFonts w:eastAsia="Calibri" w:cs="Times New Roman"/>
          <w:kern w:val="18"/>
          <w:szCs w:val="28"/>
        </w:rPr>
        <w:t>е</w:t>
      </w:r>
      <w:r w:rsidRPr="00280AB5">
        <w:rPr>
          <w:rFonts w:eastAsia="Calibri" w:cs="Times New Roman"/>
          <w:kern w:val="18"/>
          <w:szCs w:val="28"/>
        </w:rPr>
        <w:t xml:space="preserve">грации становятся </w:t>
      </w:r>
      <w:r w:rsidRPr="00280AB5">
        <w:rPr>
          <w:rFonts w:eastAsia="Calibri" w:cs="Times New Roman"/>
          <w:kern w:val="18"/>
          <w:szCs w:val="28"/>
          <w:u w:val="single"/>
        </w:rPr>
        <w:t>разновариантными, разносубъектными, разновекторн</w:t>
      </w:r>
      <w:r w:rsidRPr="00280AB5">
        <w:rPr>
          <w:rFonts w:eastAsia="Calibri" w:cs="Times New Roman"/>
          <w:kern w:val="18"/>
          <w:szCs w:val="28"/>
          <w:u w:val="single"/>
        </w:rPr>
        <w:t>ы</w:t>
      </w:r>
      <w:r w:rsidRPr="00280AB5">
        <w:rPr>
          <w:rFonts w:eastAsia="Calibri" w:cs="Times New Roman"/>
          <w:kern w:val="18"/>
          <w:szCs w:val="28"/>
          <w:u w:val="single"/>
        </w:rPr>
        <w:t>ми и разноскоростными</w:t>
      </w:r>
      <w:r w:rsidRPr="00280AB5">
        <w:rPr>
          <w:rFonts w:eastAsia="Calibri" w:cs="Times New Roman"/>
          <w:kern w:val="18"/>
          <w:szCs w:val="28"/>
        </w:rPr>
        <w:t>. И как показывает практика последних лет эти процессы становятся доминирующими.</w:t>
      </w:r>
    </w:p>
    <w:p w:rsidR="00FC5E34" w:rsidRPr="00A76004" w:rsidRDefault="00F71A3E" w:rsidP="00F71A3E">
      <w:pPr>
        <w:rPr>
          <w:rFonts w:eastAsia="Calibri" w:cs="Times New Roman"/>
          <w:spacing w:val="-2"/>
          <w:kern w:val="18"/>
          <w:szCs w:val="28"/>
        </w:rPr>
      </w:pPr>
      <w:r w:rsidRPr="00A76004">
        <w:rPr>
          <w:rFonts w:eastAsia="Calibri" w:cs="Times New Roman"/>
          <w:spacing w:val="-2"/>
          <w:kern w:val="18"/>
          <w:szCs w:val="28"/>
        </w:rPr>
        <w:t>4. </w:t>
      </w:r>
      <w:r w:rsidR="00FC5E34" w:rsidRPr="00A76004">
        <w:rPr>
          <w:rFonts w:eastAsia="Calibri" w:cs="Times New Roman"/>
          <w:spacing w:val="-2"/>
          <w:kern w:val="18"/>
          <w:szCs w:val="28"/>
          <w:u w:val="single"/>
        </w:rPr>
        <w:t>Ну и, наконец, большой массив рекомендательных (модельных) но</w:t>
      </w:r>
      <w:r w:rsidR="00FC5E34" w:rsidRPr="00A76004">
        <w:rPr>
          <w:rFonts w:eastAsia="Calibri" w:cs="Times New Roman"/>
          <w:spacing w:val="-2"/>
          <w:kern w:val="18"/>
          <w:szCs w:val="28"/>
          <w:u w:val="single"/>
        </w:rPr>
        <w:t>р</w:t>
      </w:r>
      <w:r w:rsidR="00FC5E34" w:rsidRPr="00A76004">
        <w:rPr>
          <w:rFonts w:eastAsia="Calibri" w:cs="Times New Roman"/>
          <w:spacing w:val="-2"/>
          <w:kern w:val="18"/>
          <w:szCs w:val="28"/>
          <w:u w:val="single"/>
        </w:rPr>
        <w:t>мативно-правовых актов, в том числе и кодексов, принимаемых Межпарл</w:t>
      </w:r>
      <w:r w:rsidR="00FC5E34" w:rsidRPr="00A76004">
        <w:rPr>
          <w:rFonts w:eastAsia="Calibri" w:cs="Times New Roman"/>
          <w:spacing w:val="-2"/>
          <w:kern w:val="18"/>
          <w:szCs w:val="28"/>
          <w:u w:val="single"/>
        </w:rPr>
        <w:t>а</w:t>
      </w:r>
      <w:r w:rsidR="00FC5E34" w:rsidRPr="00A76004">
        <w:rPr>
          <w:rFonts w:eastAsia="Calibri" w:cs="Times New Roman"/>
          <w:spacing w:val="-2"/>
          <w:kern w:val="18"/>
          <w:szCs w:val="28"/>
          <w:u w:val="single"/>
        </w:rPr>
        <w:t>ментской ассамблеей СНГ для всех стран Содружества</w:t>
      </w:r>
      <w:r w:rsidR="00FC5E34" w:rsidRPr="00A76004">
        <w:rPr>
          <w:rFonts w:eastAsia="Calibri" w:cs="Times New Roman"/>
          <w:spacing w:val="-2"/>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Вот, говоря телеграфно, что представляет собой общее право СНГ. Это, как видим, объёмное и довольно непростое правовое хозяйство. Пр</w:t>
      </w:r>
      <w:r w:rsidRPr="00280AB5">
        <w:rPr>
          <w:rFonts w:eastAsia="Calibri" w:cs="Times New Roman"/>
          <w:kern w:val="18"/>
          <w:szCs w:val="28"/>
        </w:rPr>
        <w:t>о</w:t>
      </w:r>
      <w:r w:rsidRPr="00280AB5">
        <w:rPr>
          <w:rFonts w:eastAsia="Calibri" w:cs="Times New Roman"/>
          <w:kern w:val="18"/>
          <w:szCs w:val="28"/>
        </w:rPr>
        <w:t>блем в этом хозяйстве накопилось немало. Однако у глав государств С</w:t>
      </w:r>
      <w:r w:rsidRPr="00280AB5">
        <w:rPr>
          <w:rFonts w:eastAsia="Calibri" w:cs="Times New Roman"/>
          <w:kern w:val="18"/>
          <w:szCs w:val="28"/>
        </w:rPr>
        <w:t>о</w:t>
      </w:r>
      <w:r w:rsidRPr="00280AB5">
        <w:rPr>
          <w:rFonts w:eastAsia="Calibri" w:cs="Times New Roman"/>
          <w:kern w:val="18"/>
          <w:szCs w:val="28"/>
        </w:rPr>
        <w:t>дружества как-то всё до него не доходили руки. И вот на Казанском самм</w:t>
      </w:r>
      <w:r w:rsidRPr="00280AB5">
        <w:rPr>
          <w:rFonts w:eastAsia="Calibri" w:cs="Times New Roman"/>
          <w:kern w:val="18"/>
          <w:szCs w:val="28"/>
        </w:rPr>
        <w:t>и</w:t>
      </w:r>
      <w:r w:rsidRPr="00280AB5">
        <w:rPr>
          <w:rFonts w:eastAsia="Calibri" w:cs="Times New Roman"/>
          <w:kern w:val="18"/>
          <w:szCs w:val="28"/>
        </w:rPr>
        <w:t>те глав государств СНГ (26 августа 2005 г.), где было принято решение о повышении эффективности Содружества, было также решено разобраться и в этом правовом хозяйстве, внимательно посмотреть, что выдержало проверку временем и работает, а значит должно быть сохранено. От чего следует отказаться, что подлежит совершенствованию, а по каким вопр</w:t>
      </w:r>
      <w:r w:rsidRPr="00280AB5">
        <w:rPr>
          <w:rFonts w:eastAsia="Calibri" w:cs="Times New Roman"/>
          <w:kern w:val="18"/>
          <w:szCs w:val="28"/>
        </w:rPr>
        <w:t>о</w:t>
      </w:r>
      <w:r w:rsidRPr="00280AB5">
        <w:rPr>
          <w:rFonts w:eastAsia="Calibri" w:cs="Times New Roman"/>
          <w:kern w:val="18"/>
          <w:szCs w:val="28"/>
        </w:rPr>
        <w:t>сам может быть следует принять новые решения и нормативные акты.</w:t>
      </w:r>
    </w:p>
    <w:p w:rsidR="00FC5E34" w:rsidRPr="00280AB5" w:rsidRDefault="00FC5E34" w:rsidP="00F71A3E">
      <w:pPr>
        <w:rPr>
          <w:rFonts w:eastAsia="Calibri" w:cs="Times New Roman"/>
          <w:kern w:val="18"/>
          <w:szCs w:val="28"/>
        </w:rPr>
      </w:pPr>
      <w:r w:rsidRPr="00280AB5">
        <w:rPr>
          <w:rFonts w:eastAsia="Calibri" w:cs="Times New Roman"/>
          <w:kern w:val="18"/>
          <w:szCs w:val="28"/>
        </w:rPr>
        <w:t>Аналитическую работу предстояло вести по всем компонентам и пр</w:t>
      </w:r>
      <w:r w:rsidRPr="00280AB5">
        <w:rPr>
          <w:rFonts w:eastAsia="Calibri" w:cs="Times New Roman"/>
          <w:kern w:val="18"/>
          <w:szCs w:val="28"/>
        </w:rPr>
        <w:t>о</w:t>
      </w:r>
      <w:r w:rsidRPr="00280AB5">
        <w:rPr>
          <w:rFonts w:eastAsia="Calibri" w:cs="Times New Roman"/>
          <w:kern w:val="18"/>
          <w:szCs w:val="28"/>
        </w:rPr>
        <w:t>блемам общего права СНГ.</w:t>
      </w:r>
    </w:p>
    <w:p w:rsidR="00FC5E34" w:rsidRPr="00280AB5" w:rsidRDefault="00FC5E34" w:rsidP="00F71A3E">
      <w:pPr>
        <w:rPr>
          <w:rFonts w:eastAsia="Calibri" w:cs="Times New Roman"/>
          <w:kern w:val="18"/>
          <w:szCs w:val="28"/>
        </w:rPr>
      </w:pPr>
      <w:r w:rsidRPr="00280AB5">
        <w:rPr>
          <w:rFonts w:eastAsia="Calibri" w:cs="Times New Roman"/>
          <w:kern w:val="18"/>
          <w:szCs w:val="28"/>
        </w:rPr>
        <w:t>Первым делом был определён перечень подлежащих исследованию компонентов и проблем общего права Содружества. В него включили:</w:t>
      </w:r>
    </w:p>
    <w:p w:rsidR="00FC5E34" w:rsidRPr="00280AB5" w:rsidRDefault="00FC5E34" w:rsidP="00F71A3E">
      <w:pPr>
        <w:rPr>
          <w:rFonts w:eastAsia="Calibri" w:cs="Times New Roman"/>
          <w:kern w:val="18"/>
          <w:szCs w:val="28"/>
        </w:rPr>
      </w:pPr>
      <w:r w:rsidRPr="00280AB5">
        <w:rPr>
          <w:rFonts w:eastAsia="Calibri" w:cs="Times New Roman"/>
          <w:kern w:val="18"/>
          <w:szCs w:val="28"/>
        </w:rPr>
        <w:t>Вопросы правовой природы и правового статуса СНГ;</w:t>
      </w:r>
    </w:p>
    <w:p w:rsidR="00FC5E34" w:rsidRPr="00280AB5" w:rsidRDefault="00FC5E34" w:rsidP="00F71A3E">
      <w:pPr>
        <w:rPr>
          <w:rFonts w:eastAsia="Calibri" w:cs="Times New Roman"/>
          <w:kern w:val="18"/>
          <w:szCs w:val="28"/>
        </w:rPr>
      </w:pPr>
      <w:r w:rsidRPr="00280AB5">
        <w:rPr>
          <w:rFonts w:eastAsia="Calibri" w:cs="Times New Roman"/>
          <w:kern w:val="18"/>
          <w:szCs w:val="28"/>
        </w:rPr>
        <w:t>Вопросы, относящие к соглашениям по созданию СНГ;</w:t>
      </w:r>
    </w:p>
    <w:p w:rsidR="00FC5E34" w:rsidRPr="00280AB5" w:rsidRDefault="00FC5E34" w:rsidP="00F71A3E">
      <w:pPr>
        <w:rPr>
          <w:rFonts w:eastAsia="Calibri" w:cs="Times New Roman"/>
          <w:kern w:val="18"/>
          <w:szCs w:val="28"/>
        </w:rPr>
      </w:pPr>
      <w:r w:rsidRPr="00280AB5">
        <w:rPr>
          <w:rFonts w:eastAsia="Calibri" w:cs="Times New Roman"/>
          <w:kern w:val="18"/>
          <w:szCs w:val="28"/>
        </w:rPr>
        <w:t>Устав СНГ в контексте его совершенствования;</w:t>
      </w:r>
    </w:p>
    <w:p w:rsidR="00FC5E34" w:rsidRPr="00280AB5" w:rsidRDefault="00FC5E34" w:rsidP="00F71A3E">
      <w:pPr>
        <w:rPr>
          <w:rFonts w:eastAsia="Calibri" w:cs="Times New Roman"/>
          <w:kern w:val="18"/>
          <w:szCs w:val="28"/>
        </w:rPr>
      </w:pPr>
      <w:r w:rsidRPr="00280AB5">
        <w:rPr>
          <w:rFonts w:eastAsia="Calibri" w:cs="Times New Roman"/>
          <w:kern w:val="18"/>
          <w:szCs w:val="28"/>
        </w:rPr>
        <w:t>Межгосударственные договоры и соглашения СНГ;</w:t>
      </w:r>
    </w:p>
    <w:p w:rsidR="00FC5E34" w:rsidRPr="00280AB5" w:rsidRDefault="00FC5E34" w:rsidP="00F71A3E">
      <w:pPr>
        <w:rPr>
          <w:rFonts w:eastAsia="Calibri" w:cs="Times New Roman"/>
          <w:kern w:val="18"/>
          <w:szCs w:val="28"/>
        </w:rPr>
      </w:pPr>
      <w:r w:rsidRPr="00280AB5">
        <w:rPr>
          <w:rFonts w:eastAsia="Calibri" w:cs="Times New Roman"/>
          <w:kern w:val="18"/>
          <w:szCs w:val="28"/>
        </w:rPr>
        <w:t>Модельное законодательство;</w:t>
      </w:r>
    </w:p>
    <w:p w:rsidR="00FC5E34" w:rsidRPr="00280AB5" w:rsidRDefault="00FC5E34" w:rsidP="00F71A3E">
      <w:pPr>
        <w:rPr>
          <w:rFonts w:eastAsia="Calibri" w:cs="Times New Roman"/>
          <w:kern w:val="18"/>
          <w:szCs w:val="28"/>
        </w:rPr>
      </w:pPr>
      <w:r w:rsidRPr="00280AB5">
        <w:rPr>
          <w:rFonts w:eastAsia="Calibri" w:cs="Times New Roman"/>
          <w:kern w:val="18"/>
          <w:szCs w:val="28"/>
        </w:rPr>
        <w:lastRenderedPageBreak/>
        <w:t>Вопросы соответствия внутреннего национального законодательства государств Содружества международным правовым актам и актам самого Содружества;</w:t>
      </w:r>
    </w:p>
    <w:p w:rsidR="00FC5E34" w:rsidRPr="00280AB5" w:rsidRDefault="00FC5E34" w:rsidP="00F71A3E">
      <w:pPr>
        <w:rPr>
          <w:rFonts w:eastAsia="Calibri" w:cs="Times New Roman"/>
          <w:kern w:val="18"/>
          <w:szCs w:val="28"/>
        </w:rPr>
      </w:pPr>
      <w:r w:rsidRPr="00280AB5">
        <w:rPr>
          <w:rFonts w:eastAsia="Calibri" w:cs="Times New Roman"/>
          <w:kern w:val="18"/>
          <w:szCs w:val="28"/>
        </w:rPr>
        <w:t>Вопросы исполнения принимаемых органами Содружества решений.</w:t>
      </w:r>
    </w:p>
    <w:p w:rsidR="00FC5E34" w:rsidRPr="00280AB5" w:rsidRDefault="00FC5E34" w:rsidP="00F71A3E">
      <w:pPr>
        <w:rPr>
          <w:rFonts w:eastAsia="Calibri" w:cs="Times New Roman"/>
          <w:kern w:val="18"/>
          <w:szCs w:val="28"/>
        </w:rPr>
      </w:pPr>
      <w:r w:rsidRPr="00280AB5">
        <w:rPr>
          <w:rFonts w:eastAsia="Calibri" w:cs="Times New Roman"/>
          <w:kern w:val="18"/>
          <w:szCs w:val="28"/>
        </w:rPr>
        <w:t>Позиция Международного союза юристов по всему перечню назва</w:t>
      </w:r>
      <w:r w:rsidRPr="00280AB5">
        <w:rPr>
          <w:rFonts w:eastAsia="Calibri" w:cs="Times New Roman"/>
          <w:kern w:val="18"/>
          <w:szCs w:val="28"/>
        </w:rPr>
        <w:t>н</w:t>
      </w:r>
      <w:r w:rsidRPr="00280AB5">
        <w:rPr>
          <w:rFonts w:eastAsia="Calibri" w:cs="Times New Roman"/>
          <w:kern w:val="18"/>
          <w:szCs w:val="28"/>
        </w:rPr>
        <w:t>ных компонентов и проблем изложена в докладе председателя Междун</w:t>
      </w:r>
      <w:r w:rsidRPr="00280AB5">
        <w:rPr>
          <w:rFonts w:eastAsia="Calibri" w:cs="Times New Roman"/>
          <w:kern w:val="18"/>
          <w:szCs w:val="28"/>
        </w:rPr>
        <w:t>а</w:t>
      </w:r>
      <w:r w:rsidRPr="00280AB5">
        <w:rPr>
          <w:rFonts w:eastAsia="Calibri" w:cs="Times New Roman"/>
          <w:kern w:val="18"/>
          <w:szCs w:val="28"/>
        </w:rPr>
        <w:t>родного союза юристов на международной научно-практической конф</w:t>
      </w:r>
      <w:r w:rsidRPr="00280AB5">
        <w:rPr>
          <w:rFonts w:eastAsia="Calibri" w:cs="Times New Roman"/>
          <w:kern w:val="18"/>
          <w:szCs w:val="28"/>
        </w:rPr>
        <w:t>е</w:t>
      </w:r>
      <w:r w:rsidRPr="00280AB5">
        <w:rPr>
          <w:rFonts w:eastAsia="Calibri" w:cs="Times New Roman"/>
          <w:kern w:val="18"/>
          <w:szCs w:val="28"/>
        </w:rPr>
        <w:t>ренции по вопросам дальнейшего развития СНГ, состоявшейся 5</w:t>
      </w:r>
      <w:r w:rsidR="003D330F">
        <w:rPr>
          <w:rFonts w:eastAsia="Calibri" w:cs="Times New Roman"/>
          <w:kern w:val="18"/>
          <w:szCs w:val="28"/>
        </w:rPr>
        <w:t>–</w:t>
      </w:r>
      <w:r w:rsidRPr="00280AB5">
        <w:rPr>
          <w:rFonts w:eastAsia="Calibri" w:cs="Times New Roman"/>
          <w:kern w:val="18"/>
          <w:szCs w:val="28"/>
        </w:rPr>
        <w:t xml:space="preserve">6 октября 2006 (в г. Минске, Республика Беларусь). Доклад опубликован в книге </w:t>
      </w:r>
      <w:r w:rsidR="00AD3775" w:rsidRPr="00280AB5">
        <w:rPr>
          <w:rFonts w:eastAsia="Calibri" w:cs="Times New Roman"/>
          <w:kern w:val="18"/>
          <w:szCs w:val="28"/>
        </w:rPr>
        <w:t>«</w:t>
      </w:r>
      <w:r w:rsidRPr="00280AB5">
        <w:rPr>
          <w:rFonts w:eastAsia="Calibri" w:cs="Times New Roman"/>
          <w:kern w:val="18"/>
          <w:szCs w:val="28"/>
        </w:rPr>
        <w:t>Материалы научно-практической конференции по вопросам дальнейшего развития СНГ (Минск, 5</w:t>
      </w:r>
      <w:r w:rsidR="003D330F">
        <w:rPr>
          <w:rFonts w:eastAsia="Calibri" w:cs="Times New Roman"/>
          <w:kern w:val="18"/>
          <w:szCs w:val="28"/>
        </w:rPr>
        <w:t>–</w:t>
      </w:r>
      <w:r w:rsidRPr="00280AB5">
        <w:rPr>
          <w:rFonts w:eastAsia="Calibri" w:cs="Times New Roman"/>
          <w:kern w:val="18"/>
          <w:szCs w:val="28"/>
        </w:rPr>
        <w:t>6 октября 2006г.).</w:t>
      </w:r>
    </w:p>
    <w:p w:rsidR="00FC5E34" w:rsidRPr="00280AB5" w:rsidRDefault="00FC5E34" w:rsidP="00F71A3E">
      <w:pPr>
        <w:rPr>
          <w:rFonts w:eastAsia="Calibri" w:cs="Times New Roman"/>
          <w:kern w:val="18"/>
          <w:szCs w:val="28"/>
        </w:rPr>
      </w:pPr>
      <w:r w:rsidRPr="00280AB5">
        <w:rPr>
          <w:rFonts w:eastAsia="Calibri" w:cs="Times New Roman"/>
          <w:kern w:val="18"/>
          <w:szCs w:val="28"/>
        </w:rPr>
        <w:t>Здесь я хотел бы назвать лишь некоторые компоненты из упомянутого перечня, по которым предложения Международного союза юристов не б</w:t>
      </w:r>
      <w:r w:rsidRPr="00280AB5">
        <w:rPr>
          <w:rFonts w:eastAsia="Calibri" w:cs="Times New Roman"/>
          <w:kern w:val="18"/>
          <w:szCs w:val="28"/>
        </w:rPr>
        <w:t>ы</w:t>
      </w:r>
      <w:r w:rsidRPr="00280AB5">
        <w:rPr>
          <w:rFonts w:eastAsia="Calibri" w:cs="Times New Roman"/>
          <w:kern w:val="18"/>
          <w:szCs w:val="28"/>
        </w:rPr>
        <w:t>ли приняты при окончательной доработке концепции дальнейшего разв</w:t>
      </w:r>
      <w:r w:rsidRPr="00280AB5">
        <w:rPr>
          <w:rFonts w:eastAsia="Calibri" w:cs="Times New Roman"/>
          <w:kern w:val="18"/>
          <w:szCs w:val="28"/>
        </w:rPr>
        <w:t>и</w:t>
      </w:r>
      <w:r w:rsidRPr="00280AB5">
        <w:rPr>
          <w:rFonts w:eastAsia="Calibri" w:cs="Times New Roman"/>
          <w:kern w:val="18"/>
          <w:szCs w:val="28"/>
        </w:rPr>
        <w:t>тия Содружества, но, которые по-прежнему, на наш взгляд, являются вес</w:t>
      </w:r>
      <w:r w:rsidRPr="00280AB5">
        <w:rPr>
          <w:rFonts w:eastAsia="Calibri" w:cs="Times New Roman"/>
          <w:kern w:val="18"/>
          <w:szCs w:val="28"/>
        </w:rPr>
        <w:t>ь</w:t>
      </w:r>
      <w:r w:rsidRPr="00280AB5">
        <w:rPr>
          <w:rFonts w:eastAsia="Calibri" w:cs="Times New Roman"/>
          <w:kern w:val="18"/>
          <w:szCs w:val="28"/>
        </w:rPr>
        <w:t>ма актуальными.</w:t>
      </w:r>
    </w:p>
    <w:p w:rsidR="00FC5E34" w:rsidRPr="00280AB5" w:rsidRDefault="00FC5E34" w:rsidP="00F71A3E">
      <w:pPr>
        <w:rPr>
          <w:rFonts w:eastAsia="Calibri" w:cs="Times New Roman"/>
          <w:kern w:val="18"/>
          <w:szCs w:val="28"/>
        </w:rPr>
      </w:pPr>
      <w:r w:rsidRPr="00280AB5">
        <w:rPr>
          <w:rFonts w:eastAsia="Calibri" w:cs="Times New Roman"/>
          <w:kern w:val="18"/>
          <w:szCs w:val="28"/>
          <w:u w:val="single"/>
        </w:rPr>
        <w:t>Первым</w:t>
      </w:r>
      <w:r w:rsidRPr="00280AB5">
        <w:rPr>
          <w:rFonts w:eastAsia="Calibri" w:cs="Times New Roman"/>
          <w:kern w:val="18"/>
          <w:szCs w:val="28"/>
        </w:rPr>
        <w:t xml:space="preserve"> в перечне, да и по важности, мы выделяем то, что называется </w:t>
      </w:r>
      <w:r w:rsidRPr="00280AB5">
        <w:rPr>
          <w:rFonts w:eastAsia="Calibri" w:cs="Times New Roman"/>
          <w:kern w:val="18"/>
          <w:szCs w:val="28"/>
          <w:u w:val="single"/>
        </w:rPr>
        <w:t>правовым статусом СНГ</w:t>
      </w:r>
      <w:r w:rsidRPr="00280AB5">
        <w:rPr>
          <w:rFonts w:eastAsia="Calibri" w:cs="Times New Roman"/>
          <w:kern w:val="18"/>
          <w:szCs w:val="28"/>
        </w:rPr>
        <w:t xml:space="preserve">. </w:t>
      </w:r>
    </w:p>
    <w:p w:rsidR="00FC5E34" w:rsidRPr="00280AB5" w:rsidRDefault="00FC5E34" w:rsidP="00F71A3E">
      <w:pPr>
        <w:rPr>
          <w:rFonts w:eastAsia="Calibri" w:cs="Times New Roman"/>
          <w:kern w:val="18"/>
          <w:szCs w:val="28"/>
        </w:rPr>
      </w:pPr>
      <w:r w:rsidRPr="00280AB5">
        <w:rPr>
          <w:rFonts w:eastAsia="Calibri" w:cs="Times New Roman"/>
          <w:kern w:val="18"/>
          <w:szCs w:val="28"/>
        </w:rPr>
        <w:t xml:space="preserve">Известно, что в Алма-Атинской декларации от 21 декабря 1991 года содержится запись о том, что </w:t>
      </w:r>
      <w:r w:rsidR="00AD3775" w:rsidRPr="00280AB5">
        <w:rPr>
          <w:rFonts w:eastAsia="Calibri" w:cs="Times New Roman"/>
          <w:kern w:val="18"/>
          <w:szCs w:val="28"/>
          <w:u w:val="single"/>
        </w:rPr>
        <w:t>«</w:t>
      </w:r>
      <w:r w:rsidRPr="00280AB5">
        <w:rPr>
          <w:rFonts w:eastAsia="Calibri" w:cs="Times New Roman"/>
          <w:kern w:val="18"/>
          <w:szCs w:val="28"/>
          <w:u w:val="single"/>
        </w:rPr>
        <w:t>Содружество не является ни государством, ни надгосударственным образованием</w:t>
      </w:r>
      <w:r w:rsidR="00AD3775" w:rsidRPr="00280AB5">
        <w:rPr>
          <w:rFonts w:eastAsia="Calibri" w:cs="Times New Roman"/>
          <w:kern w:val="18"/>
          <w:szCs w:val="28"/>
          <w:u w:val="single"/>
        </w:rPr>
        <w:t>»</w:t>
      </w:r>
      <w:r w:rsidRPr="00280AB5">
        <w:rPr>
          <w:rFonts w:eastAsia="Calibri" w:cs="Times New Roman"/>
          <w:kern w:val="18"/>
          <w:szCs w:val="28"/>
        </w:rPr>
        <w:t>. Устав СНГ воспроизводит это п</w:t>
      </w:r>
      <w:r w:rsidRPr="00280AB5">
        <w:rPr>
          <w:rFonts w:eastAsia="Calibri" w:cs="Times New Roman"/>
          <w:kern w:val="18"/>
          <w:szCs w:val="28"/>
        </w:rPr>
        <w:t>о</w:t>
      </w:r>
      <w:r w:rsidRPr="00280AB5">
        <w:rPr>
          <w:rFonts w:eastAsia="Calibri" w:cs="Times New Roman"/>
          <w:kern w:val="18"/>
          <w:szCs w:val="28"/>
        </w:rPr>
        <w:t xml:space="preserve">ложение, только в иных выражениях: </w:t>
      </w:r>
      <w:r w:rsidR="00AD3775" w:rsidRPr="00280AB5">
        <w:rPr>
          <w:rFonts w:eastAsia="Calibri" w:cs="Times New Roman"/>
          <w:kern w:val="18"/>
          <w:szCs w:val="28"/>
          <w:u w:val="single"/>
        </w:rPr>
        <w:t>«</w:t>
      </w:r>
      <w:r w:rsidRPr="00280AB5">
        <w:rPr>
          <w:rFonts w:eastAsia="Calibri" w:cs="Times New Roman"/>
          <w:kern w:val="18"/>
          <w:szCs w:val="28"/>
          <w:u w:val="single"/>
        </w:rPr>
        <w:t>Содружество, говорится там, не я</w:t>
      </w:r>
      <w:r w:rsidRPr="00280AB5">
        <w:rPr>
          <w:rFonts w:eastAsia="Calibri" w:cs="Times New Roman"/>
          <w:kern w:val="18"/>
          <w:szCs w:val="28"/>
          <w:u w:val="single"/>
        </w:rPr>
        <w:t>в</w:t>
      </w:r>
      <w:r w:rsidRPr="00280AB5">
        <w:rPr>
          <w:rFonts w:eastAsia="Calibri" w:cs="Times New Roman"/>
          <w:kern w:val="18"/>
          <w:szCs w:val="28"/>
          <w:u w:val="single"/>
        </w:rPr>
        <w:t>ляется государством и не обладает национальными полномочиями</w:t>
      </w:r>
      <w:r w:rsidR="00AD3775" w:rsidRPr="00280AB5">
        <w:rPr>
          <w:rFonts w:eastAsia="Calibri" w:cs="Times New Roman"/>
          <w:kern w:val="18"/>
          <w:szCs w:val="28"/>
          <w:u w:val="single"/>
        </w:rPr>
        <w:t>»</w:t>
      </w:r>
      <w:r w:rsidRPr="00280AB5">
        <w:rPr>
          <w:rFonts w:eastAsia="Calibri" w:cs="Times New Roman"/>
          <w:kern w:val="18"/>
          <w:szCs w:val="28"/>
          <w:u w:val="single"/>
        </w:rPr>
        <w:t>.</w:t>
      </w:r>
    </w:p>
    <w:p w:rsidR="00FC5E34" w:rsidRPr="00A76004" w:rsidRDefault="00FC5E34" w:rsidP="00F71A3E">
      <w:pPr>
        <w:rPr>
          <w:rFonts w:eastAsia="Calibri" w:cs="Times New Roman"/>
          <w:spacing w:val="-6"/>
          <w:kern w:val="18"/>
          <w:szCs w:val="28"/>
        </w:rPr>
      </w:pPr>
      <w:r w:rsidRPr="00A76004">
        <w:rPr>
          <w:rFonts w:eastAsia="Calibri" w:cs="Times New Roman"/>
          <w:spacing w:val="-6"/>
          <w:kern w:val="18"/>
          <w:szCs w:val="28"/>
        </w:rPr>
        <w:t>Это, как все мы хорошо понимаем, не схоластическое теоретизирование.</w:t>
      </w:r>
    </w:p>
    <w:p w:rsidR="00FC5E34" w:rsidRPr="00A76004" w:rsidRDefault="00FC5E34" w:rsidP="00F71A3E">
      <w:pPr>
        <w:rPr>
          <w:rFonts w:eastAsia="Calibri" w:cs="Times New Roman"/>
          <w:spacing w:val="-4"/>
          <w:kern w:val="18"/>
          <w:szCs w:val="28"/>
        </w:rPr>
      </w:pPr>
      <w:r w:rsidRPr="00A76004">
        <w:rPr>
          <w:rFonts w:eastAsia="Calibri" w:cs="Times New Roman"/>
          <w:spacing w:val="-4"/>
          <w:kern w:val="18"/>
          <w:szCs w:val="28"/>
        </w:rPr>
        <w:t>Неопределённость в правовом статусе Содружества породила и неопр</w:t>
      </w:r>
      <w:r w:rsidRPr="00A76004">
        <w:rPr>
          <w:rFonts w:eastAsia="Calibri" w:cs="Times New Roman"/>
          <w:spacing w:val="-4"/>
          <w:kern w:val="18"/>
          <w:szCs w:val="28"/>
        </w:rPr>
        <w:t>е</w:t>
      </w:r>
      <w:r w:rsidRPr="00A76004">
        <w:rPr>
          <w:rFonts w:eastAsia="Calibri" w:cs="Times New Roman"/>
          <w:spacing w:val="-4"/>
          <w:kern w:val="18"/>
          <w:szCs w:val="28"/>
        </w:rPr>
        <w:t>делённость полномочий органов СНГ. В свою очередь неопределённость полномочий является одной из основных причин того, что решения, прин</w:t>
      </w:r>
      <w:r w:rsidRPr="00A76004">
        <w:rPr>
          <w:rFonts w:eastAsia="Calibri" w:cs="Times New Roman"/>
          <w:spacing w:val="-4"/>
          <w:kern w:val="18"/>
          <w:szCs w:val="28"/>
        </w:rPr>
        <w:t>и</w:t>
      </w:r>
      <w:r w:rsidRPr="00A76004">
        <w:rPr>
          <w:rFonts w:eastAsia="Calibri" w:cs="Times New Roman"/>
          <w:spacing w:val="-4"/>
          <w:kern w:val="18"/>
          <w:szCs w:val="28"/>
        </w:rPr>
        <w:t>маемые этими органами, носят в основном рекомендательный характер, с</w:t>
      </w:r>
      <w:r w:rsidRPr="00A76004">
        <w:rPr>
          <w:rFonts w:eastAsia="Calibri" w:cs="Times New Roman"/>
          <w:spacing w:val="-4"/>
          <w:kern w:val="18"/>
          <w:szCs w:val="28"/>
        </w:rPr>
        <w:t>о</w:t>
      </w:r>
      <w:r w:rsidRPr="00A76004">
        <w:rPr>
          <w:rFonts w:eastAsia="Calibri" w:cs="Times New Roman"/>
          <w:spacing w:val="-4"/>
          <w:kern w:val="18"/>
          <w:szCs w:val="28"/>
        </w:rPr>
        <w:t xml:space="preserve">держат пожелания, либо общие установки, </w:t>
      </w:r>
      <w:r w:rsidRPr="00A76004">
        <w:rPr>
          <w:rFonts w:eastAsia="Calibri" w:cs="Times New Roman"/>
          <w:spacing w:val="-4"/>
          <w:kern w:val="18"/>
          <w:szCs w:val="28"/>
          <w:u w:val="single"/>
        </w:rPr>
        <w:t>а не нормы права</w:t>
      </w:r>
      <w:r w:rsidRPr="00A76004">
        <w:rPr>
          <w:rFonts w:eastAsia="Calibri" w:cs="Times New Roman"/>
          <w:spacing w:val="-4"/>
          <w:kern w:val="18"/>
          <w:szCs w:val="28"/>
        </w:rPr>
        <w:t xml:space="preserve">. Нередко эти решения противоречат друг другу, что делает невозможным их исполнение. </w:t>
      </w:r>
    </w:p>
    <w:p w:rsidR="00FC5E34" w:rsidRPr="00280AB5" w:rsidRDefault="00FC5E34" w:rsidP="00F71A3E">
      <w:pPr>
        <w:rPr>
          <w:rFonts w:eastAsia="Calibri" w:cs="Times New Roman"/>
          <w:kern w:val="18"/>
          <w:szCs w:val="28"/>
        </w:rPr>
      </w:pPr>
      <w:r w:rsidRPr="00280AB5">
        <w:rPr>
          <w:rFonts w:eastAsia="Calibri" w:cs="Times New Roman"/>
          <w:kern w:val="18"/>
          <w:szCs w:val="28"/>
        </w:rPr>
        <w:t>Главный недостаток, о котором мы говорим постоянно – необязател</w:t>
      </w:r>
      <w:r w:rsidRPr="00280AB5">
        <w:rPr>
          <w:rFonts w:eastAsia="Calibri" w:cs="Times New Roman"/>
          <w:kern w:val="18"/>
          <w:szCs w:val="28"/>
        </w:rPr>
        <w:t>ь</w:t>
      </w:r>
      <w:r w:rsidRPr="00280AB5">
        <w:rPr>
          <w:rFonts w:eastAsia="Calibri" w:cs="Times New Roman"/>
          <w:kern w:val="18"/>
          <w:szCs w:val="28"/>
        </w:rPr>
        <w:t>ность большинства принимаемых решений.</w:t>
      </w:r>
    </w:p>
    <w:p w:rsidR="00FC5E34" w:rsidRPr="00280AB5" w:rsidRDefault="00FC5E34" w:rsidP="00F71A3E">
      <w:pPr>
        <w:rPr>
          <w:rFonts w:eastAsia="Calibri" w:cs="Times New Roman"/>
          <w:kern w:val="18"/>
          <w:szCs w:val="28"/>
        </w:rPr>
      </w:pPr>
      <w:r w:rsidRPr="00280AB5">
        <w:rPr>
          <w:rFonts w:eastAsia="Calibri" w:cs="Times New Roman"/>
          <w:kern w:val="18"/>
          <w:szCs w:val="28"/>
        </w:rPr>
        <w:t xml:space="preserve">Межгосударственные договоры и соглашения, заключенные в рамках СНГ, как правило, не предусматривают санкций за их неисполнение. Но даже если бы такие санкции и предусматривались в организационной </w:t>
      </w:r>
      <w:r w:rsidRPr="00280AB5">
        <w:rPr>
          <w:rFonts w:eastAsia="Calibri" w:cs="Times New Roman"/>
          <w:kern w:val="18"/>
          <w:szCs w:val="28"/>
        </w:rPr>
        <w:lastRenderedPageBreak/>
        <w:t>структуре Содружества практически нет органов, обеспечивающих прин</w:t>
      </w:r>
      <w:r w:rsidRPr="00280AB5">
        <w:rPr>
          <w:rFonts w:eastAsia="Calibri" w:cs="Times New Roman"/>
          <w:kern w:val="18"/>
          <w:szCs w:val="28"/>
        </w:rPr>
        <w:t>у</w:t>
      </w:r>
      <w:r w:rsidRPr="00280AB5">
        <w:rPr>
          <w:rFonts w:eastAsia="Calibri" w:cs="Times New Roman"/>
          <w:kern w:val="18"/>
          <w:szCs w:val="28"/>
        </w:rPr>
        <w:t>дительное исполнение межгосударственных договоров, а также решений органов СНГ.</w:t>
      </w:r>
    </w:p>
    <w:p w:rsidR="00FC5E34" w:rsidRPr="00280AB5" w:rsidRDefault="00FC5E34" w:rsidP="00F71A3E">
      <w:pPr>
        <w:rPr>
          <w:rFonts w:eastAsia="Calibri" w:cs="Times New Roman"/>
          <w:kern w:val="18"/>
          <w:szCs w:val="28"/>
        </w:rPr>
      </w:pPr>
      <w:r w:rsidRPr="00280AB5">
        <w:rPr>
          <w:rFonts w:eastAsia="Calibri" w:cs="Times New Roman"/>
          <w:kern w:val="18"/>
          <w:szCs w:val="28"/>
        </w:rPr>
        <w:t>В предложениях нашего Союза по повышению эффективности С</w:t>
      </w:r>
      <w:r w:rsidRPr="00280AB5">
        <w:rPr>
          <w:rFonts w:eastAsia="Calibri" w:cs="Times New Roman"/>
          <w:kern w:val="18"/>
          <w:szCs w:val="28"/>
        </w:rPr>
        <w:t>о</w:t>
      </w:r>
      <w:r w:rsidRPr="00280AB5">
        <w:rPr>
          <w:rFonts w:eastAsia="Calibri" w:cs="Times New Roman"/>
          <w:kern w:val="18"/>
          <w:szCs w:val="28"/>
        </w:rPr>
        <w:t>дружества, отражающих мнение самых авторитетных общественных об</w:t>
      </w:r>
      <w:r w:rsidRPr="00280AB5">
        <w:rPr>
          <w:rFonts w:eastAsia="Calibri" w:cs="Times New Roman"/>
          <w:kern w:val="18"/>
          <w:szCs w:val="28"/>
        </w:rPr>
        <w:t>ъ</w:t>
      </w:r>
      <w:r w:rsidRPr="00280AB5">
        <w:rPr>
          <w:rFonts w:eastAsia="Calibri" w:cs="Times New Roman"/>
          <w:kern w:val="18"/>
          <w:szCs w:val="28"/>
        </w:rPr>
        <w:t xml:space="preserve">единений юристов стран СНГ, мы записали: </w:t>
      </w:r>
      <w:r w:rsidRPr="00280AB5">
        <w:rPr>
          <w:rFonts w:eastAsia="Calibri" w:cs="Times New Roman"/>
          <w:kern w:val="18"/>
          <w:szCs w:val="28"/>
          <w:u w:val="single"/>
        </w:rPr>
        <w:t>придать Содружеству Незав</w:t>
      </w:r>
      <w:r w:rsidRPr="00280AB5">
        <w:rPr>
          <w:rFonts w:eastAsia="Calibri" w:cs="Times New Roman"/>
          <w:kern w:val="18"/>
          <w:szCs w:val="28"/>
          <w:u w:val="single"/>
        </w:rPr>
        <w:t>и</w:t>
      </w:r>
      <w:r w:rsidRPr="00280AB5">
        <w:rPr>
          <w:rFonts w:eastAsia="Calibri" w:cs="Times New Roman"/>
          <w:kern w:val="18"/>
          <w:szCs w:val="28"/>
          <w:u w:val="single"/>
        </w:rPr>
        <w:t>симых Государств статус полноценной межправительственной регионал</w:t>
      </w:r>
      <w:r w:rsidRPr="00280AB5">
        <w:rPr>
          <w:rFonts w:eastAsia="Calibri" w:cs="Times New Roman"/>
          <w:kern w:val="18"/>
          <w:szCs w:val="28"/>
          <w:u w:val="single"/>
        </w:rPr>
        <w:t>ь</w:t>
      </w:r>
      <w:r w:rsidRPr="00280AB5">
        <w:rPr>
          <w:rFonts w:eastAsia="Calibri" w:cs="Times New Roman"/>
          <w:kern w:val="18"/>
          <w:szCs w:val="28"/>
          <w:u w:val="single"/>
        </w:rPr>
        <w:t>ной международной организации с наднациональными полномочиями</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 xml:space="preserve">И далее: </w:t>
      </w:r>
    </w:p>
    <w:p w:rsidR="00FC5E34" w:rsidRPr="00280AB5" w:rsidRDefault="00FC5E34" w:rsidP="00F71A3E">
      <w:pPr>
        <w:rPr>
          <w:rFonts w:eastAsia="Calibri" w:cs="Times New Roman"/>
          <w:kern w:val="18"/>
          <w:szCs w:val="28"/>
        </w:rPr>
      </w:pPr>
      <w:r w:rsidRPr="00280AB5">
        <w:rPr>
          <w:rFonts w:eastAsia="Calibri" w:cs="Times New Roman"/>
          <w:kern w:val="18"/>
          <w:szCs w:val="28"/>
          <w:u w:val="single"/>
        </w:rPr>
        <w:t>СНГ объединяет суверенные государства, которые передают ему часть своих полномочий. Должна быть определена и международная правосуб</w:t>
      </w:r>
      <w:r w:rsidRPr="00280AB5">
        <w:rPr>
          <w:rFonts w:eastAsia="Calibri" w:cs="Times New Roman"/>
          <w:kern w:val="18"/>
          <w:szCs w:val="28"/>
          <w:u w:val="single"/>
        </w:rPr>
        <w:t>ъ</w:t>
      </w:r>
      <w:r w:rsidRPr="00280AB5">
        <w:rPr>
          <w:rFonts w:eastAsia="Calibri" w:cs="Times New Roman"/>
          <w:kern w:val="18"/>
          <w:szCs w:val="28"/>
          <w:u w:val="single"/>
        </w:rPr>
        <w:t>ектность СНГ</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Наглядный пример в этом отношении – Европейский Союз, а теперь уже и Евразийский Экономический союз.</w:t>
      </w:r>
    </w:p>
    <w:p w:rsidR="00FC5E34" w:rsidRPr="00280AB5" w:rsidRDefault="00FC5E34" w:rsidP="00F71A3E">
      <w:pPr>
        <w:rPr>
          <w:rFonts w:eastAsia="Calibri" w:cs="Times New Roman"/>
          <w:kern w:val="18"/>
          <w:szCs w:val="28"/>
        </w:rPr>
      </w:pPr>
      <w:r w:rsidRPr="00280AB5">
        <w:rPr>
          <w:rFonts w:eastAsia="Calibri" w:cs="Times New Roman"/>
          <w:kern w:val="18"/>
          <w:szCs w:val="28"/>
        </w:rPr>
        <w:t>Как признание международной правосубъективности СНГ можно ра</w:t>
      </w:r>
      <w:r w:rsidRPr="00280AB5">
        <w:rPr>
          <w:rFonts w:eastAsia="Calibri" w:cs="Times New Roman"/>
          <w:kern w:val="18"/>
          <w:szCs w:val="28"/>
        </w:rPr>
        <w:t>с</w:t>
      </w:r>
      <w:r w:rsidRPr="00280AB5">
        <w:rPr>
          <w:rFonts w:eastAsia="Calibri" w:cs="Times New Roman"/>
          <w:kern w:val="18"/>
          <w:szCs w:val="28"/>
        </w:rPr>
        <w:t>сматривать и консультативное заключение Экономического Суда СНГ от 28 июня 1998 года, которое было дано этим судом по запросу Исполнительн</w:t>
      </w:r>
      <w:r w:rsidRPr="00280AB5">
        <w:rPr>
          <w:rFonts w:eastAsia="Calibri" w:cs="Times New Roman"/>
          <w:kern w:val="18"/>
          <w:szCs w:val="28"/>
        </w:rPr>
        <w:t>о</w:t>
      </w:r>
      <w:r w:rsidRPr="00280AB5">
        <w:rPr>
          <w:rFonts w:eastAsia="Calibri" w:cs="Times New Roman"/>
          <w:kern w:val="18"/>
          <w:szCs w:val="28"/>
        </w:rPr>
        <w:t xml:space="preserve">го секретариата СНГ. Суд определил, что </w:t>
      </w:r>
      <w:r w:rsidR="00AD3775" w:rsidRPr="00280AB5">
        <w:rPr>
          <w:rFonts w:eastAsia="Calibri" w:cs="Times New Roman"/>
          <w:kern w:val="18"/>
          <w:szCs w:val="28"/>
          <w:u w:val="single"/>
        </w:rPr>
        <w:t>«</w:t>
      </w:r>
      <w:r w:rsidRPr="00280AB5">
        <w:rPr>
          <w:rFonts w:eastAsia="Calibri" w:cs="Times New Roman"/>
          <w:kern w:val="18"/>
          <w:szCs w:val="28"/>
          <w:u w:val="single"/>
        </w:rPr>
        <w:t>Международная правосубъе</w:t>
      </w:r>
      <w:r w:rsidRPr="00280AB5">
        <w:rPr>
          <w:rFonts w:eastAsia="Calibri" w:cs="Times New Roman"/>
          <w:kern w:val="18"/>
          <w:szCs w:val="28"/>
          <w:u w:val="single"/>
        </w:rPr>
        <w:t>к</w:t>
      </w:r>
      <w:r w:rsidRPr="00280AB5">
        <w:rPr>
          <w:rFonts w:eastAsia="Calibri" w:cs="Times New Roman"/>
          <w:kern w:val="18"/>
          <w:szCs w:val="28"/>
          <w:u w:val="single"/>
        </w:rPr>
        <w:t>тивность межгосударственного образования и составляющих его гос</w:t>
      </w:r>
      <w:r w:rsidRPr="00280AB5">
        <w:rPr>
          <w:rFonts w:eastAsia="Calibri" w:cs="Times New Roman"/>
          <w:kern w:val="18"/>
          <w:szCs w:val="28"/>
          <w:u w:val="single"/>
        </w:rPr>
        <w:t>у</w:t>
      </w:r>
      <w:r w:rsidRPr="00280AB5">
        <w:rPr>
          <w:rFonts w:eastAsia="Calibri" w:cs="Times New Roman"/>
          <w:kern w:val="18"/>
          <w:szCs w:val="28"/>
          <w:u w:val="single"/>
        </w:rPr>
        <w:t>дарств призваны сосуществовать</w:t>
      </w:r>
      <w:r w:rsidR="00AD3775" w:rsidRPr="00280AB5">
        <w:rPr>
          <w:rFonts w:eastAsia="Calibri" w:cs="Times New Roman"/>
          <w:kern w:val="18"/>
          <w:szCs w:val="28"/>
          <w:u w:val="single"/>
        </w:rPr>
        <w:t>»</w:t>
      </w:r>
      <w:r w:rsidRPr="00280AB5">
        <w:rPr>
          <w:rFonts w:eastAsia="Calibri" w:cs="Times New Roman"/>
          <w:kern w:val="18"/>
          <w:szCs w:val="28"/>
          <w:u w:val="single"/>
        </w:rPr>
        <w:t xml:space="preserve"> и что Содружество необходимо считать субъектом международного права</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 xml:space="preserve">По нашему мнению, в развитии Содружества сейчас наступила пора, когда государства-учредители просто вынуждены наделить его, </w:t>
      </w:r>
      <w:r w:rsidR="00BD3117" w:rsidRPr="00280AB5">
        <w:rPr>
          <w:rFonts w:eastAsia="Calibri" w:cs="Times New Roman"/>
          <w:kern w:val="18"/>
          <w:szCs w:val="28"/>
        </w:rPr>
        <w:t>т. е.</w:t>
      </w:r>
      <w:r w:rsidRPr="00280AB5">
        <w:rPr>
          <w:rFonts w:eastAsia="Calibri" w:cs="Times New Roman"/>
          <w:kern w:val="18"/>
          <w:szCs w:val="28"/>
        </w:rPr>
        <w:t xml:space="preserve"> С</w:t>
      </w:r>
      <w:r w:rsidRPr="00280AB5">
        <w:rPr>
          <w:rFonts w:eastAsia="Calibri" w:cs="Times New Roman"/>
          <w:kern w:val="18"/>
          <w:szCs w:val="28"/>
        </w:rPr>
        <w:t>о</w:t>
      </w:r>
      <w:r w:rsidRPr="00280AB5">
        <w:rPr>
          <w:rFonts w:eastAsia="Calibri" w:cs="Times New Roman"/>
          <w:kern w:val="18"/>
          <w:szCs w:val="28"/>
        </w:rPr>
        <w:t>дружество, качеством международной правосубъектности. Тем более, что только государства-учредители решают какую организацию создать и к</w:t>
      </w:r>
      <w:r w:rsidRPr="00280AB5">
        <w:rPr>
          <w:rFonts w:eastAsia="Calibri" w:cs="Times New Roman"/>
          <w:kern w:val="18"/>
          <w:szCs w:val="28"/>
        </w:rPr>
        <w:t>а</w:t>
      </w:r>
      <w:r w:rsidRPr="00280AB5">
        <w:rPr>
          <w:rFonts w:eastAsia="Calibri" w:cs="Times New Roman"/>
          <w:kern w:val="18"/>
          <w:szCs w:val="28"/>
        </w:rPr>
        <w:t>кими качествами её наделить.</w:t>
      </w:r>
    </w:p>
    <w:p w:rsidR="00FC5E34" w:rsidRPr="00280AB5" w:rsidRDefault="00FC5E34" w:rsidP="00F71A3E">
      <w:pPr>
        <w:rPr>
          <w:rFonts w:eastAsia="Calibri" w:cs="Times New Roman"/>
          <w:kern w:val="18"/>
          <w:szCs w:val="28"/>
        </w:rPr>
      </w:pPr>
      <w:r w:rsidRPr="00280AB5">
        <w:rPr>
          <w:rFonts w:eastAsia="Calibri" w:cs="Times New Roman"/>
          <w:kern w:val="18"/>
          <w:szCs w:val="28"/>
        </w:rPr>
        <w:t>Точка в дискуссии по данной проблеме на данный момент поставлена в Концепции дальнейшего развития Содружества Независимых Госуда</w:t>
      </w:r>
      <w:r w:rsidRPr="00280AB5">
        <w:rPr>
          <w:rFonts w:eastAsia="Calibri" w:cs="Times New Roman"/>
          <w:kern w:val="18"/>
          <w:szCs w:val="28"/>
        </w:rPr>
        <w:t>р</w:t>
      </w:r>
      <w:r w:rsidRPr="00280AB5">
        <w:rPr>
          <w:rFonts w:eastAsia="Calibri" w:cs="Times New Roman"/>
          <w:kern w:val="18"/>
          <w:szCs w:val="28"/>
        </w:rPr>
        <w:t>ства. Концепция одобрена Решением Совета глав государств Содружества Независимых Государств от 5 октября 2007 года (г. Душанбе, Республика Таджикистан).</w:t>
      </w:r>
    </w:p>
    <w:p w:rsidR="00FC5E34" w:rsidRPr="00280AB5" w:rsidRDefault="00AD3775" w:rsidP="00F71A3E">
      <w:pPr>
        <w:rPr>
          <w:rFonts w:eastAsia="Calibri" w:cs="Times New Roman"/>
          <w:kern w:val="18"/>
          <w:szCs w:val="28"/>
        </w:rPr>
      </w:pPr>
      <w:r w:rsidRPr="00280AB5">
        <w:rPr>
          <w:rFonts w:eastAsia="Calibri" w:cs="Times New Roman"/>
          <w:kern w:val="18"/>
          <w:szCs w:val="28"/>
        </w:rPr>
        <w:t>«</w:t>
      </w:r>
      <w:r w:rsidR="00FC5E34" w:rsidRPr="00280AB5">
        <w:rPr>
          <w:rFonts w:eastAsia="Calibri" w:cs="Times New Roman"/>
          <w:kern w:val="18"/>
          <w:szCs w:val="28"/>
        </w:rPr>
        <w:t>Содружество Независимых Государств, – говорится в Концепции, – это форма сотрудничества равноправных независимых государств, пр</w:t>
      </w:r>
      <w:r w:rsidR="00FC5E34" w:rsidRPr="00280AB5">
        <w:rPr>
          <w:rFonts w:eastAsia="Calibri" w:cs="Times New Roman"/>
          <w:kern w:val="18"/>
          <w:szCs w:val="28"/>
        </w:rPr>
        <w:t>и</w:t>
      </w:r>
      <w:r w:rsidR="00FC5E34" w:rsidRPr="00280AB5">
        <w:rPr>
          <w:rFonts w:eastAsia="Calibri" w:cs="Times New Roman"/>
          <w:kern w:val="18"/>
          <w:szCs w:val="28"/>
        </w:rPr>
        <w:t xml:space="preserve">знанная международным сообществом региональная межгосударственная организация. Её отличительными особенностями являются организация </w:t>
      </w:r>
      <w:r w:rsidR="00FC5E34" w:rsidRPr="00280AB5">
        <w:rPr>
          <w:rFonts w:eastAsia="Calibri" w:cs="Times New Roman"/>
          <w:kern w:val="18"/>
          <w:szCs w:val="28"/>
        </w:rPr>
        <w:lastRenderedPageBreak/>
        <w:t>взаимодействия практически во всех сферах межгосударственного общ</w:t>
      </w:r>
      <w:r w:rsidR="00FC5E34" w:rsidRPr="00280AB5">
        <w:rPr>
          <w:rFonts w:eastAsia="Calibri" w:cs="Times New Roman"/>
          <w:kern w:val="18"/>
          <w:szCs w:val="28"/>
        </w:rPr>
        <w:t>е</w:t>
      </w:r>
      <w:r w:rsidR="00FC5E34" w:rsidRPr="00280AB5">
        <w:rPr>
          <w:rFonts w:eastAsia="Calibri" w:cs="Times New Roman"/>
          <w:kern w:val="18"/>
          <w:szCs w:val="28"/>
        </w:rPr>
        <w:t xml:space="preserve">ния, гибкость механизмов и форматов коллективного сотрудничества. </w:t>
      </w:r>
    </w:p>
    <w:p w:rsidR="00FC5E34" w:rsidRPr="00280AB5" w:rsidRDefault="00FC5E34" w:rsidP="00F71A3E">
      <w:pPr>
        <w:rPr>
          <w:rFonts w:eastAsia="Calibri" w:cs="Times New Roman"/>
          <w:kern w:val="18"/>
          <w:szCs w:val="28"/>
        </w:rPr>
      </w:pPr>
      <w:r w:rsidRPr="00280AB5">
        <w:rPr>
          <w:rFonts w:eastAsia="Calibri" w:cs="Times New Roman"/>
          <w:kern w:val="18"/>
          <w:szCs w:val="28"/>
        </w:rPr>
        <w:t>СНГ представляет собой важный механизм проведения межгосуда</w:t>
      </w:r>
      <w:r w:rsidRPr="00280AB5">
        <w:rPr>
          <w:rFonts w:eastAsia="Calibri" w:cs="Times New Roman"/>
          <w:kern w:val="18"/>
          <w:szCs w:val="28"/>
        </w:rPr>
        <w:t>р</w:t>
      </w:r>
      <w:r w:rsidRPr="00280AB5">
        <w:rPr>
          <w:rFonts w:eastAsia="Calibri" w:cs="Times New Roman"/>
          <w:kern w:val="18"/>
          <w:szCs w:val="28"/>
        </w:rPr>
        <w:t>ственных консультаций и переговоров в целях согласования и реализации в рамках Содружества направлений многостороннего сотрудничества</w:t>
      </w:r>
      <w:r w:rsidR="00AD3775" w:rsidRPr="00280AB5">
        <w:rPr>
          <w:rFonts w:eastAsia="Calibri" w:cs="Times New Roman"/>
          <w:kern w:val="18"/>
          <w:szCs w:val="28"/>
        </w:rPr>
        <w:t>»</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u w:val="single"/>
        </w:rPr>
        <w:t>Вторым компонентом</w:t>
      </w:r>
      <w:r w:rsidRPr="00280AB5">
        <w:rPr>
          <w:rFonts w:eastAsia="Calibri" w:cs="Times New Roman"/>
          <w:kern w:val="18"/>
          <w:szCs w:val="28"/>
        </w:rPr>
        <w:t>, обозначенным в перечне, по которому предл</w:t>
      </w:r>
      <w:r w:rsidRPr="00280AB5">
        <w:rPr>
          <w:rFonts w:eastAsia="Calibri" w:cs="Times New Roman"/>
          <w:kern w:val="18"/>
          <w:szCs w:val="28"/>
        </w:rPr>
        <w:t>о</w:t>
      </w:r>
      <w:r w:rsidRPr="00280AB5">
        <w:rPr>
          <w:rFonts w:eastAsia="Calibri" w:cs="Times New Roman"/>
          <w:kern w:val="18"/>
          <w:szCs w:val="28"/>
        </w:rPr>
        <w:t xml:space="preserve">жение Международного союза также не принято – </w:t>
      </w:r>
      <w:r w:rsidRPr="00280AB5">
        <w:rPr>
          <w:rFonts w:eastAsia="Calibri" w:cs="Times New Roman"/>
          <w:kern w:val="18"/>
          <w:szCs w:val="28"/>
          <w:u w:val="single"/>
        </w:rPr>
        <w:t>это Соглашения о с</w:t>
      </w:r>
      <w:r w:rsidRPr="00280AB5">
        <w:rPr>
          <w:rFonts w:eastAsia="Calibri" w:cs="Times New Roman"/>
          <w:kern w:val="18"/>
          <w:szCs w:val="28"/>
          <w:u w:val="single"/>
        </w:rPr>
        <w:t>о</w:t>
      </w:r>
      <w:r w:rsidRPr="00280AB5">
        <w:rPr>
          <w:rFonts w:eastAsia="Calibri" w:cs="Times New Roman"/>
          <w:kern w:val="18"/>
          <w:szCs w:val="28"/>
          <w:u w:val="single"/>
        </w:rPr>
        <w:t>здании СНГ от 8</w:t>
      </w:r>
      <w:r w:rsidR="003D330F">
        <w:rPr>
          <w:rFonts w:eastAsia="Calibri" w:cs="Times New Roman"/>
          <w:kern w:val="18"/>
          <w:szCs w:val="28"/>
          <w:u w:val="single"/>
        </w:rPr>
        <w:t>–</w:t>
      </w:r>
      <w:r w:rsidRPr="00280AB5">
        <w:rPr>
          <w:rFonts w:eastAsia="Calibri" w:cs="Times New Roman"/>
          <w:kern w:val="18"/>
          <w:szCs w:val="28"/>
          <w:u w:val="single"/>
        </w:rPr>
        <w:t>21 декабря 1991 года</w:t>
      </w:r>
      <w:r w:rsidRPr="00280AB5">
        <w:rPr>
          <w:rFonts w:eastAsia="Calibri" w:cs="Times New Roman"/>
          <w:kern w:val="18"/>
          <w:szCs w:val="28"/>
        </w:rPr>
        <w:t>. Наш Союз высказал своё несогл</w:t>
      </w:r>
      <w:r w:rsidRPr="00280AB5">
        <w:rPr>
          <w:rFonts w:eastAsia="Calibri" w:cs="Times New Roman"/>
          <w:kern w:val="18"/>
          <w:szCs w:val="28"/>
        </w:rPr>
        <w:t>а</w:t>
      </w:r>
      <w:r w:rsidRPr="00280AB5">
        <w:rPr>
          <w:rFonts w:eastAsia="Calibri" w:cs="Times New Roman"/>
          <w:kern w:val="18"/>
          <w:szCs w:val="28"/>
        </w:rPr>
        <w:t>сие с теми, кто утверждает, что соглашения уже себя исчерпали и нужно принимать другие документы с учётом новой ситуации в Содружестве. В пользу сохранения соглашений говорит то, что они подписаны и ратиф</w:t>
      </w:r>
      <w:r w:rsidRPr="00280AB5">
        <w:rPr>
          <w:rFonts w:eastAsia="Calibri" w:cs="Times New Roman"/>
          <w:kern w:val="18"/>
          <w:szCs w:val="28"/>
        </w:rPr>
        <w:t>и</w:t>
      </w:r>
      <w:r w:rsidRPr="00280AB5">
        <w:rPr>
          <w:rFonts w:eastAsia="Calibri" w:cs="Times New Roman"/>
          <w:kern w:val="18"/>
          <w:szCs w:val="28"/>
        </w:rPr>
        <w:t>цированы всеми государствами-участниками СНГ.</w:t>
      </w:r>
    </w:p>
    <w:p w:rsidR="00FC5E34" w:rsidRPr="00280AB5" w:rsidRDefault="00FC5E34" w:rsidP="00F71A3E">
      <w:pPr>
        <w:rPr>
          <w:rFonts w:eastAsia="Calibri" w:cs="Times New Roman"/>
          <w:kern w:val="18"/>
          <w:szCs w:val="28"/>
        </w:rPr>
      </w:pPr>
      <w:r w:rsidRPr="00280AB5">
        <w:rPr>
          <w:rFonts w:eastAsia="Calibri" w:cs="Times New Roman"/>
          <w:kern w:val="18"/>
          <w:szCs w:val="28"/>
        </w:rPr>
        <w:t>Согласитесь – это серьёзный аргумент. Кроме того, Соглашения фо</w:t>
      </w:r>
      <w:r w:rsidRPr="00280AB5">
        <w:rPr>
          <w:rFonts w:eastAsia="Calibri" w:cs="Times New Roman"/>
          <w:kern w:val="18"/>
          <w:szCs w:val="28"/>
        </w:rPr>
        <w:t>р</w:t>
      </w:r>
      <w:r w:rsidRPr="00280AB5">
        <w:rPr>
          <w:rFonts w:eastAsia="Calibri" w:cs="Times New Roman"/>
          <w:kern w:val="18"/>
          <w:szCs w:val="28"/>
        </w:rPr>
        <w:t>мируют первичное право СНГ, то есть региональное международное право.</w:t>
      </w:r>
    </w:p>
    <w:p w:rsidR="00FC5E34" w:rsidRPr="00280AB5" w:rsidRDefault="00FC5E34" w:rsidP="00F71A3E">
      <w:pPr>
        <w:rPr>
          <w:rFonts w:eastAsia="Calibri" w:cs="Times New Roman"/>
          <w:kern w:val="18"/>
          <w:szCs w:val="28"/>
        </w:rPr>
      </w:pPr>
      <w:r w:rsidRPr="00280AB5">
        <w:rPr>
          <w:rFonts w:eastAsia="Calibri" w:cs="Times New Roman"/>
          <w:kern w:val="18"/>
          <w:szCs w:val="28"/>
        </w:rPr>
        <w:t>Более правильно было бы идти по пути совершенствования Соглаш</w:t>
      </w:r>
      <w:r w:rsidRPr="00280AB5">
        <w:rPr>
          <w:rFonts w:eastAsia="Calibri" w:cs="Times New Roman"/>
          <w:kern w:val="18"/>
          <w:szCs w:val="28"/>
        </w:rPr>
        <w:t>е</w:t>
      </w:r>
      <w:r w:rsidRPr="00280AB5">
        <w:rPr>
          <w:rFonts w:eastAsia="Calibri" w:cs="Times New Roman"/>
          <w:kern w:val="18"/>
          <w:szCs w:val="28"/>
        </w:rPr>
        <w:t>ния. Наши эксперты, в частности Галина Георгиевна Шинкарецкая, пре</w:t>
      </w:r>
      <w:r w:rsidRPr="00280AB5">
        <w:rPr>
          <w:rFonts w:eastAsia="Calibri" w:cs="Times New Roman"/>
          <w:kern w:val="18"/>
          <w:szCs w:val="28"/>
        </w:rPr>
        <w:t>д</w:t>
      </w:r>
      <w:r w:rsidRPr="00280AB5">
        <w:rPr>
          <w:rFonts w:eastAsia="Calibri" w:cs="Times New Roman"/>
          <w:kern w:val="18"/>
          <w:szCs w:val="28"/>
        </w:rPr>
        <w:t>ложили два возможных варианта его совершенствования:</w:t>
      </w:r>
    </w:p>
    <w:p w:rsidR="00FC5E34" w:rsidRPr="00280AB5" w:rsidRDefault="00FC5E34" w:rsidP="00F71A3E">
      <w:pPr>
        <w:rPr>
          <w:rFonts w:eastAsia="Calibri" w:cs="Times New Roman"/>
          <w:kern w:val="18"/>
          <w:szCs w:val="28"/>
        </w:rPr>
      </w:pPr>
      <w:r w:rsidRPr="00280AB5">
        <w:rPr>
          <w:rFonts w:eastAsia="Calibri" w:cs="Times New Roman"/>
          <w:kern w:val="18"/>
          <w:szCs w:val="28"/>
          <w:u w:val="single"/>
        </w:rPr>
        <w:t>Первый</w:t>
      </w:r>
      <w:r w:rsidRPr="00280AB5">
        <w:rPr>
          <w:rFonts w:eastAsia="Calibri" w:cs="Times New Roman"/>
          <w:kern w:val="18"/>
          <w:szCs w:val="28"/>
        </w:rPr>
        <w:t xml:space="preserve"> – включение в него новых статей, как это делается в Европе</w:t>
      </w:r>
      <w:r w:rsidRPr="00280AB5">
        <w:rPr>
          <w:rFonts w:eastAsia="Calibri" w:cs="Times New Roman"/>
          <w:kern w:val="18"/>
          <w:szCs w:val="28"/>
        </w:rPr>
        <w:t>й</w:t>
      </w:r>
      <w:r w:rsidRPr="00280AB5">
        <w:rPr>
          <w:rFonts w:eastAsia="Calibri" w:cs="Times New Roman"/>
          <w:kern w:val="18"/>
          <w:szCs w:val="28"/>
        </w:rPr>
        <w:t xml:space="preserve">ском Союзе и тогда появляются статьи с нумерацией 1А, 22С и </w:t>
      </w:r>
      <w:r w:rsidR="00BD3117" w:rsidRPr="00280AB5">
        <w:rPr>
          <w:rFonts w:eastAsia="Calibri" w:cs="Times New Roman"/>
          <w:kern w:val="18"/>
          <w:szCs w:val="28"/>
        </w:rPr>
        <w:t>т. д.</w:t>
      </w:r>
      <w:r w:rsidRPr="00280AB5">
        <w:rPr>
          <w:rFonts w:eastAsia="Calibri" w:cs="Times New Roman"/>
          <w:kern w:val="18"/>
          <w:szCs w:val="28"/>
        </w:rPr>
        <w:t xml:space="preserve">, или </w:t>
      </w:r>
      <w:r w:rsidRPr="00280AB5">
        <w:rPr>
          <w:rFonts w:eastAsia="Calibri" w:cs="Times New Roman"/>
          <w:kern w:val="18"/>
          <w:szCs w:val="28"/>
          <w:u w:val="single"/>
        </w:rPr>
        <w:t>второй</w:t>
      </w:r>
      <w:r w:rsidRPr="00280AB5">
        <w:rPr>
          <w:rFonts w:eastAsia="Calibri" w:cs="Times New Roman"/>
          <w:kern w:val="18"/>
          <w:szCs w:val="28"/>
        </w:rPr>
        <w:t xml:space="preserve"> – заключение новых протоколов к Соглашению, как это делается в Меркосур (общем рынке Южной Америки).</w:t>
      </w:r>
    </w:p>
    <w:p w:rsidR="00FC5E34" w:rsidRPr="00280AB5" w:rsidRDefault="00FC5E34" w:rsidP="00F71A3E">
      <w:pPr>
        <w:rPr>
          <w:rFonts w:eastAsia="Calibri" w:cs="Times New Roman"/>
          <w:kern w:val="18"/>
          <w:szCs w:val="28"/>
        </w:rPr>
      </w:pPr>
      <w:r w:rsidRPr="00280AB5">
        <w:rPr>
          <w:rFonts w:eastAsia="Calibri" w:cs="Times New Roman"/>
          <w:kern w:val="18"/>
          <w:szCs w:val="28"/>
        </w:rPr>
        <w:t xml:space="preserve">Можно, конечно, идти и тем и другим путём. Важно только, чтобы принимаемые изменения и дополнения к Соглашениям </w:t>
      </w:r>
      <w:r w:rsidRPr="00280AB5">
        <w:rPr>
          <w:rFonts w:eastAsia="Calibri" w:cs="Times New Roman"/>
          <w:kern w:val="18"/>
          <w:szCs w:val="28"/>
          <w:u w:val="single"/>
        </w:rPr>
        <w:t>отвечали главному требованию – повышению эффективности Содружества</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u w:val="single"/>
        </w:rPr>
        <w:t>Третьим компонентом</w:t>
      </w:r>
      <w:r w:rsidRPr="00280AB5">
        <w:rPr>
          <w:rFonts w:eastAsia="Calibri" w:cs="Times New Roman"/>
          <w:kern w:val="18"/>
          <w:szCs w:val="28"/>
        </w:rPr>
        <w:t>, предложение по которому, внесённое Межд</w:t>
      </w:r>
      <w:r w:rsidRPr="00280AB5">
        <w:rPr>
          <w:rFonts w:eastAsia="Calibri" w:cs="Times New Roman"/>
          <w:kern w:val="18"/>
          <w:szCs w:val="28"/>
        </w:rPr>
        <w:t>у</w:t>
      </w:r>
      <w:r w:rsidRPr="00280AB5">
        <w:rPr>
          <w:rFonts w:eastAsia="Calibri" w:cs="Times New Roman"/>
          <w:kern w:val="18"/>
          <w:szCs w:val="28"/>
        </w:rPr>
        <w:t xml:space="preserve">народным союзом юристов не было поддержано – </w:t>
      </w:r>
      <w:r w:rsidRPr="00280AB5">
        <w:rPr>
          <w:rFonts w:eastAsia="Calibri" w:cs="Times New Roman"/>
          <w:kern w:val="18"/>
          <w:szCs w:val="28"/>
          <w:u w:val="single"/>
        </w:rPr>
        <w:t>это Устав Содружества Независимых Государств</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 xml:space="preserve">В иерархии нормативно – правовых актов Устав, являясь опорно-правовым каркасом СНГ, занимает </w:t>
      </w:r>
      <w:r w:rsidRPr="00280AB5">
        <w:rPr>
          <w:rFonts w:eastAsia="Calibri" w:cs="Times New Roman"/>
          <w:kern w:val="18"/>
          <w:szCs w:val="28"/>
          <w:u w:val="single"/>
        </w:rPr>
        <w:t>второе место после Соглашений, он в</w:t>
      </w:r>
      <w:r w:rsidRPr="00280AB5">
        <w:rPr>
          <w:rFonts w:eastAsia="Calibri" w:cs="Times New Roman"/>
          <w:kern w:val="18"/>
          <w:szCs w:val="28"/>
          <w:u w:val="single"/>
        </w:rPr>
        <w:t>ы</w:t>
      </w:r>
      <w:r w:rsidRPr="00280AB5">
        <w:rPr>
          <w:rFonts w:eastAsia="Calibri" w:cs="Times New Roman"/>
          <w:kern w:val="18"/>
          <w:szCs w:val="28"/>
          <w:u w:val="single"/>
        </w:rPr>
        <w:t>полняет более ограниченную, чем Соглашения, задачу – создаёт структуру действия СНГ</w:t>
      </w:r>
      <w:r w:rsidRPr="00280AB5">
        <w:rPr>
          <w:rFonts w:eastAsia="Calibri" w:cs="Times New Roman"/>
          <w:kern w:val="18"/>
          <w:szCs w:val="28"/>
        </w:rPr>
        <w:t xml:space="preserve"> как механизма сотрудничества и в этом смысле представляет </w:t>
      </w:r>
      <w:r w:rsidRPr="00280AB5">
        <w:rPr>
          <w:rFonts w:eastAsia="Calibri" w:cs="Times New Roman"/>
          <w:kern w:val="18"/>
          <w:szCs w:val="28"/>
          <w:u w:val="single"/>
        </w:rPr>
        <w:t>вторичное право СНГ</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Не подлежит сомнению, что и этот правовой акт нуждается в основ</w:t>
      </w:r>
      <w:r w:rsidRPr="00280AB5">
        <w:rPr>
          <w:rFonts w:eastAsia="Calibri" w:cs="Times New Roman"/>
          <w:kern w:val="18"/>
          <w:szCs w:val="28"/>
        </w:rPr>
        <w:t>а</w:t>
      </w:r>
      <w:r w:rsidRPr="00280AB5">
        <w:rPr>
          <w:rFonts w:eastAsia="Calibri" w:cs="Times New Roman"/>
          <w:kern w:val="18"/>
          <w:szCs w:val="28"/>
        </w:rPr>
        <w:t>тельном совершенствовании.</w:t>
      </w:r>
    </w:p>
    <w:p w:rsidR="00FC5E34" w:rsidRPr="00280AB5" w:rsidRDefault="00FC5E34" w:rsidP="00F71A3E">
      <w:pPr>
        <w:rPr>
          <w:rFonts w:eastAsia="Calibri" w:cs="Times New Roman"/>
          <w:kern w:val="18"/>
          <w:szCs w:val="28"/>
        </w:rPr>
      </w:pPr>
      <w:r w:rsidRPr="00280AB5">
        <w:rPr>
          <w:rFonts w:eastAsia="Calibri" w:cs="Times New Roman"/>
          <w:kern w:val="18"/>
          <w:szCs w:val="28"/>
        </w:rPr>
        <w:t>В нашем Союзе есть два мнения на этот счёт.</w:t>
      </w:r>
    </w:p>
    <w:p w:rsidR="00FC5E34" w:rsidRPr="00280AB5" w:rsidRDefault="00FC5E34" w:rsidP="00C047A5">
      <w:pPr>
        <w:spacing w:line="290" w:lineRule="auto"/>
        <w:rPr>
          <w:rFonts w:eastAsia="Calibri" w:cs="Times New Roman"/>
          <w:kern w:val="18"/>
          <w:szCs w:val="28"/>
        </w:rPr>
      </w:pPr>
      <w:r w:rsidRPr="00280AB5">
        <w:rPr>
          <w:rFonts w:eastAsia="Calibri" w:cs="Times New Roman"/>
          <w:kern w:val="18"/>
          <w:szCs w:val="28"/>
        </w:rPr>
        <w:lastRenderedPageBreak/>
        <w:t>Первое. Устав Содружества явно устарел, перестал отвечать новым реалиям и нужно поспешая приступить к подготовке проекта нового Уст</w:t>
      </w:r>
      <w:r w:rsidRPr="00280AB5">
        <w:rPr>
          <w:rFonts w:eastAsia="Calibri" w:cs="Times New Roman"/>
          <w:kern w:val="18"/>
          <w:szCs w:val="28"/>
        </w:rPr>
        <w:t>а</w:t>
      </w:r>
      <w:r w:rsidRPr="00280AB5">
        <w:rPr>
          <w:rFonts w:eastAsia="Calibri" w:cs="Times New Roman"/>
          <w:kern w:val="18"/>
          <w:szCs w:val="28"/>
        </w:rPr>
        <w:t>ва. После того как проект будет подготовлен, предлагается вынести его на референдум в странах Содружества. Получив одобрение на всенародных референдумах Устав, таким образом, становится важнейшим не только юридическим, но и политическим документом, отступление от положений которого имело бы самые серьёзные последствия.</w:t>
      </w:r>
    </w:p>
    <w:p w:rsidR="00FC5E34" w:rsidRPr="00280AB5" w:rsidRDefault="00FC5E34" w:rsidP="00C047A5">
      <w:pPr>
        <w:spacing w:line="290" w:lineRule="auto"/>
        <w:rPr>
          <w:rFonts w:eastAsia="Calibri" w:cs="Times New Roman"/>
          <w:kern w:val="18"/>
          <w:szCs w:val="28"/>
        </w:rPr>
      </w:pPr>
      <w:r w:rsidRPr="00280AB5">
        <w:rPr>
          <w:rFonts w:eastAsia="Calibri" w:cs="Times New Roman"/>
          <w:kern w:val="18"/>
          <w:szCs w:val="28"/>
        </w:rPr>
        <w:t>Второе мнение. Подготовка и особенно принятие нового Устава С</w:t>
      </w:r>
      <w:r w:rsidRPr="00280AB5">
        <w:rPr>
          <w:rFonts w:eastAsia="Calibri" w:cs="Times New Roman"/>
          <w:kern w:val="18"/>
          <w:szCs w:val="28"/>
        </w:rPr>
        <w:t>о</w:t>
      </w:r>
      <w:r w:rsidRPr="00280AB5">
        <w:rPr>
          <w:rFonts w:eastAsia="Calibri" w:cs="Times New Roman"/>
          <w:kern w:val="18"/>
          <w:szCs w:val="28"/>
        </w:rPr>
        <w:t>дружества – это исключительно сложный и долгий процесс, который может занять годы. Поэтому предлагается из его текста убрать то, что устарело, а что касается дополнений и изменений, то их можно вносить в Устав по схеме, предложенной для совершенствования Соглашений о создании СНГ 8</w:t>
      </w:r>
      <w:r w:rsidR="003D330F">
        <w:rPr>
          <w:rFonts w:eastAsia="Calibri" w:cs="Times New Roman"/>
          <w:kern w:val="18"/>
          <w:szCs w:val="28"/>
        </w:rPr>
        <w:t>–</w:t>
      </w:r>
      <w:r w:rsidRPr="00280AB5">
        <w:rPr>
          <w:rFonts w:eastAsia="Calibri" w:cs="Times New Roman"/>
          <w:kern w:val="18"/>
          <w:szCs w:val="28"/>
        </w:rPr>
        <w:t>21 декабря 1991 года.</w:t>
      </w:r>
    </w:p>
    <w:p w:rsidR="00FC5E34" w:rsidRPr="00A76004" w:rsidRDefault="00FC5E34" w:rsidP="00C047A5">
      <w:pPr>
        <w:spacing w:line="290" w:lineRule="auto"/>
        <w:rPr>
          <w:rFonts w:ascii="Times New Roman Полужирный" w:eastAsia="Calibri" w:hAnsi="Times New Roman Полужирный" w:cs="Times New Roman"/>
          <w:b/>
          <w:spacing w:val="2"/>
          <w:kern w:val="18"/>
          <w:szCs w:val="28"/>
        </w:rPr>
      </w:pPr>
      <w:r w:rsidRPr="00A76004">
        <w:rPr>
          <w:rFonts w:ascii="Times New Roman Полужирный" w:eastAsia="Calibri" w:hAnsi="Times New Roman Полужирный" w:cs="Times New Roman"/>
          <w:b/>
          <w:spacing w:val="2"/>
          <w:kern w:val="18"/>
          <w:szCs w:val="28"/>
        </w:rPr>
        <w:t>Второе направление формирования единого правового простра</w:t>
      </w:r>
      <w:r w:rsidRPr="00A76004">
        <w:rPr>
          <w:rFonts w:ascii="Times New Roman Полужирный" w:eastAsia="Calibri" w:hAnsi="Times New Roman Полужирный" w:cs="Times New Roman"/>
          <w:b/>
          <w:spacing w:val="2"/>
          <w:kern w:val="18"/>
          <w:szCs w:val="28"/>
        </w:rPr>
        <w:t>н</w:t>
      </w:r>
      <w:r w:rsidRPr="00A76004">
        <w:rPr>
          <w:rFonts w:ascii="Times New Roman Полужирный" w:eastAsia="Calibri" w:hAnsi="Times New Roman Полужирный" w:cs="Times New Roman"/>
          <w:b/>
          <w:spacing w:val="2"/>
          <w:kern w:val="18"/>
          <w:szCs w:val="28"/>
        </w:rPr>
        <w:t>ства СНГ – это сближение, гармонизация и унификация законод</w:t>
      </w:r>
      <w:r w:rsidRPr="00A76004">
        <w:rPr>
          <w:rFonts w:ascii="Times New Roman Полужирный" w:eastAsia="Calibri" w:hAnsi="Times New Roman Полужирный" w:cs="Times New Roman"/>
          <w:b/>
          <w:spacing w:val="2"/>
          <w:kern w:val="18"/>
          <w:szCs w:val="28"/>
        </w:rPr>
        <w:t>а</w:t>
      </w:r>
      <w:r w:rsidRPr="00A76004">
        <w:rPr>
          <w:rFonts w:ascii="Times New Roman Полужирный" w:eastAsia="Calibri" w:hAnsi="Times New Roman Полужирный" w:cs="Times New Roman"/>
          <w:b/>
          <w:spacing w:val="2"/>
          <w:kern w:val="18"/>
          <w:szCs w:val="28"/>
        </w:rPr>
        <w:t>тельства.</w:t>
      </w:r>
    </w:p>
    <w:p w:rsidR="00FC5E34" w:rsidRPr="00280AB5" w:rsidRDefault="00FC5E34" w:rsidP="00C047A5">
      <w:pPr>
        <w:spacing w:line="290" w:lineRule="auto"/>
        <w:rPr>
          <w:rFonts w:eastAsia="Calibri" w:cs="Times New Roman"/>
          <w:kern w:val="18"/>
          <w:szCs w:val="28"/>
        </w:rPr>
      </w:pPr>
      <w:r w:rsidRPr="00280AB5">
        <w:rPr>
          <w:rFonts w:eastAsia="Calibri" w:cs="Times New Roman"/>
          <w:kern w:val="18"/>
          <w:szCs w:val="28"/>
        </w:rPr>
        <w:t>Пальма первенства на этом направлении по праву принадлежит Ме</w:t>
      </w:r>
      <w:r w:rsidRPr="00280AB5">
        <w:rPr>
          <w:rFonts w:eastAsia="Calibri" w:cs="Times New Roman"/>
          <w:kern w:val="18"/>
          <w:szCs w:val="28"/>
        </w:rPr>
        <w:t>ж</w:t>
      </w:r>
      <w:r w:rsidRPr="00280AB5">
        <w:rPr>
          <w:rFonts w:eastAsia="Calibri" w:cs="Times New Roman"/>
          <w:kern w:val="18"/>
          <w:szCs w:val="28"/>
        </w:rPr>
        <w:t>парламентской Ассамблеи стран-участников Содружества Независимых Государств, которая за 25 лет работы приняла 385 модельных законод</w:t>
      </w:r>
      <w:r w:rsidRPr="00280AB5">
        <w:rPr>
          <w:rFonts w:eastAsia="Calibri" w:cs="Times New Roman"/>
          <w:kern w:val="18"/>
          <w:szCs w:val="28"/>
        </w:rPr>
        <w:t>а</w:t>
      </w:r>
      <w:r w:rsidRPr="00280AB5">
        <w:rPr>
          <w:rFonts w:eastAsia="Calibri" w:cs="Times New Roman"/>
          <w:kern w:val="18"/>
          <w:szCs w:val="28"/>
        </w:rPr>
        <w:t>тельных актов и других актуальных документов.</w:t>
      </w:r>
    </w:p>
    <w:p w:rsidR="00FC5E34" w:rsidRPr="00280AB5" w:rsidRDefault="00FC5E34" w:rsidP="00C047A5">
      <w:pPr>
        <w:spacing w:line="290" w:lineRule="auto"/>
        <w:rPr>
          <w:rFonts w:eastAsia="Calibri" w:cs="Times New Roman"/>
          <w:kern w:val="18"/>
          <w:szCs w:val="28"/>
        </w:rPr>
      </w:pPr>
      <w:r w:rsidRPr="00280AB5">
        <w:rPr>
          <w:rFonts w:eastAsia="Calibri" w:cs="Times New Roman"/>
          <w:kern w:val="18"/>
          <w:szCs w:val="28"/>
        </w:rPr>
        <w:t>Сближение законодательства, создание общего правового поля СНГ – приоритетная задача Межпарламентской Ассамблеи. За прошедшие годы нормы более семидесяти процентов модельных законов были инкорпор</w:t>
      </w:r>
      <w:r w:rsidRPr="00280AB5">
        <w:rPr>
          <w:rFonts w:eastAsia="Calibri" w:cs="Times New Roman"/>
          <w:kern w:val="18"/>
          <w:szCs w:val="28"/>
        </w:rPr>
        <w:t>и</w:t>
      </w:r>
      <w:r w:rsidRPr="00280AB5">
        <w:rPr>
          <w:rFonts w:eastAsia="Calibri" w:cs="Times New Roman"/>
          <w:kern w:val="18"/>
          <w:szCs w:val="28"/>
        </w:rPr>
        <w:t xml:space="preserve">рованы в национальное законодательство. В основу более чем двадцати действующих договоров и соглашений в рамках СНГ легли документы, разработанные Межпарламентской Ассамблеей. </w:t>
      </w:r>
    </w:p>
    <w:p w:rsidR="00FC5E34" w:rsidRPr="00280AB5" w:rsidRDefault="00FC5E34" w:rsidP="00C047A5">
      <w:pPr>
        <w:spacing w:line="290" w:lineRule="auto"/>
        <w:rPr>
          <w:rFonts w:eastAsia="Calibri" w:cs="Times New Roman"/>
          <w:kern w:val="18"/>
          <w:szCs w:val="28"/>
        </w:rPr>
      </w:pPr>
      <w:r w:rsidRPr="00280AB5">
        <w:rPr>
          <w:rFonts w:eastAsia="Calibri" w:cs="Times New Roman"/>
          <w:kern w:val="18"/>
          <w:szCs w:val="28"/>
        </w:rPr>
        <w:t xml:space="preserve">Международный Союз юристов принимает участие в этой работе на экспертном уровне. </w:t>
      </w:r>
    </w:p>
    <w:p w:rsidR="00FC5E34" w:rsidRPr="00280AB5" w:rsidRDefault="00FC5E34" w:rsidP="00C047A5">
      <w:pPr>
        <w:spacing w:line="290" w:lineRule="auto"/>
        <w:rPr>
          <w:rFonts w:eastAsia="Calibri" w:cs="Times New Roman"/>
          <w:kern w:val="18"/>
          <w:szCs w:val="28"/>
        </w:rPr>
      </w:pPr>
      <w:r w:rsidRPr="00280AB5">
        <w:rPr>
          <w:rFonts w:eastAsia="Calibri" w:cs="Times New Roman"/>
          <w:kern w:val="18"/>
          <w:szCs w:val="28"/>
        </w:rPr>
        <w:t>1 марта 2013 года Координационный Совет Международного Союза юристов обсудил на своём заседании задачи Союза по усилению соде</w:t>
      </w:r>
      <w:r w:rsidRPr="00280AB5">
        <w:rPr>
          <w:rFonts w:eastAsia="Calibri" w:cs="Times New Roman"/>
          <w:kern w:val="18"/>
          <w:szCs w:val="28"/>
        </w:rPr>
        <w:t>й</w:t>
      </w:r>
      <w:r w:rsidRPr="00280AB5">
        <w:rPr>
          <w:rFonts w:eastAsia="Calibri" w:cs="Times New Roman"/>
          <w:kern w:val="18"/>
          <w:szCs w:val="28"/>
        </w:rPr>
        <w:t>ствия дальнейшему совершенствованию модельного законодательства. На Совете были высказаны критические замечания относительно качества м</w:t>
      </w:r>
      <w:r w:rsidRPr="00280AB5">
        <w:rPr>
          <w:rFonts w:eastAsia="Calibri" w:cs="Times New Roman"/>
          <w:kern w:val="18"/>
          <w:szCs w:val="28"/>
        </w:rPr>
        <w:t>о</w:t>
      </w:r>
      <w:r w:rsidRPr="00280AB5">
        <w:rPr>
          <w:rFonts w:eastAsia="Calibri" w:cs="Times New Roman"/>
          <w:kern w:val="18"/>
          <w:szCs w:val="28"/>
        </w:rPr>
        <w:t xml:space="preserve">дельных законов. </w:t>
      </w:r>
    </w:p>
    <w:p w:rsidR="00FC5E34" w:rsidRPr="00280AB5" w:rsidRDefault="00FC5E34" w:rsidP="00C047A5">
      <w:pPr>
        <w:spacing w:line="290" w:lineRule="auto"/>
        <w:rPr>
          <w:rFonts w:eastAsia="Calibri" w:cs="Times New Roman"/>
          <w:kern w:val="18"/>
          <w:szCs w:val="28"/>
        </w:rPr>
      </w:pPr>
      <w:r w:rsidRPr="00280AB5">
        <w:rPr>
          <w:rFonts w:eastAsia="Calibri" w:cs="Times New Roman"/>
          <w:kern w:val="18"/>
          <w:szCs w:val="28"/>
        </w:rPr>
        <w:t>Но объективности ради следует сказать, что некачественные модел</w:t>
      </w:r>
      <w:r w:rsidRPr="00280AB5">
        <w:rPr>
          <w:rFonts w:eastAsia="Calibri" w:cs="Times New Roman"/>
          <w:kern w:val="18"/>
          <w:szCs w:val="28"/>
        </w:rPr>
        <w:t>ь</w:t>
      </w:r>
      <w:r w:rsidRPr="00280AB5">
        <w:rPr>
          <w:rFonts w:eastAsia="Calibri" w:cs="Times New Roman"/>
          <w:kern w:val="18"/>
          <w:szCs w:val="28"/>
        </w:rPr>
        <w:t>ные законы – это всё-таки исключение. Как правило, по важнейшим отра</w:t>
      </w:r>
      <w:r w:rsidRPr="00280AB5">
        <w:rPr>
          <w:rFonts w:eastAsia="Calibri" w:cs="Times New Roman"/>
          <w:kern w:val="18"/>
          <w:szCs w:val="28"/>
        </w:rPr>
        <w:t>с</w:t>
      </w:r>
      <w:r w:rsidRPr="00280AB5">
        <w:rPr>
          <w:rFonts w:eastAsia="Calibri" w:cs="Times New Roman"/>
          <w:kern w:val="18"/>
          <w:szCs w:val="28"/>
        </w:rPr>
        <w:t>лям права приняты добротные модельные кодексы.</w:t>
      </w:r>
    </w:p>
    <w:p w:rsidR="00FC5E34" w:rsidRPr="00A76004" w:rsidRDefault="00FC5E34" w:rsidP="00F71A3E">
      <w:pPr>
        <w:rPr>
          <w:rFonts w:eastAsia="Calibri" w:cs="Times New Roman"/>
          <w:spacing w:val="-2"/>
          <w:kern w:val="18"/>
          <w:szCs w:val="28"/>
        </w:rPr>
      </w:pPr>
      <w:r w:rsidRPr="00A76004">
        <w:rPr>
          <w:rFonts w:eastAsia="Calibri" w:cs="Times New Roman"/>
          <w:spacing w:val="-2"/>
          <w:kern w:val="18"/>
          <w:szCs w:val="28"/>
        </w:rPr>
        <w:lastRenderedPageBreak/>
        <w:t xml:space="preserve">Мы давно предлагали принять решения </w:t>
      </w:r>
      <w:r w:rsidRPr="00A76004">
        <w:rPr>
          <w:rFonts w:eastAsia="Calibri" w:cs="Times New Roman"/>
          <w:spacing w:val="-2"/>
          <w:kern w:val="18"/>
          <w:szCs w:val="28"/>
          <w:u w:val="single"/>
        </w:rPr>
        <w:t>Глав Государств Содружества о процедуре</w:t>
      </w:r>
      <w:r w:rsidRPr="00A76004">
        <w:rPr>
          <w:rFonts w:eastAsia="Calibri" w:cs="Times New Roman"/>
          <w:spacing w:val="-2"/>
          <w:kern w:val="18"/>
          <w:szCs w:val="28"/>
        </w:rPr>
        <w:t xml:space="preserve"> обязательного рассмотрения модельных кодексов, законов в на</w:t>
      </w:r>
      <w:r w:rsidR="00A76004">
        <w:rPr>
          <w:rFonts w:eastAsia="Calibri" w:cs="Times New Roman"/>
          <w:spacing w:val="-2"/>
          <w:kern w:val="18"/>
          <w:szCs w:val="28"/>
        </w:rPr>
        <w:softHyphen/>
      </w:r>
      <w:r w:rsidRPr="00A76004">
        <w:rPr>
          <w:rFonts w:eastAsia="Calibri" w:cs="Times New Roman"/>
          <w:spacing w:val="-2"/>
          <w:kern w:val="18"/>
          <w:szCs w:val="28"/>
        </w:rPr>
        <w:t>циональных парламентах, что способствовало бы повышению их качества.</w:t>
      </w:r>
    </w:p>
    <w:p w:rsidR="00FC5E34" w:rsidRPr="00280AB5" w:rsidRDefault="00FC5E34" w:rsidP="00F71A3E">
      <w:pPr>
        <w:rPr>
          <w:rFonts w:eastAsia="Calibri" w:cs="Times New Roman"/>
          <w:kern w:val="18"/>
          <w:szCs w:val="28"/>
        </w:rPr>
      </w:pPr>
      <w:r w:rsidRPr="00280AB5">
        <w:rPr>
          <w:rFonts w:eastAsia="Calibri" w:cs="Times New Roman"/>
          <w:kern w:val="18"/>
          <w:szCs w:val="28"/>
        </w:rPr>
        <w:t>Я не могу не сказать и о том, что в Международном союзе юристов есть и другое мнение относительно модельного законодательства. Это мн</w:t>
      </w:r>
      <w:r w:rsidRPr="00280AB5">
        <w:rPr>
          <w:rFonts w:eastAsia="Calibri" w:cs="Times New Roman"/>
          <w:kern w:val="18"/>
          <w:szCs w:val="28"/>
        </w:rPr>
        <w:t>е</w:t>
      </w:r>
      <w:r w:rsidRPr="00280AB5">
        <w:rPr>
          <w:rFonts w:eastAsia="Calibri" w:cs="Times New Roman"/>
          <w:kern w:val="18"/>
          <w:szCs w:val="28"/>
        </w:rPr>
        <w:t xml:space="preserve">ние изложено в книге, которую я Вам называл </w:t>
      </w:r>
      <w:r w:rsidR="00AD3775" w:rsidRPr="00280AB5">
        <w:rPr>
          <w:rFonts w:eastAsia="Calibri" w:cs="Times New Roman"/>
          <w:kern w:val="18"/>
          <w:szCs w:val="28"/>
        </w:rPr>
        <w:t>«</w:t>
      </w:r>
      <w:r w:rsidRPr="00280AB5">
        <w:rPr>
          <w:rFonts w:eastAsia="Calibri" w:cs="Times New Roman"/>
          <w:kern w:val="18"/>
          <w:szCs w:val="28"/>
        </w:rPr>
        <w:t>СНГ, Россия и Европа</w:t>
      </w:r>
      <w:r w:rsidR="00AD3775" w:rsidRPr="00280AB5">
        <w:rPr>
          <w:rFonts w:eastAsia="Calibri" w:cs="Times New Roman"/>
          <w:kern w:val="18"/>
          <w:szCs w:val="28"/>
        </w:rPr>
        <w:t>»</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 xml:space="preserve">В частности, наши коллеги </w:t>
      </w:r>
      <w:r w:rsidRPr="00280AB5">
        <w:rPr>
          <w:rFonts w:eastAsia="Calibri" w:cs="Times New Roman"/>
          <w:kern w:val="18"/>
          <w:szCs w:val="28"/>
          <w:u w:val="single"/>
        </w:rPr>
        <w:t>А.В. Захаров и П.Д. Баренбойм</w:t>
      </w:r>
      <w:r w:rsidRPr="00280AB5">
        <w:rPr>
          <w:rFonts w:eastAsia="Calibri" w:cs="Times New Roman"/>
          <w:kern w:val="18"/>
          <w:szCs w:val="28"/>
        </w:rPr>
        <w:t xml:space="preserve"> считают, что </w:t>
      </w:r>
      <w:r w:rsidRPr="00280AB5">
        <w:rPr>
          <w:rFonts w:eastAsia="Calibri" w:cs="Times New Roman"/>
          <w:kern w:val="18"/>
          <w:szCs w:val="28"/>
          <w:u w:val="single"/>
        </w:rPr>
        <w:t>надо немного отступить</w:t>
      </w:r>
      <w:r w:rsidRPr="00280AB5">
        <w:rPr>
          <w:rFonts w:eastAsia="Calibri" w:cs="Times New Roman"/>
          <w:kern w:val="18"/>
          <w:szCs w:val="28"/>
        </w:rPr>
        <w:t xml:space="preserve"> назад и принимать более общие рекоменд</w:t>
      </w:r>
      <w:r w:rsidRPr="00280AB5">
        <w:rPr>
          <w:rFonts w:eastAsia="Calibri" w:cs="Times New Roman"/>
          <w:kern w:val="18"/>
          <w:szCs w:val="28"/>
        </w:rPr>
        <w:t>а</w:t>
      </w:r>
      <w:r w:rsidRPr="00280AB5">
        <w:rPr>
          <w:rFonts w:eastAsia="Calibri" w:cs="Times New Roman"/>
          <w:kern w:val="18"/>
          <w:szCs w:val="28"/>
        </w:rPr>
        <w:t>тельные правовые стандарты, приближенные по своему объёму к Основам законодательства бывшего СССР.</w:t>
      </w:r>
    </w:p>
    <w:p w:rsidR="00FC5E34" w:rsidRPr="00280AB5" w:rsidRDefault="00FC5E34" w:rsidP="00F71A3E">
      <w:pPr>
        <w:rPr>
          <w:rFonts w:eastAsia="Calibri" w:cs="Times New Roman"/>
          <w:kern w:val="18"/>
          <w:szCs w:val="28"/>
        </w:rPr>
      </w:pPr>
      <w:r w:rsidRPr="00280AB5">
        <w:rPr>
          <w:rFonts w:eastAsia="Calibri" w:cs="Times New Roman"/>
          <w:kern w:val="18"/>
          <w:szCs w:val="28"/>
          <w:u w:val="single"/>
        </w:rPr>
        <w:t>После успешного</w:t>
      </w:r>
      <w:r w:rsidRPr="00280AB5">
        <w:rPr>
          <w:rFonts w:eastAsia="Calibri" w:cs="Times New Roman"/>
          <w:kern w:val="18"/>
          <w:szCs w:val="28"/>
        </w:rPr>
        <w:t xml:space="preserve"> этапа </w:t>
      </w:r>
      <w:r w:rsidRPr="00280AB5">
        <w:rPr>
          <w:rFonts w:eastAsia="Calibri" w:cs="Times New Roman"/>
          <w:kern w:val="18"/>
          <w:szCs w:val="28"/>
          <w:u w:val="single"/>
        </w:rPr>
        <w:t>использования общих</w:t>
      </w:r>
      <w:r w:rsidRPr="00280AB5">
        <w:rPr>
          <w:rFonts w:eastAsia="Calibri" w:cs="Times New Roman"/>
          <w:kern w:val="18"/>
          <w:szCs w:val="28"/>
        </w:rPr>
        <w:t xml:space="preserve"> рекомендательных пр</w:t>
      </w:r>
      <w:r w:rsidRPr="00280AB5">
        <w:rPr>
          <w:rFonts w:eastAsia="Calibri" w:cs="Times New Roman"/>
          <w:kern w:val="18"/>
          <w:szCs w:val="28"/>
        </w:rPr>
        <w:t>а</w:t>
      </w:r>
      <w:r w:rsidRPr="00280AB5">
        <w:rPr>
          <w:rFonts w:eastAsia="Calibri" w:cs="Times New Roman"/>
          <w:kern w:val="18"/>
          <w:szCs w:val="28"/>
        </w:rPr>
        <w:t xml:space="preserve">вовых стандартов целесообразно постепенно переходить </w:t>
      </w:r>
      <w:r w:rsidRPr="00280AB5">
        <w:rPr>
          <w:rFonts w:eastAsia="Calibri" w:cs="Times New Roman"/>
          <w:kern w:val="18"/>
          <w:szCs w:val="28"/>
          <w:u w:val="single"/>
        </w:rPr>
        <w:t>к их более обяз</w:t>
      </w:r>
      <w:r w:rsidRPr="00280AB5">
        <w:rPr>
          <w:rFonts w:eastAsia="Calibri" w:cs="Times New Roman"/>
          <w:kern w:val="18"/>
          <w:szCs w:val="28"/>
          <w:u w:val="single"/>
        </w:rPr>
        <w:t>а</w:t>
      </w:r>
      <w:r w:rsidRPr="00280AB5">
        <w:rPr>
          <w:rFonts w:eastAsia="Calibri" w:cs="Times New Roman"/>
          <w:kern w:val="18"/>
          <w:szCs w:val="28"/>
          <w:u w:val="single"/>
        </w:rPr>
        <w:t>тельному правоприменению</w:t>
      </w:r>
      <w:r w:rsidRPr="00280AB5">
        <w:rPr>
          <w:rFonts w:eastAsia="Calibri" w:cs="Times New Roman"/>
          <w:kern w:val="18"/>
          <w:szCs w:val="28"/>
        </w:rPr>
        <w:t xml:space="preserve">, как это принято </w:t>
      </w:r>
      <w:r w:rsidRPr="00280AB5">
        <w:rPr>
          <w:rFonts w:eastAsia="Calibri" w:cs="Times New Roman"/>
          <w:kern w:val="18"/>
          <w:szCs w:val="28"/>
          <w:u w:val="single"/>
        </w:rPr>
        <w:t>в Европейском Союзе</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Третье направление формирования единого правового пространства СНГ это информационно-пропагандистская, образовательная, научно-исследовательская деятельность государственных органов, образовател</w:t>
      </w:r>
      <w:r w:rsidRPr="00280AB5">
        <w:rPr>
          <w:rFonts w:eastAsia="Calibri" w:cs="Times New Roman"/>
          <w:kern w:val="18"/>
          <w:szCs w:val="28"/>
        </w:rPr>
        <w:t>ь</w:t>
      </w:r>
      <w:r w:rsidRPr="00280AB5">
        <w:rPr>
          <w:rFonts w:eastAsia="Calibri" w:cs="Times New Roman"/>
          <w:kern w:val="18"/>
          <w:szCs w:val="28"/>
        </w:rPr>
        <w:t xml:space="preserve">ных учреждений, общественных объединений юристов. </w:t>
      </w:r>
    </w:p>
    <w:p w:rsidR="00FC5E34" w:rsidRPr="00280AB5" w:rsidRDefault="00FC5E34" w:rsidP="00F71A3E">
      <w:pPr>
        <w:rPr>
          <w:rFonts w:eastAsia="Calibri" w:cs="Times New Roman"/>
          <w:kern w:val="18"/>
          <w:szCs w:val="28"/>
        </w:rPr>
      </w:pPr>
      <w:r w:rsidRPr="00280AB5">
        <w:rPr>
          <w:rFonts w:eastAsia="Calibri" w:cs="Times New Roman"/>
          <w:kern w:val="18"/>
          <w:szCs w:val="28"/>
        </w:rPr>
        <w:t>Из всего, что сделано и делается на этом направлении Междунаро</w:t>
      </w:r>
      <w:r w:rsidRPr="00280AB5">
        <w:rPr>
          <w:rFonts w:eastAsia="Calibri" w:cs="Times New Roman"/>
          <w:kern w:val="18"/>
          <w:szCs w:val="28"/>
        </w:rPr>
        <w:t>д</w:t>
      </w:r>
      <w:r w:rsidRPr="00280AB5">
        <w:rPr>
          <w:rFonts w:eastAsia="Calibri" w:cs="Times New Roman"/>
          <w:kern w:val="18"/>
          <w:szCs w:val="28"/>
        </w:rPr>
        <w:t>ным союзом юристов я бы хотел выделить два, с нашей точки зрения, д</w:t>
      </w:r>
      <w:r w:rsidRPr="00280AB5">
        <w:rPr>
          <w:rFonts w:eastAsia="Calibri" w:cs="Times New Roman"/>
          <w:kern w:val="18"/>
          <w:szCs w:val="28"/>
        </w:rPr>
        <w:t>о</w:t>
      </w:r>
      <w:r w:rsidRPr="00280AB5">
        <w:rPr>
          <w:rFonts w:eastAsia="Calibri" w:cs="Times New Roman"/>
          <w:kern w:val="18"/>
          <w:szCs w:val="28"/>
        </w:rPr>
        <w:t>вольно успешных проекта.</w:t>
      </w:r>
    </w:p>
    <w:p w:rsidR="00FC5E34" w:rsidRPr="00280AB5" w:rsidRDefault="00FC5E34" w:rsidP="00F71A3E">
      <w:pPr>
        <w:rPr>
          <w:rFonts w:eastAsia="Calibri" w:cs="Times New Roman"/>
          <w:kern w:val="18"/>
          <w:szCs w:val="28"/>
        </w:rPr>
      </w:pPr>
      <w:r w:rsidRPr="00280AB5">
        <w:rPr>
          <w:rFonts w:eastAsia="Calibri" w:cs="Times New Roman"/>
          <w:b/>
          <w:kern w:val="18"/>
          <w:szCs w:val="28"/>
          <w:u w:val="single"/>
        </w:rPr>
        <w:t>Первый</w:t>
      </w:r>
      <w:r w:rsidRPr="00280AB5">
        <w:rPr>
          <w:rFonts w:eastAsia="Calibri" w:cs="Times New Roman"/>
          <w:kern w:val="18"/>
          <w:szCs w:val="28"/>
        </w:rPr>
        <w:t xml:space="preserve"> – это участие Союза в конституционном строительстве на постсоветском пространстве и </w:t>
      </w:r>
    </w:p>
    <w:p w:rsidR="00FC5E34" w:rsidRPr="00280AB5" w:rsidRDefault="00FC5E34" w:rsidP="00F71A3E">
      <w:pPr>
        <w:rPr>
          <w:rFonts w:eastAsia="Calibri" w:cs="Times New Roman"/>
          <w:kern w:val="18"/>
          <w:szCs w:val="28"/>
        </w:rPr>
      </w:pPr>
      <w:r w:rsidRPr="00280AB5">
        <w:rPr>
          <w:rFonts w:eastAsia="Calibri" w:cs="Times New Roman"/>
          <w:b/>
          <w:kern w:val="18"/>
          <w:szCs w:val="28"/>
          <w:u w:val="single"/>
        </w:rPr>
        <w:t>Второй</w:t>
      </w:r>
      <w:r w:rsidRPr="00280AB5">
        <w:rPr>
          <w:rFonts w:eastAsia="Calibri" w:cs="Times New Roman"/>
          <w:kern w:val="18"/>
          <w:szCs w:val="28"/>
        </w:rPr>
        <w:t xml:space="preserve"> – содействие Союза осуществлению правовых реформ, с</w:t>
      </w:r>
      <w:r w:rsidRPr="00280AB5">
        <w:rPr>
          <w:rFonts w:eastAsia="Calibri" w:cs="Times New Roman"/>
          <w:kern w:val="18"/>
          <w:szCs w:val="28"/>
        </w:rPr>
        <w:t>о</w:t>
      </w:r>
      <w:r w:rsidRPr="00280AB5">
        <w:rPr>
          <w:rFonts w:eastAsia="Calibri" w:cs="Times New Roman"/>
          <w:kern w:val="18"/>
          <w:szCs w:val="28"/>
        </w:rPr>
        <w:t>вершенствованию правосудия в странах Содружества.</w:t>
      </w:r>
    </w:p>
    <w:p w:rsidR="00FC5E34" w:rsidRPr="00280AB5" w:rsidRDefault="00FC5E34" w:rsidP="00F71A3E">
      <w:pPr>
        <w:rPr>
          <w:rFonts w:eastAsia="Calibri" w:cs="Times New Roman"/>
          <w:kern w:val="18"/>
          <w:szCs w:val="28"/>
        </w:rPr>
      </w:pPr>
      <w:r w:rsidRPr="00280AB5">
        <w:rPr>
          <w:rFonts w:eastAsia="Calibri" w:cs="Times New Roman"/>
          <w:kern w:val="18"/>
          <w:szCs w:val="28"/>
          <w:u w:val="single"/>
        </w:rPr>
        <w:t>Первый</w:t>
      </w:r>
      <w:r w:rsidRPr="00280AB5">
        <w:rPr>
          <w:rFonts w:eastAsia="Calibri" w:cs="Times New Roman"/>
          <w:kern w:val="18"/>
          <w:szCs w:val="28"/>
        </w:rPr>
        <w:t xml:space="preserve"> проект стал и первым большим по объёму исключительно важным делом, в которое был вовлечён Международный союз юристов п</w:t>
      </w:r>
      <w:r w:rsidRPr="00280AB5">
        <w:rPr>
          <w:rFonts w:eastAsia="Calibri" w:cs="Times New Roman"/>
          <w:kern w:val="18"/>
          <w:szCs w:val="28"/>
        </w:rPr>
        <w:t>о</w:t>
      </w:r>
      <w:r w:rsidRPr="00280AB5">
        <w:rPr>
          <w:rFonts w:eastAsia="Calibri" w:cs="Times New Roman"/>
          <w:kern w:val="18"/>
          <w:szCs w:val="28"/>
        </w:rPr>
        <w:t>сле образования СНГ. Представители Международного союза юристов и союзов юристов стран Содружества вошли в состав конституционных к</w:t>
      </w:r>
      <w:r w:rsidRPr="00280AB5">
        <w:rPr>
          <w:rFonts w:eastAsia="Calibri" w:cs="Times New Roman"/>
          <w:kern w:val="18"/>
          <w:szCs w:val="28"/>
        </w:rPr>
        <w:t>о</w:t>
      </w:r>
      <w:r w:rsidRPr="00280AB5">
        <w:rPr>
          <w:rFonts w:eastAsia="Calibri" w:cs="Times New Roman"/>
          <w:kern w:val="18"/>
          <w:szCs w:val="28"/>
        </w:rPr>
        <w:t>миссий, конституционных совещаний, рабочих и экспертных групп и пр</w:t>
      </w:r>
      <w:r w:rsidRPr="00280AB5">
        <w:rPr>
          <w:rFonts w:eastAsia="Calibri" w:cs="Times New Roman"/>
          <w:kern w:val="18"/>
          <w:szCs w:val="28"/>
        </w:rPr>
        <w:t>и</w:t>
      </w:r>
      <w:r w:rsidRPr="00280AB5">
        <w:rPr>
          <w:rFonts w:eastAsia="Calibri" w:cs="Times New Roman"/>
          <w:kern w:val="18"/>
          <w:szCs w:val="28"/>
        </w:rPr>
        <w:t xml:space="preserve">нимали непосредственное участие в их работе. </w:t>
      </w:r>
    </w:p>
    <w:p w:rsidR="00FC5E34" w:rsidRPr="00280AB5" w:rsidRDefault="00FC5E34" w:rsidP="00F71A3E">
      <w:pPr>
        <w:rPr>
          <w:rFonts w:eastAsia="Calibri" w:cs="Times New Roman"/>
          <w:kern w:val="18"/>
          <w:szCs w:val="28"/>
        </w:rPr>
      </w:pPr>
      <w:r w:rsidRPr="00280AB5">
        <w:rPr>
          <w:rFonts w:eastAsia="Calibri" w:cs="Times New Roman"/>
          <w:kern w:val="18"/>
          <w:szCs w:val="28"/>
        </w:rPr>
        <w:t>В частности, представитель Международного союза юристов – первый заместитель Председателя Союза</w:t>
      </w:r>
      <w:r w:rsidR="00280AB5" w:rsidRPr="00280AB5">
        <w:rPr>
          <w:rFonts w:eastAsia="Calibri" w:cs="Times New Roman"/>
          <w:kern w:val="18"/>
          <w:szCs w:val="28"/>
        </w:rPr>
        <w:t xml:space="preserve"> </w:t>
      </w:r>
      <w:r w:rsidRPr="00280AB5">
        <w:rPr>
          <w:rFonts w:eastAsia="Calibri" w:cs="Times New Roman"/>
          <w:kern w:val="18"/>
          <w:szCs w:val="28"/>
        </w:rPr>
        <w:t>– входил в состав Конституционного с</w:t>
      </w:r>
      <w:r w:rsidRPr="00280AB5">
        <w:rPr>
          <w:rFonts w:eastAsia="Calibri" w:cs="Times New Roman"/>
          <w:kern w:val="18"/>
          <w:szCs w:val="28"/>
        </w:rPr>
        <w:t>о</w:t>
      </w:r>
      <w:r w:rsidRPr="00280AB5">
        <w:rPr>
          <w:rFonts w:eastAsia="Calibri" w:cs="Times New Roman"/>
          <w:kern w:val="18"/>
          <w:szCs w:val="28"/>
        </w:rPr>
        <w:t>вещания, созванного Президентом РФ в июне 1993 года для завершения подготовки альтернативного проекта новой Конституции Российской Ф</w:t>
      </w:r>
      <w:r w:rsidRPr="00280AB5">
        <w:rPr>
          <w:rFonts w:eastAsia="Calibri" w:cs="Times New Roman"/>
          <w:kern w:val="18"/>
          <w:szCs w:val="28"/>
        </w:rPr>
        <w:t>е</w:t>
      </w:r>
      <w:r w:rsidRPr="00280AB5">
        <w:rPr>
          <w:rFonts w:eastAsia="Calibri" w:cs="Times New Roman"/>
          <w:kern w:val="18"/>
          <w:szCs w:val="28"/>
        </w:rPr>
        <w:t xml:space="preserve">дерации (так называемый </w:t>
      </w:r>
      <w:r w:rsidR="00AD3775" w:rsidRPr="00280AB5">
        <w:rPr>
          <w:rFonts w:eastAsia="Calibri" w:cs="Times New Roman"/>
          <w:kern w:val="18"/>
          <w:szCs w:val="28"/>
        </w:rPr>
        <w:t>«</w:t>
      </w:r>
      <w:r w:rsidRPr="00280AB5">
        <w:rPr>
          <w:rFonts w:eastAsia="Calibri" w:cs="Times New Roman"/>
          <w:kern w:val="18"/>
          <w:szCs w:val="28"/>
        </w:rPr>
        <w:t>Президентский проект).</w:t>
      </w:r>
    </w:p>
    <w:p w:rsidR="00FC5E34" w:rsidRPr="00280AB5" w:rsidRDefault="00FC5E34" w:rsidP="00F71A3E">
      <w:pPr>
        <w:rPr>
          <w:rFonts w:eastAsia="Calibri" w:cs="Times New Roman"/>
          <w:kern w:val="18"/>
          <w:szCs w:val="28"/>
        </w:rPr>
      </w:pPr>
      <w:r w:rsidRPr="00280AB5">
        <w:rPr>
          <w:rFonts w:eastAsia="Calibri" w:cs="Times New Roman"/>
          <w:kern w:val="18"/>
          <w:szCs w:val="28"/>
        </w:rPr>
        <w:lastRenderedPageBreak/>
        <w:t>Причиной созыва совещания явилось, как известно, недовольство Президента проектом Конституции, разработанным Конституционной К</w:t>
      </w:r>
      <w:r w:rsidRPr="00280AB5">
        <w:rPr>
          <w:rFonts w:eastAsia="Calibri" w:cs="Times New Roman"/>
          <w:kern w:val="18"/>
          <w:szCs w:val="28"/>
        </w:rPr>
        <w:t>о</w:t>
      </w:r>
      <w:r w:rsidRPr="00280AB5">
        <w:rPr>
          <w:rFonts w:eastAsia="Calibri" w:cs="Times New Roman"/>
          <w:kern w:val="18"/>
          <w:szCs w:val="28"/>
        </w:rPr>
        <w:t xml:space="preserve">миссией Съезда народных депутатов. </w:t>
      </w:r>
    </w:p>
    <w:p w:rsidR="00FC5E34" w:rsidRPr="00280AB5" w:rsidRDefault="00FC5E34" w:rsidP="00F71A3E">
      <w:pPr>
        <w:rPr>
          <w:rFonts w:eastAsia="Calibri" w:cs="Times New Roman"/>
          <w:kern w:val="18"/>
          <w:szCs w:val="28"/>
        </w:rPr>
      </w:pPr>
      <w:r w:rsidRPr="00280AB5">
        <w:rPr>
          <w:rFonts w:eastAsia="Calibri" w:cs="Times New Roman"/>
          <w:kern w:val="18"/>
          <w:szCs w:val="28"/>
        </w:rPr>
        <w:t>В Конституционном совещании участвовало 800 человек. Было обр</w:t>
      </w:r>
      <w:r w:rsidRPr="00280AB5">
        <w:rPr>
          <w:rFonts w:eastAsia="Calibri" w:cs="Times New Roman"/>
          <w:kern w:val="18"/>
          <w:szCs w:val="28"/>
        </w:rPr>
        <w:t>а</w:t>
      </w:r>
      <w:r w:rsidRPr="00280AB5">
        <w:rPr>
          <w:rFonts w:eastAsia="Calibri" w:cs="Times New Roman"/>
          <w:kern w:val="18"/>
          <w:szCs w:val="28"/>
        </w:rPr>
        <w:t>зовано в его составе 5 групп. Работа велась ежедневно, иногда и в воскре</w:t>
      </w:r>
      <w:r w:rsidRPr="00280AB5">
        <w:rPr>
          <w:rFonts w:eastAsia="Calibri" w:cs="Times New Roman"/>
          <w:kern w:val="18"/>
          <w:szCs w:val="28"/>
        </w:rPr>
        <w:t>с</w:t>
      </w:r>
      <w:r w:rsidRPr="00280AB5">
        <w:rPr>
          <w:rFonts w:eastAsia="Calibri" w:cs="Times New Roman"/>
          <w:kern w:val="18"/>
          <w:szCs w:val="28"/>
        </w:rPr>
        <w:t>ные дни, полный рабочий день, а после 18:00 руководители рабочих групп шли на доклад к руководителю администрации Президента.</w:t>
      </w:r>
    </w:p>
    <w:p w:rsidR="00FC5E34" w:rsidRPr="00280AB5" w:rsidRDefault="00FC5E34" w:rsidP="00F71A3E">
      <w:pPr>
        <w:rPr>
          <w:rFonts w:eastAsia="Calibri" w:cs="Times New Roman"/>
          <w:kern w:val="18"/>
          <w:szCs w:val="28"/>
        </w:rPr>
      </w:pPr>
      <w:r w:rsidRPr="00280AB5">
        <w:rPr>
          <w:rFonts w:eastAsia="Calibri" w:cs="Times New Roman"/>
          <w:kern w:val="18"/>
          <w:szCs w:val="28"/>
        </w:rPr>
        <w:t xml:space="preserve">Мы в Международном союзе юристов внимательно следили за ходом обсуждения проекта. Некоторые его положения и поправки, вызывавшие у нас принципиальное несогласие, обсуждали на исполкоме Союза и давали своему представителю соответствующие наказы. С июня по ноябрь 1993 года было проведено три таких обсуждения проекта, касающиеся </w:t>
      </w:r>
      <w:r w:rsidRPr="00280AB5">
        <w:rPr>
          <w:rFonts w:eastAsia="Calibri" w:cs="Times New Roman"/>
          <w:kern w:val="18"/>
          <w:szCs w:val="28"/>
          <w:u w:val="single"/>
        </w:rPr>
        <w:t>общ</w:t>
      </w:r>
      <w:r w:rsidRPr="00280AB5">
        <w:rPr>
          <w:rFonts w:eastAsia="Calibri" w:cs="Times New Roman"/>
          <w:kern w:val="18"/>
          <w:szCs w:val="28"/>
          <w:u w:val="single"/>
        </w:rPr>
        <w:t>е</w:t>
      </w:r>
      <w:r w:rsidRPr="00280AB5">
        <w:rPr>
          <w:rFonts w:eastAsia="Calibri" w:cs="Times New Roman"/>
          <w:kern w:val="18"/>
          <w:szCs w:val="28"/>
          <w:u w:val="single"/>
        </w:rPr>
        <w:t>ственных объединений граждан, полномочий президента, палат парламе</w:t>
      </w:r>
      <w:r w:rsidRPr="00280AB5">
        <w:rPr>
          <w:rFonts w:eastAsia="Calibri" w:cs="Times New Roman"/>
          <w:kern w:val="18"/>
          <w:szCs w:val="28"/>
          <w:u w:val="single"/>
        </w:rPr>
        <w:t>н</w:t>
      </w:r>
      <w:r w:rsidRPr="00280AB5">
        <w:rPr>
          <w:rFonts w:eastAsia="Calibri" w:cs="Times New Roman"/>
          <w:kern w:val="18"/>
          <w:szCs w:val="28"/>
          <w:u w:val="single"/>
        </w:rPr>
        <w:t>та, порядка утверждения правительства, введения военного положения</w:t>
      </w:r>
      <w:r w:rsidRPr="00280AB5">
        <w:rPr>
          <w:rFonts w:eastAsia="Calibri" w:cs="Times New Roman"/>
          <w:kern w:val="18"/>
          <w:szCs w:val="28"/>
        </w:rPr>
        <w:t xml:space="preserve">. Дважды обсуждали положения Президентского проекта, касающиеся </w:t>
      </w:r>
      <w:r w:rsidRPr="00280AB5">
        <w:rPr>
          <w:rFonts w:eastAsia="Calibri" w:cs="Times New Roman"/>
          <w:kern w:val="18"/>
          <w:szCs w:val="28"/>
          <w:u w:val="single"/>
        </w:rPr>
        <w:t>Ко</w:t>
      </w:r>
      <w:r w:rsidRPr="00280AB5">
        <w:rPr>
          <w:rFonts w:eastAsia="Calibri" w:cs="Times New Roman"/>
          <w:kern w:val="18"/>
          <w:szCs w:val="28"/>
          <w:u w:val="single"/>
        </w:rPr>
        <w:t>н</w:t>
      </w:r>
      <w:r w:rsidRPr="00280AB5">
        <w:rPr>
          <w:rFonts w:eastAsia="Calibri" w:cs="Times New Roman"/>
          <w:kern w:val="18"/>
          <w:szCs w:val="28"/>
          <w:u w:val="single"/>
        </w:rPr>
        <w:t>ституционного суда</w:t>
      </w:r>
      <w:r w:rsidRPr="00280AB5">
        <w:rPr>
          <w:rFonts w:eastAsia="Calibri" w:cs="Times New Roman"/>
          <w:kern w:val="18"/>
          <w:szCs w:val="28"/>
        </w:rPr>
        <w:t>, вместо которого предлагалось Высшее судебное пр</w:t>
      </w:r>
      <w:r w:rsidRPr="00280AB5">
        <w:rPr>
          <w:rFonts w:eastAsia="Calibri" w:cs="Times New Roman"/>
          <w:kern w:val="18"/>
          <w:szCs w:val="28"/>
        </w:rPr>
        <w:t>и</w:t>
      </w:r>
      <w:r w:rsidRPr="00280AB5">
        <w:rPr>
          <w:rFonts w:eastAsia="Calibri" w:cs="Times New Roman"/>
          <w:kern w:val="18"/>
          <w:szCs w:val="28"/>
        </w:rPr>
        <w:t xml:space="preserve">сутствие из исключительно назначаемых лиц. </w:t>
      </w:r>
    </w:p>
    <w:p w:rsidR="00FC5E34" w:rsidRPr="00280AB5" w:rsidRDefault="00FC5E34" w:rsidP="00F71A3E">
      <w:pPr>
        <w:rPr>
          <w:rFonts w:eastAsia="Calibri" w:cs="Times New Roman"/>
          <w:kern w:val="18"/>
          <w:szCs w:val="28"/>
        </w:rPr>
      </w:pPr>
      <w:r w:rsidRPr="00280AB5">
        <w:rPr>
          <w:rFonts w:eastAsia="Calibri" w:cs="Times New Roman"/>
          <w:kern w:val="18"/>
          <w:szCs w:val="28"/>
        </w:rPr>
        <w:t>Президентский проект прошёл окончательную доработку в октябре-ноябре 1993 года и 12 декабря был вынесен на общенародный референдум и, как известно, получил одобрение большинства населения.</w:t>
      </w:r>
    </w:p>
    <w:p w:rsidR="00FC5E34" w:rsidRPr="00A76004" w:rsidRDefault="00FC5E34" w:rsidP="00F71A3E">
      <w:pPr>
        <w:rPr>
          <w:rFonts w:eastAsia="Calibri" w:cs="Times New Roman"/>
          <w:spacing w:val="-2"/>
          <w:kern w:val="18"/>
          <w:szCs w:val="28"/>
        </w:rPr>
      </w:pPr>
      <w:r w:rsidRPr="00A76004">
        <w:rPr>
          <w:rFonts w:eastAsia="Calibri" w:cs="Times New Roman"/>
          <w:spacing w:val="-2"/>
          <w:kern w:val="18"/>
          <w:szCs w:val="28"/>
        </w:rPr>
        <w:t>По общему мнению тех, кто участвовал в конституционных совещан</w:t>
      </w:r>
      <w:r w:rsidRPr="00A76004">
        <w:rPr>
          <w:rFonts w:eastAsia="Calibri" w:cs="Times New Roman"/>
          <w:spacing w:val="-2"/>
          <w:kern w:val="18"/>
          <w:szCs w:val="28"/>
        </w:rPr>
        <w:t>и</w:t>
      </w:r>
      <w:r w:rsidRPr="00A76004">
        <w:rPr>
          <w:rFonts w:eastAsia="Calibri" w:cs="Times New Roman"/>
          <w:spacing w:val="-2"/>
          <w:kern w:val="18"/>
          <w:szCs w:val="28"/>
        </w:rPr>
        <w:t>ях, комиссиях, рабочих группах, там была интересная, по-настоящему тво</w:t>
      </w:r>
      <w:r w:rsidRPr="00A76004">
        <w:rPr>
          <w:rFonts w:eastAsia="Calibri" w:cs="Times New Roman"/>
          <w:spacing w:val="-2"/>
          <w:kern w:val="18"/>
          <w:szCs w:val="28"/>
        </w:rPr>
        <w:t>р</w:t>
      </w:r>
      <w:r w:rsidRPr="00A76004">
        <w:rPr>
          <w:rFonts w:eastAsia="Calibri" w:cs="Times New Roman"/>
          <w:spacing w:val="-2"/>
          <w:kern w:val="18"/>
          <w:szCs w:val="28"/>
        </w:rPr>
        <w:t>ческая, хотя и очень напряжённая, а подчас даже изнурительная работа.</w:t>
      </w:r>
    </w:p>
    <w:p w:rsidR="00FC5E34" w:rsidRPr="00280AB5" w:rsidRDefault="00FC5E34" w:rsidP="00F71A3E">
      <w:pPr>
        <w:rPr>
          <w:rFonts w:eastAsia="Calibri" w:cs="Times New Roman"/>
          <w:kern w:val="18"/>
          <w:szCs w:val="28"/>
        </w:rPr>
      </w:pPr>
      <w:r w:rsidRPr="00280AB5">
        <w:rPr>
          <w:rFonts w:eastAsia="Calibri" w:cs="Times New Roman"/>
          <w:kern w:val="18"/>
          <w:szCs w:val="28"/>
        </w:rPr>
        <w:t>В таком режиме работали даже главы некоторых государств. На ме</w:t>
      </w:r>
      <w:r w:rsidRPr="00280AB5">
        <w:rPr>
          <w:rFonts w:eastAsia="Calibri" w:cs="Times New Roman"/>
          <w:kern w:val="18"/>
          <w:szCs w:val="28"/>
        </w:rPr>
        <w:t>ж</w:t>
      </w:r>
      <w:r w:rsidRPr="00280AB5">
        <w:rPr>
          <w:rFonts w:eastAsia="Calibri" w:cs="Times New Roman"/>
          <w:kern w:val="18"/>
          <w:szCs w:val="28"/>
        </w:rPr>
        <w:t>дународной конференции, посвящённой 15-летию Конституции Казахст</w:t>
      </w:r>
      <w:r w:rsidRPr="00280AB5">
        <w:rPr>
          <w:rFonts w:eastAsia="Calibri" w:cs="Times New Roman"/>
          <w:kern w:val="18"/>
          <w:szCs w:val="28"/>
        </w:rPr>
        <w:t>а</w:t>
      </w:r>
      <w:r w:rsidRPr="00280AB5">
        <w:rPr>
          <w:rFonts w:eastAsia="Calibri" w:cs="Times New Roman"/>
          <w:kern w:val="18"/>
          <w:szCs w:val="28"/>
        </w:rPr>
        <w:t>на, Президент страны Нурсултан Абишевич Назарбаев рассказал, как ли</w:t>
      </w:r>
      <w:r w:rsidRPr="00280AB5">
        <w:rPr>
          <w:rFonts w:eastAsia="Calibri" w:cs="Times New Roman"/>
          <w:kern w:val="18"/>
          <w:szCs w:val="28"/>
        </w:rPr>
        <w:t>ч</w:t>
      </w:r>
      <w:r w:rsidRPr="00280AB5">
        <w:rPr>
          <w:rFonts w:eastAsia="Calibri" w:cs="Times New Roman"/>
          <w:kern w:val="18"/>
          <w:szCs w:val="28"/>
        </w:rPr>
        <w:t>но, он, как Президент страны, при всей его занятости, заботах и обязанн</w:t>
      </w:r>
      <w:r w:rsidRPr="00280AB5">
        <w:rPr>
          <w:rFonts w:eastAsia="Calibri" w:cs="Times New Roman"/>
          <w:kern w:val="18"/>
          <w:szCs w:val="28"/>
        </w:rPr>
        <w:t>о</w:t>
      </w:r>
      <w:r w:rsidRPr="00280AB5">
        <w:rPr>
          <w:rFonts w:eastAsia="Calibri" w:cs="Times New Roman"/>
          <w:kern w:val="18"/>
          <w:szCs w:val="28"/>
        </w:rPr>
        <w:t>стях, работал над проектом Основного закона, какое количество констит</w:t>
      </w:r>
      <w:r w:rsidRPr="00280AB5">
        <w:rPr>
          <w:rFonts w:eastAsia="Calibri" w:cs="Times New Roman"/>
          <w:kern w:val="18"/>
          <w:szCs w:val="28"/>
        </w:rPr>
        <w:t>у</w:t>
      </w:r>
      <w:r w:rsidRPr="00280AB5">
        <w:rPr>
          <w:rFonts w:eastAsia="Calibri" w:cs="Times New Roman"/>
          <w:kern w:val="18"/>
          <w:szCs w:val="28"/>
        </w:rPr>
        <w:t>ций разных стран он изучил и даже законспектировал.</w:t>
      </w:r>
    </w:p>
    <w:p w:rsidR="00FC5E34" w:rsidRPr="00280AB5" w:rsidRDefault="00FC5E34" w:rsidP="00F71A3E">
      <w:pPr>
        <w:rPr>
          <w:rFonts w:eastAsia="Calibri" w:cs="Times New Roman"/>
          <w:kern w:val="18"/>
          <w:szCs w:val="28"/>
        </w:rPr>
      </w:pPr>
      <w:r w:rsidRPr="00280AB5">
        <w:rPr>
          <w:rFonts w:eastAsia="Calibri" w:cs="Times New Roman"/>
          <w:kern w:val="18"/>
          <w:szCs w:val="28"/>
        </w:rPr>
        <w:t>И благо, что великие труды всех, кто участвовал в разработке проектов Основных законов новых независимых государств, увенчались столь д</w:t>
      </w:r>
      <w:r w:rsidRPr="00280AB5">
        <w:rPr>
          <w:rFonts w:eastAsia="Calibri" w:cs="Times New Roman"/>
          <w:kern w:val="18"/>
          <w:szCs w:val="28"/>
        </w:rPr>
        <w:t>о</w:t>
      </w:r>
      <w:r w:rsidRPr="00280AB5">
        <w:rPr>
          <w:rFonts w:eastAsia="Calibri" w:cs="Times New Roman"/>
          <w:kern w:val="18"/>
          <w:szCs w:val="28"/>
        </w:rPr>
        <w:t xml:space="preserve">стойным результатом. Этот результат известен. </w:t>
      </w:r>
      <w:r w:rsidRPr="00280AB5">
        <w:rPr>
          <w:rFonts w:eastAsia="Calibri" w:cs="Times New Roman"/>
          <w:kern w:val="18"/>
          <w:szCs w:val="28"/>
          <w:u w:val="single"/>
        </w:rPr>
        <w:t>Действующие в больши</w:t>
      </w:r>
      <w:r w:rsidRPr="00280AB5">
        <w:rPr>
          <w:rFonts w:eastAsia="Calibri" w:cs="Times New Roman"/>
          <w:kern w:val="18"/>
          <w:szCs w:val="28"/>
          <w:u w:val="single"/>
        </w:rPr>
        <w:t>н</w:t>
      </w:r>
      <w:r w:rsidRPr="00280AB5">
        <w:rPr>
          <w:rFonts w:eastAsia="Calibri" w:cs="Times New Roman"/>
          <w:kern w:val="18"/>
          <w:szCs w:val="28"/>
          <w:u w:val="single"/>
        </w:rPr>
        <w:t>стве стран СНГ Конституции признаются в мире как соответствующие з</w:t>
      </w:r>
      <w:r w:rsidRPr="00280AB5">
        <w:rPr>
          <w:rFonts w:eastAsia="Calibri" w:cs="Times New Roman"/>
          <w:kern w:val="18"/>
          <w:szCs w:val="28"/>
          <w:u w:val="single"/>
        </w:rPr>
        <w:t>а</w:t>
      </w:r>
      <w:r w:rsidRPr="00280AB5">
        <w:rPr>
          <w:rFonts w:eastAsia="Calibri" w:cs="Times New Roman"/>
          <w:kern w:val="18"/>
          <w:szCs w:val="28"/>
          <w:u w:val="single"/>
        </w:rPr>
        <w:t>дачам демократического общества, они отражают общие тенденции мир</w:t>
      </w:r>
      <w:r w:rsidRPr="00280AB5">
        <w:rPr>
          <w:rFonts w:eastAsia="Calibri" w:cs="Times New Roman"/>
          <w:kern w:val="18"/>
          <w:szCs w:val="28"/>
          <w:u w:val="single"/>
        </w:rPr>
        <w:t>о</w:t>
      </w:r>
      <w:r w:rsidRPr="00280AB5">
        <w:rPr>
          <w:rFonts w:eastAsia="Calibri" w:cs="Times New Roman"/>
          <w:kern w:val="18"/>
          <w:szCs w:val="28"/>
          <w:u w:val="single"/>
        </w:rPr>
        <w:t>вого конституционного процесса</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u w:val="single"/>
        </w:rPr>
        <w:lastRenderedPageBreak/>
        <w:t>Второй проект</w:t>
      </w:r>
      <w:r w:rsidRPr="00280AB5">
        <w:rPr>
          <w:rFonts w:eastAsia="Calibri" w:cs="Times New Roman"/>
          <w:kern w:val="18"/>
          <w:szCs w:val="28"/>
        </w:rPr>
        <w:t xml:space="preserve"> – содействие Союза осуществлению судебно-правовых реформ, совершенствованию правосудия. Это одна из важнейших страт</w:t>
      </w:r>
      <w:r w:rsidRPr="00280AB5">
        <w:rPr>
          <w:rFonts w:eastAsia="Calibri" w:cs="Times New Roman"/>
          <w:kern w:val="18"/>
          <w:szCs w:val="28"/>
        </w:rPr>
        <w:t>е</w:t>
      </w:r>
      <w:r w:rsidRPr="00280AB5">
        <w:rPr>
          <w:rFonts w:eastAsia="Calibri" w:cs="Times New Roman"/>
          <w:kern w:val="18"/>
          <w:szCs w:val="28"/>
        </w:rPr>
        <w:t>гических задач, поставленных Учредительным съездом перед Союзом юристов СССР.</w:t>
      </w:r>
    </w:p>
    <w:p w:rsidR="00FC5E34" w:rsidRPr="00280AB5" w:rsidRDefault="00FC5E34" w:rsidP="00F71A3E">
      <w:pPr>
        <w:rPr>
          <w:rFonts w:eastAsia="Calibri" w:cs="Times New Roman"/>
          <w:kern w:val="18"/>
          <w:szCs w:val="28"/>
        </w:rPr>
      </w:pPr>
      <w:r w:rsidRPr="00280AB5">
        <w:rPr>
          <w:rFonts w:eastAsia="Calibri" w:cs="Times New Roman"/>
          <w:kern w:val="18"/>
          <w:szCs w:val="28"/>
        </w:rPr>
        <w:t>Во исполнение этого решения съезда, уже через месяц, в июле 1989 года в Союзе юристов была создана рабочая группа из числа членов наш</w:t>
      </w:r>
      <w:r w:rsidRPr="00280AB5">
        <w:rPr>
          <w:rFonts w:eastAsia="Calibri" w:cs="Times New Roman"/>
          <w:kern w:val="18"/>
          <w:szCs w:val="28"/>
        </w:rPr>
        <w:t>е</w:t>
      </w:r>
      <w:r w:rsidRPr="00280AB5">
        <w:rPr>
          <w:rFonts w:eastAsia="Calibri" w:cs="Times New Roman"/>
          <w:kern w:val="18"/>
          <w:szCs w:val="28"/>
        </w:rPr>
        <w:t>го Союза по разработке проекта концепции судебной реформы в СССР. Р</w:t>
      </w:r>
      <w:r w:rsidRPr="00280AB5">
        <w:rPr>
          <w:rFonts w:eastAsia="Calibri" w:cs="Times New Roman"/>
          <w:kern w:val="18"/>
          <w:szCs w:val="28"/>
        </w:rPr>
        <w:t>у</w:t>
      </w:r>
      <w:r w:rsidRPr="00280AB5">
        <w:rPr>
          <w:rFonts w:eastAsia="Calibri" w:cs="Times New Roman"/>
          <w:kern w:val="18"/>
          <w:szCs w:val="28"/>
        </w:rPr>
        <w:t xml:space="preserve">ководителем группы был утверждён член Центрального совета Союза юристов СССР, председатель Верховного Суда Казахской ССР </w:t>
      </w:r>
      <w:r w:rsidRPr="00280AB5">
        <w:rPr>
          <w:rFonts w:eastAsia="Calibri" w:cs="Times New Roman"/>
          <w:b/>
          <w:kern w:val="18"/>
          <w:szCs w:val="28"/>
        </w:rPr>
        <w:t>Тамас Ка</w:t>
      </w:r>
      <w:r w:rsidRPr="00280AB5">
        <w:rPr>
          <w:rFonts w:eastAsia="Calibri" w:cs="Times New Roman"/>
          <w:b/>
          <w:kern w:val="18"/>
          <w:szCs w:val="28"/>
        </w:rPr>
        <w:t>л</w:t>
      </w:r>
      <w:r w:rsidRPr="00280AB5">
        <w:rPr>
          <w:rFonts w:eastAsia="Calibri" w:cs="Times New Roman"/>
          <w:b/>
          <w:kern w:val="18"/>
          <w:szCs w:val="28"/>
        </w:rPr>
        <w:t>мухамбетович Айтмухамбетов</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Подготовленный рабочей группой проект концепции было решено о</w:t>
      </w:r>
      <w:r w:rsidRPr="00280AB5">
        <w:rPr>
          <w:rFonts w:eastAsia="Calibri" w:cs="Times New Roman"/>
          <w:kern w:val="18"/>
          <w:szCs w:val="28"/>
        </w:rPr>
        <w:t>б</w:t>
      </w:r>
      <w:r w:rsidRPr="00280AB5">
        <w:rPr>
          <w:rFonts w:eastAsia="Calibri" w:cs="Times New Roman"/>
          <w:kern w:val="18"/>
          <w:szCs w:val="28"/>
        </w:rPr>
        <w:t>судить на первом Советско-Германском семинаре по актуальным пробл</w:t>
      </w:r>
      <w:r w:rsidRPr="00280AB5">
        <w:rPr>
          <w:rFonts w:eastAsia="Calibri" w:cs="Times New Roman"/>
          <w:kern w:val="18"/>
          <w:szCs w:val="28"/>
        </w:rPr>
        <w:t>е</w:t>
      </w:r>
      <w:r w:rsidRPr="00280AB5">
        <w:rPr>
          <w:rFonts w:eastAsia="Calibri" w:cs="Times New Roman"/>
          <w:kern w:val="18"/>
          <w:szCs w:val="28"/>
        </w:rPr>
        <w:t>мам современного правосудия, который состоялся в марте 1991 года. Орг</w:t>
      </w:r>
      <w:r w:rsidRPr="00280AB5">
        <w:rPr>
          <w:rFonts w:eastAsia="Calibri" w:cs="Times New Roman"/>
          <w:kern w:val="18"/>
          <w:szCs w:val="28"/>
        </w:rPr>
        <w:t>а</w:t>
      </w:r>
      <w:r w:rsidRPr="00280AB5">
        <w:rPr>
          <w:rFonts w:eastAsia="Calibri" w:cs="Times New Roman"/>
          <w:kern w:val="18"/>
          <w:szCs w:val="28"/>
        </w:rPr>
        <w:t>низаторами семинара выступили Союз юристов СССР и Союз судей Фед</w:t>
      </w:r>
      <w:r w:rsidRPr="00280AB5">
        <w:rPr>
          <w:rFonts w:eastAsia="Calibri" w:cs="Times New Roman"/>
          <w:kern w:val="18"/>
          <w:szCs w:val="28"/>
        </w:rPr>
        <w:t>е</w:t>
      </w:r>
      <w:r w:rsidRPr="00280AB5">
        <w:rPr>
          <w:rFonts w:eastAsia="Calibri" w:cs="Times New Roman"/>
          <w:kern w:val="18"/>
          <w:szCs w:val="28"/>
        </w:rPr>
        <w:t>рального Верховного суда Германии. Семинар всецело был посвящён о</w:t>
      </w:r>
      <w:r w:rsidRPr="00280AB5">
        <w:rPr>
          <w:rFonts w:eastAsia="Calibri" w:cs="Times New Roman"/>
          <w:kern w:val="18"/>
          <w:szCs w:val="28"/>
        </w:rPr>
        <w:t>б</w:t>
      </w:r>
      <w:r w:rsidRPr="00280AB5">
        <w:rPr>
          <w:rFonts w:eastAsia="Calibri" w:cs="Times New Roman"/>
          <w:kern w:val="18"/>
          <w:szCs w:val="28"/>
        </w:rPr>
        <w:t>суждению концепции судебной реформы в Советском Союзе, которое шло пять дней. Это была своего рода Советско-Германская экспертиза этого важнейшего для правосудия в СССР документа. Наряду с советскими д</w:t>
      </w:r>
      <w:r w:rsidRPr="00280AB5">
        <w:rPr>
          <w:rFonts w:eastAsia="Calibri" w:cs="Times New Roman"/>
          <w:kern w:val="18"/>
          <w:szCs w:val="28"/>
        </w:rPr>
        <w:t>о</w:t>
      </w:r>
      <w:r w:rsidRPr="00280AB5">
        <w:rPr>
          <w:rFonts w:eastAsia="Calibri" w:cs="Times New Roman"/>
          <w:kern w:val="18"/>
          <w:szCs w:val="28"/>
        </w:rPr>
        <w:t xml:space="preserve">кладчиками выступили 11 судей Федерального Верховного суда Германии. Основным докладчиком с советской стороны был </w:t>
      </w:r>
      <w:r w:rsidRPr="00280AB5">
        <w:rPr>
          <w:rFonts w:eastAsia="Calibri" w:cs="Times New Roman"/>
          <w:b/>
          <w:kern w:val="18"/>
          <w:szCs w:val="28"/>
        </w:rPr>
        <w:t>Валентин Олегович Сукало</w:t>
      </w:r>
      <w:r w:rsidRPr="00280AB5">
        <w:rPr>
          <w:rFonts w:eastAsia="Calibri" w:cs="Times New Roman"/>
          <w:kern w:val="18"/>
          <w:szCs w:val="28"/>
        </w:rPr>
        <w:t xml:space="preserve"> – Первый заместитель председателя Верховного суда СССР.</w:t>
      </w:r>
    </w:p>
    <w:p w:rsidR="00FC5E34" w:rsidRPr="00280AB5" w:rsidRDefault="00FC5E34" w:rsidP="00F71A3E">
      <w:pPr>
        <w:rPr>
          <w:rFonts w:eastAsia="Calibri" w:cs="Times New Roman"/>
          <w:kern w:val="18"/>
          <w:szCs w:val="28"/>
        </w:rPr>
      </w:pPr>
      <w:r w:rsidRPr="00280AB5">
        <w:rPr>
          <w:rFonts w:eastAsia="Calibri" w:cs="Times New Roman"/>
          <w:kern w:val="18"/>
          <w:szCs w:val="28"/>
        </w:rPr>
        <w:t>По общему признанию разработчиков концепции Советско-Герман</w:t>
      </w:r>
      <w:r w:rsidR="00614DBE">
        <w:rPr>
          <w:rFonts w:eastAsia="Calibri" w:cs="Times New Roman"/>
          <w:kern w:val="18"/>
          <w:szCs w:val="28"/>
        </w:rPr>
        <w:softHyphen/>
      </w:r>
      <w:r w:rsidRPr="00280AB5">
        <w:rPr>
          <w:rFonts w:eastAsia="Calibri" w:cs="Times New Roman"/>
          <w:kern w:val="18"/>
          <w:szCs w:val="28"/>
        </w:rPr>
        <w:t>ский семинар оказал им существенную помощь. К моменту разрушения СССР работа надо проектом концепции была практически завершена, но по известным причинам реализация её проводилась уже в новых независ</w:t>
      </w:r>
      <w:r w:rsidRPr="00280AB5">
        <w:rPr>
          <w:rFonts w:eastAsia="Calibri" w:cs="Times New Roman"/>
          <w:kern w:val="18"/>
          <w:szCs w:val="28"/>
        </w:rPr>
        <w:t>и</w:t>
      </w:r>
      <w:r w:rsidRPr="00280AB5">
        <w:rPr>
          <w:rFonts w:eastAsia="Calibri" w:cs="Times New Roman"/>
          <w:kern w:val="18"/>
          <w:szCs w:val="28"/>
        </w:rPr>
        <w:t xml:space="preserve">мых государствах. </w:t>
      </w:r>
    </w:p>
    <w:p w:rsidR="00FC5E34" w:rsidRPr="00280AB5" w:rsidRDefault="00FC5E34" w:rsidP="00F71A3E">
      <w:pPr>
        <w:rPr>
          <w:rFonts w:eastAsia="Calibri" w:cs="Times New Roman"/>
          <w:kern w:val="18"/>
          <w:szCs w:val="28"/>
        </w:rPr>
      </w:pPr>
      <w:r w:rsidRPr="00280AB5">
        <w:rPr>
          <w:rFonts w:eastAsia="Calibri" w:cs="Times New Roman"/>
          <w:kern w:val="18"/>
          <w:szCs w:val="28"/>
        </w:rPr>
        <w:t>В постсоветский период Международный союз юристов сосредот</w:t>
      </w:r>
      <w:r w:rsidRPr="00280AB5">
        <w:rPr>
          <w:rFonts w:eastAsia="Calibri" w:cs="Times New Roman"/>
          <w:kern w:val="18"/>
          <w:szCs w:val="28"/>
        </w:rPr>
        <w:t>о</w:t>
      </w:r>
      <w:r w:rsidRPr="00280AB5">
        <w:rPr>
          <w:rFonts w:eastAsia="Calibri" w:cs="Times New Roman"/>
          <w:kern w:val="18"/>
          <w:szCs w:val="28"/>
        </w:rPr>
        <w:t>чился, прежде всего, на научном обеспечении проводимых в СНГ судебных реформ, ознакомлении судебных органов, Союзов юристов с опытом р</w:t>
      </w:r>
      <w:r w:rsidRPr="00280AB5">
        <w:rPr>
          <w:rFonts w:eastAsia="Calibri" w:cs="Times New Roman"/>
          <w:kern w:val="18"/>
          <w:szCs w:val="28"/>
        </w:rPr>
        <w:t>е</w:t>
      </w:r>
      <w:r w:rsidRPr="00280AB5">
        <w:rPr>
          <w:rFonts w:eastAsia="Calibri" w:cs="Times New Roman"/>
          <w:kern w:val="18"/>
          <w:szCs w:val="28"/>
        </w:rPr>
        <w:t>формирования судебных систем и осуществления правосудия в других странах. Основной формой работы Международного союза юристов реш</w:t>
      </w:r>
      <w:r w:rsidRPr="00280AB5">
        <w:rPr>
          <w:rFonts w:eastAsia="Calibri" w:cs="Times New Roman"/>
          <w:kern w:val="18"/>
          <w:szCs w:val="28"/>
        </w:rPr>
        <w:t>е</w:t>
      </w:r>
      <w:r w:rsidRPr="00280AB5">
        <w:rPr>
          <w:rFonts w:eastAsia="Calibri" w:cs="Times New Roman"/>
          <w:kern w:val="18"/>
          <w:szCs w:val="28"/>
        </w:rPr>
        <w:t>но было сделать уже упоминавшийся мною Советско-Германский семинар по актуальным проблемам современного правосудия.</w:t>
      </w:r>
    </w:p>
    <w:p w:rsidR="00FC5E34" w:rsidRPr="00280AB5" w:rsidRDefault="00FC5E34" w:rsidP="00F71A3E">
      <w:pPr>
        <w:rPr>
          <w:rFonts w:eastAsia="Calibri" w:cs="Times New Roman"/>
          <w:kern w:val="18"/>
          <w:szCs w:val="28"/>
        </w:rPr>
      </w:pPr>
      <w:r w:rsidRPr="00280AB5">
        <w:rPr>
          <w:rFonts w:eastAsia="Calibri" w:cs="Times New Roman"/>
          <w:kern w:val="18"/>
          <w:szCs w:val="28"/>
        </w:rPr>
        <w:t>В ноябре 1991 года было подписано соглашение между Союзом юр</w:t>
      </w:r>
      <w:r w:rsidRPr="00280AB5">
        <w:rPr>
          <w:rFonts w:eastAsia="Calibri" w:cs="Times New Roman"/>
          <w:kern w:val="18"/>
          <w:szCs w:val="28"/>
        </w:rPr>
        <w:t>и</w:t>
      </w:r>
      <w:r w:rsidRPr="00280AB5">
        <w:rPr>
          <w:rFonts w:eastAsia="Calibri" w:cs="Times New Roman"/>
          <w:kern w:val="18"/>
          <w:szCs w:val="28"/>
        </w:rPr>
        <w:t xml:space="preserve">стов СССР и Союзом судей и прокуроров Федерального Верховного суда </w:t>
      </w:r>
      <w:r w:rsidRPr="00280AB5">
        <w:rPr>
          <w:rFonts w:eastAsia="Calibri" w:cs="Times New Roman"/>
          <w:kern w:val="18"/>
          <w:szCs w:val="28"/>
        </w:rPr>
        <w:lastRenderedPageBreak/>
        <w:t xml:space="preserve">Германии </w:t>
      </w:r>
      <w:r w:rsidR="00AD3775" w:rsidRPr="00280AB5">
        <w:rPr>
          <w:rFonts w:eastAsia="Calibri" w:cs="Times New Roman"/>
          <w:b/>
          <w:kern w:val="18"/>
          <w:szCs w:val="28"/>
        </w:rPr>
        <w:t>«</w:t>
      </w:r>
      <w:r w:rsidRPr="00280AB5">
        <w:rPr>
          <w:rFonts w:eastAsia="Calibri" w:cs="Times New Roman"/>
          <w:b/>
          <w:kern w:val="18"/>
          <w:szCs w:val="28"/>
        </w:rPr>
        <w:t>об учреждении постоянно действующего международного семинара по актуальным проблемам современного правосудия</w:t>
      </w:r>
      <w:r w:rsidR="00AD3775" w:rsidRPr="00280AB5">
        <w:rPr>
          <w:rFonts w:eastAsia="Calibri" w:cs="Times New Roman"/>
          <w:b/>
          <w:kern w:val="18"/>
          <w:szCs w:val="28"/>
        </w:rPr>
        <w:t>»</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За прошедшие 24 года в данном формате проведено 22 мероприятия: 19 семинаров и 3 конференции. В том числе, 7 семинаров – в России, 6 – в Германии, 2 – в Армении, по одному семинару в Азербайджане, Белору</w:t>
      </w:r>
      <w:r w:rsidRPr="00280AB5">
        <w:rPr>
          <w:rFonts w:eastAsia="Calibri" w:cs="Times New Roman"/>
          <w:kern w:val="18"/>
          <w:szCs w:val="28"/>
        </w:rPr>
        <w:t>с</w:t>
      </w:r>
      <w:r w:rsidRPr="00280AB5">
        <w:rPr>
          <w:rFonts w:eastAsia="Calibri" w:cs="Times New Roman"/>
          <w:kern w:val="18"/>
          <w:szCs w:val="28"/>
        </w:rPr>
        <w:t>сии, Люксембурге и Украине. По одной конференции проведено в Арм</w:t>
      </w:r>
      <w:r w:rsidRPr="00280AB5">
        <w:rPr>
          <w:rFonts w:eastAsia="Calibri" w:cs="Times New Roman"/>
          <w:kern w:val="18"/>
          <w:szCs w:val="28"/>
        </w:rPr>
        <w:t>е</w:t>
      </w:r>
      <w:r w:rsidRPr="00280AB5">
        <w:rPr>
          <w:rFonts w:eastAsia="Calibri" w:cs="Times New Roman"/>
          <w:kern w:val="18"/>
          <w:szCs w:val="28"/>
        </w:rPr>
        <w:t>нии, Казахстане и Украине. В частности, одна из упомянутых конференций состоялась в июне прошлого года в г. Алматы, Республика Казахстан.</w:t>
      </w:r>
    </w:p>
    <w:p w:rsidR="00FC5E34" w:rsidRPr="00280AB5" w:rsidRDefault="00FC5E34" w:rsidP="00F71A3E">
      <w:pPr>
        <w:rPr>
          <w:rFonts w:eastAsia="Calibri" w:cs="Times New Roman"/>
          <w:kern w:val="18"/>
          <w:szCs w:val="28"/>
        </w:rPr>
      </w:pPr>
      <w:r w:rsidRPr="00280AB5">
        <w:rPr>
          <w:rFonts w:eastAsia="Calibri" w:cs="Times New Roman"/>
          <w:kern w:val="18"/>
          <w:szCs w:val="28"/>
        </w:rPr>
        <w:t xml:space="preserve">Основная цель проводимых семинаров и конференций всемерно </w:t>
      </w:r>
      <w:r w:rsidRPr="00280AB5">
        <w:rPr>
          <w:rFonts w:eastAsia="Calibri" w:cs="Times New Roman"/>
          <w:b/>
          <w:kern w:val="18"/>
          <w:szCs w:val="28"/>
        </w:rPr>
        <w:t>с</w:t>
      </w:r>
      <w:r w:rsidRPr="00280AB5">
        <w:rPr>
          <w:rFonts w:eastAsia="Calibri" w:cs="Times New Roman"/>
          <w:b/>
          <w:kern w:val="18"/>
          <w:szCs w:val="28"/>
        </w:rPr>
        <w:t>о</w:t>
      </w:r>
      <w:r w:rsidRPr="00280AB5">
        <w:rPr>
          <w:rFonts w:eastAsia="Calibri" w:cs="Times New Roman"/>
          <w:b/>
          <w:kern w:val="18"/>
          <w:szCs w:val="28"/>
        </w:rPr>
        <w:t>действовать осуществлению судебно-правовых реформ, совершес</w:t>
      </w:r>
      <w:r w:rsidRPr="00280AB5">
        <w:rPr>
          <w:rFonts w:eastAsia="Calibri" w:cs="Times New Roman"/>
          <w:b/>
          <w:kern w:val="18"/>
          <w:szCs w:val="28"/>
        </w:rPr>
        <w:t>т</w:t>
      </w:r>
      <w:r w:rsidRPr="00280AB5">
        <w:rPr>
          <w:rFonts w:eastAsia="Calibri" w:cs="Times New Roman"/>
          <w:b/>
          <w:kern w:val="18"/>
          <w:szCs w:val="28"/>
        </w:rPr>
        <w:t>ствованию правосудия на постсоветском пространстве посредством изучения и внедрения опыта других стран</w:t>
      </w:r>
      <w:r w:rsidRPr="00280AB5">
        <w:rPr>
          <w:rFonts w:eastAsia="Calibri" w:cs="Times New Roman"/>
          <w:kern w:val="18"/>
          <w:szCs w:val="28"/>
        </w:rPr>
        <w:t>.</w:t>
      </w:r>
    </w:p>
    <w:p w:rsidR="00FC5E34" w:rsidRPr="00280AB5" w:rsidRDefault="00FC5E34" w:rsidP="00F71A3E">
      <w:pPr>
        <w:rPr>
          <w:rFonts w:eastAsia="Calibri" w:cs="Times New Roman"/>
          <w:kern w:val="18"/>
          <w:szCs w:val="28"/>
        </w:rPr>
      </w:pPr>
      <w:r w:rsidRPr="00280AB5">
        <w:rPr>
          <w:rFonts w:eastAsia="Calibri" w:cs="Times New Roman"/>
          <w:kern w:val="18"/>
          <w:szCs w:val="28"/>
        </w:rPr>
        <w:t>И последнее. Для того чтобы правовая система СНГ функционировала успешно, нам нужно знать право СНГ, равно как право Европейского союза и право Совета Европы. К сожалению Международный Союз юристов пока ограничивается участием в мероприятиях по данной тематике, проводимых другими организациями, не располагает достоверными сведениями о том, как обстоит дело с подготовкой юристов в юридических вузах в области общего права СНГ, европейского права. Мы не располагаем также полными данными и о том. Как эта работа поставлена в системе повышения квал</w:t>
      </w:r>
      <w:r w:rsidRPr="00280AB5">
        <w:rPr>
          <w:rFonts w:eastAsia="Calibri" w:cs="Times New Roman"/>
          <w:kern w:val="18"/>
          <w:szCs w:val="28"/>
        </w:rPr>
        <w:t>и</w:t>
      </w:r>
      <w:r w:rsidRPr="00280AB5">
        <w:rPr>
          <w:rFonts w:eastAsia="Calibri" w:cs="Times New Roman"/>
          <w:kern w:val="18"/>
          <w:szCs w:val="28"/>
        </w:rPr>
        <w:t>фикации сотрудников правоохранительных органов, а также созданы ли соответствующие структуры по упомянутой проблематике в юридических научно-исследовательских учреждениях и политологических центрах.</w:t>
      </w:r>
    </w:p>
    <w:p w:rsidR="00FC5E34" w:rsidRPr="00280AB5" w:rsidRDefault="00FC5E34" w:rsidP="00F71A3E">
      <w:pPr>
        <w:rPr>
          <w:rFonts w:eastAsia="Calibri" w:cs="Times New Roman"/>
          <w:kern w:val="18"/>
          <w:szCs w:val="28"/>
        </w:rPr>
      </w:pPr>
      <w:r w:rsidRPr="00280AB5">
        <w:rPr>
          <w:rFonts w:eastAsia="Calibri" w:cs="Times New Roman"/>
          <w:kern w:val="18"/>
          <w:szCs w:val="28"/>
        </w:rPr>
        <w:t>Дело, разумеется, не только в сведениях, хотя и они очень важны. Д</w:t>
      </w:r>
      <w:r w:rsidRPr="00280AB5">
        <w:rPr>
          <w:rFonts w:eastAsia="Calibri" w:cs="Times New Roman"/>
          <w:kern w:val="18"/>
          <w:szCs w:val="28"/>
        </w:rPr>
        <w:t>е</w:t>
      </w:r>
      <w:r w:rsidRPr="00280AB5">
        <w:rPr>
          <w:rFonts w:eastAsia="Calibri" w:cs="Times New Roman"/>
          <w:kern w:val="18"/>
          <w:szCs w:val="28"/>
        </w:rPr>
        <w:t>ло в необходимости улучшения работы по изучению права СНГ, права Е</w:t>
      </w:r>
      <w:r w:rsidRPr="00280AB5">
        <w:rPr>
          <w:rFonts w:eastAsia="Calibri" w:cs="Times New Roman"/>
          <w:kern w:val="18"/>
          <w:szCs w:val="28"/>
        </w:rPr>
        <w:t>в</w:t>
      </w:r>
      <w:r w:rsidRPr="00280AB5">
        <w:rPr>
          <w:rFonts w:eastAsia="Calibri" w:cs="Times New Roman"/>
          <w:kern w:val="18"/>
          <w:szCs w:val="28"/>
        </w:rPr>
        <w:t>ропейского союза и права Совета Европы. Пользуясь возможностью в</w:t>
      </w:r>
      <w:r w:rsidRPr="00280AB5">
        <w:rPr>
          <w:rFonts w:eastAsia="Calibri" w:cs="Times New Roman"/>
          <w:kern w:val="18"/>
          <w:szCs w:val="28"/>
        </w:rPr>
        <w:t>ы</w:t>
      </w:r>
      <w:r w:rsidRPr="00280AB5">
        <w:rPr>
          <w:rFonts w:eastAsia="Calibri" w:cs="Times New Roman"/>
          <w:kern w:val="18"/>
          <w:szCs w:val="28"/>
        </w:rPr>
        <w:t>ступления здесь в присутствии руководства Ассоциации юридических в</w:t>
      </w:r>
      <w:r w:rsidRPr="00280AB5">
        <w:rPr>
          <w:rFonts w:eastAsia="Calibri" w:cs="Times New Roman"/>
          <w:kern w:val="18"/>
          <w:szCs w:val="28"/>
        </w:rPr>
        <w:t>у</w:t>
      </w:r>
      <w:r w:rsidRPr="00280AB5">
        <w:rPr>
          <w:rFonts w:eastAsia="Calibri" w:cs="Times New Roman"/>
          <w:kern w:val="18"/>
          <w:szCs w:val="28"/>
        </w:rPr>
        <w:t>зов, я обращаюсь к Вам, уважаемый Сергей Николаевич, с предложением рассмотреть возможность проведения научно-практической конференции всецело посвящённой упомянутой проблематике. Международный союз юристов готов выступить её соорганизатором.</w:t>
      </w:r>
    </w:p>
    <w:p w:rsidR="00FC5E34" w:rsidRPr="00280AB5" w:rsidRDefault="00FC5E34" w:rsidP="00F71A3E">
      <w:pPr>
        <w:rPr>
          <w:rFonts w:eastAsia="Calibri" w:cs="Times New Roman"/>
          <w:kern w:val="18"/>
          <w:szCs w:val="28"/>
        </w:rPr>
      </w:pPr>
      <w:r w:rsidRPr="00280AB5">
        <w:rPr>
          <w:rFonts w:eastAsia="Calibri" w:cs="Times New Roman"/>
          <w:kern w:val="18"/>
          <w:szCs w:val="28"/>
        </w:rPr>
        <w:t>В заключение, я ещё раз хотел бы поблагодарить организаторов ко</w:t>
      </w:r>
      <w:r w:rsidRPr="00280AB5">
        <w:rPr>
          <w:rFonts w:eastAsia="Calibri" w:cs="Times New Roman"/>
          <w:kern w:val="18"/>
          <w:szCs w:val="28"/>
        </w:rPr>
        <w:t>н</w:t>
      </w:r>
      <w:r w:rsidRPr="00280AB5">
        <w:rPr>
          <w:rFonts w:eastAsia="Calibri" w:cs="Times New Roman"/>
          <w:kern w:val="18"/>
          <w:szCs w:val="28"/>
        </w:rPr>
        <w:t>ференции и пожелать интересных, содержательных дискуссий.</w:t>
      </w:r>
    </w:p>
    <w:p w:rsidR="00FC5E34" w:rsidRPr="00280AB5" w:rsidRDefault="00FC5E34" w:rsidP="00C047A5">
      <w:pPr>
        <w:pStyle w:val="1"/>
        <w:spacing w:after="480"/>
        <w:rPr>
          <w:rFonts w:ascii="Times New Roman" w:hAnsi="Times New Roman"/>
        </w:rPr>
      </w:pPr>
      <w:bookmarkStart w:id="19" w:name="_Toc445717359"/>
      <w:r w:rsidRPr="00280AB5">
        <w:rPr>
          <w:rFonts w:ascii="Times New Roman" w:hAnsi="Times New Roman"/>
        </w:rPr>
        <w:lastRenderedPageBreak/>
        <w:t>Секция 1</w:t>
      </w:r>
      <w:r w:rsidR="00F71A3E" w:rsidRPr="00280AB5">
        <w:rPr>
          <w:rFonts w:ascii="Times New Roman" w:hAnsi="Times New Roman"/>
        </w:rPr>
        <w:br/>
      </w:r>
      <w:r w:rsidR="00AD3775" w:rsidRPr="000A35A6">
        <w:rPr>
          <w:rFonts w:ascii="Times New Roman" w:hAnsi="Times New Roman"/>
          <w:kern w:val="18"/>
          <w:szCs w:val="28"/>
        </w:rPr>
        <w:t>«</w:t>
      </w:r>
      <w:r w:rsidRPr="000A35A6">
        <w:rPr>
          <w:rFonts w:ascii="Times New Roman" w:hAnsi="Times New Roman"/>
          <w:kern w:val="18"/>
          <w:szCs w:val="28"/>
        </w:rPr>
        <w:t>Актуальные проблемы развития права и государства</w:t>
      </w:r>
      <w:r w:rsidR="00F71A3E" w:rsidRPr="00280AB5">
        <w:rPr>
          <w:rFonts w:ascii="Times New Roman" w:hAnsi="Times New Roman"/>
          <w:b w:val="0"/>
          <w:kern w:val="18"/>
          <w:szCs w:val="28"/>
        </w:rPr>
        <w:t xml:space="preserve"> </w:t>
      </w:r>
      <w:r w:rsidRPr="00280AB5">
        <w:rPr>
          <w:rFonts w:ascii="Times New Roman" w:hAnsi="Times New Roman"/>
        </w:rPr>
        <w:t>России в условиях новой геополитической ситуации</w:t>
      </w:r>
      <w:r w:rsidR="00AD3775" w:rsidRPr="00280AB5">
        <w:rPr>
          <w:rFonts w:ascii="Times New Roman" w:hAnsi="Times New Roman"/>
        </w:rPr>
        <w:t>»</w:t>
      </w:r>
      <w:bookmarkEnd w:id="19"/>
    </w:p>
    <w:p w:rsidR="00FC5E34" w:rsidRPr="00280AB5" w:rsidRDefault="00F71A3E" w:rsidP="003D32B3">
      <w:pPr>
        <w:pStyle w:val="afe"/>
        <w:spacing w:before="0"/>
      </w:pPr>
      <w:r w:rsidRPr="00280AB5">
        <w:t>УДК 342 ББК 67.62</w:t>
      </w:r>
    </w:p>
    <w:p w:rsidR="00FC5E34" w:rsidRPr="00280AB5" w:rsidRDefault="00FC5E34" w:rsidP="00F71A3E">
      <w:pPr>
        <w:pStyle w:val="2"/>
        <w:jc w:val="right"/>
        <w:rPr>
          <w:b w:val="0"/>
          <w:lang w:eastAsia="ar-SA"/>
        </w:rPr>
      </w:pPr>
      <w:bookmarkStart w:id="20" w:name="_Toc445717360"/>
      <w:r w:rsidRPr="00280AB5">
        <w:rPr>
          <w:lang w:eastAsia="ar-SA"/>
        </w:rPr>
        <w:t xml:space="preserve">Александрова Марианна Артемовна, </w:t>
      </w:r>
      <w:r w:rsidR="00F71A3E" w:rsidRPr="00280AB5">
        <w:rPr>
          <w:lang w:eastAsia="ar-SA"/>
        </w:rPr>
        <w:br/>
      </w:r>
      <w:r w:rsidR="00F71A3E" w:rsidRPr="00280AB5">
        <w:rPr>
          <w:b w:val="0"/>
          <w:lang w:eastAsia="ar-SA"/>
        </w:rPr>
        <w:t>с</w:t>
      </w:r>
      <w:r w:rsidRPr="00280AB5">
        <w:rPr>
          <w:b w:val="0"/>
          <w:lang w:eastAsia="ar-SA"/>
        </w:rPr>
        <w:t>оискатель кафедры</w:t>
      </w:r>
      <w:r w:rsidR="00B661E0">
        <w:rPr>
          <w:b w:val="0"/>
          <w:lang w:eastAsia="ar-SA"/>
        </w:rPr>
        <w:t xml:space="preserve"> </w:t>
      </w:r>
      <w:r w:rsidRPr="00280AB5">
        <w:rPr>
          <w:b w:val="0"/>
          <w:lang w:eastAsia="ar-SA"/>
        </w:rPr>
        <w:t xml:space="preserve">Теории государства и права </w:t>
      </w:r>
      <w:r w:rsidR="00F71A3E" w:rsidRPr="00280AB5">
        <w:rPr>
          <w:b w:val="0"/>
          <w:lang w:eastAsia="ar-SA"/>
        </w:rPr>
        <w:br/>
      </w:r>
      <w:r w:rsidRPr="00280AB5">
        <w:rPr>
          <w:b w:val="0"/>
          <w:lang w:eastAsia="ar-SA"/>
        </w:rPr>
        <w:t>Новгородского государственного университета</w:t>
      </w:r>
      <w:r w:rsidR="00F71A3E" w:rsidRPr="00280AB5">
        <w:rPr>
          <w:b w:val="0"/>
          <w:lang w:eastAsia="ar-SA"/>
        </w:rPr>
        <w:br/>
      </w:r>
      <w:r w:rsidRPr="00280AB5">
        <w:rPr>
          <w:b w:val="0"/>
          <w:lang w:eastAsia="ar-SA"/>
        </w:rPr>
        <w:t>имени Ярослава Мудрого</w:t>
      </w:r>
      <w:bookmarkEnd w:id="20"/>
      <w:r w:rsidR="00B661E0">
        <w:rPr>
          <w:b w:val="0"/>
          <w:lang w:eastAsia="ar-SA"/>
        </w:rPr>
        <w:t xml:space="preserve"> </w:t>
      </w:r>
    </w:p>
    <w:p w:rsidR="00FC5E34" w:rsidRPr="00280AB5" w:rsidRDefault="00FC5E34" w:rsidP="00F71A3E">
      <w:pPr>
        <w:pStyle w:val="2"/>
        <w:rPr>
          <w:lang w:eastAsia="ar-SA"/>
        </w:rPr>
      </w:pPr>
      <w:bookmarkStart w:id="21" w:name="_Toc445717361"/>
      <w:r w:rsidRPr="00280AB5">
        <w:rPr>
          <w:lang w:eastAsia="ar-SA"/>
        </w:rPr>
        <w:t>ЮРИДИЧЕСКИЙ СТАТУС РЕШЕНИЙ КОНСТИТУЦИОННОГО СУДА РОССИЙСКОЙ ФЕДЕРАЦИИ</w:t>
      </w:r>
      <w:bookmarkEnd w:id="21"/>
    </w:p>
    <w:p w:rsidR="00FC5E34" w:rsidRPr="00280AB5" w:rsidRDefault="00FC5E34" w:rsidP="00F71A3E">
      <w:pPr>
        <w:pStyle w:val="afc"/>
      </w:pPr>
      <w:r w:rsidRPr="00280AB5">
        <w:t>Данная статья посвящена аргументации отнесения</w:t>
      </w:r>
      <w:r w:rsidR="00B661E0">
        <w:t xml:space="preserve"> </w:t>
      </w:r>
      <w:r w:rsidRPr="00280AB5">
        <w:t>части решений Констит</w:t>
      </w:r>
      <w:r w:rsidRPr="00280AB5">
        <w:t>у</w:t>
      </w:r>
      <w:r w:rsidRPr="00280AB5">
        <w:t>ционного Суда РФ к источнику российского права и анализу результатов опроса, пр</w:t>
      </w:r>
      <w:r w:rsidRPr="00280AB5">
        <w:t>о</w:t>
      </w:r>
      <w:r w:rsidRPr="00280AB5">
        <w:t>веденного автором,</w:t>
      </w:r>
      <w:r w:rsidR="00B661E0">
        <w:t xml:space="preserve"> </w:t>
      </w:r>
      <w:r w:rsidRPr="00280AB5">
        <w:t>судей Новгородского областного и Новгородского районного судов по данному вопросу.</w:t>
      </w:r>
    </w:p>
    <w:p w:rsidR="00FC5E34" w:rsidRPr="00280AB5" w:rsidRDefault="00FC5E34" w:rsidP="00F71A3E">
      <w:pPr>
        <w:pStyle w:val="afc"/>
      </w:pPr>
      <w:r w:rsidRPr="00280AB5">
        <w:rPr>
          <w:b/>
        </w:rPr>
        <w:t xml:space="preserve">Ключевые слова: </w:t>
      </w:r>
      <w:r w:rsidRPr="00280AB5">
        <w:t>решения Конституционного Суда Российской Федерации, и</w:t>
      </w:r>
      <w:r w:rsidRPr="00280AB5">
        <w:t>с</w:t>
      </w:r>
      <w:r w:rsidRPr="00280AB5">
        <w:t>точник права.</w:t>
      </w:r>
    </w:p>
    <w:p w:rsidR="00FC5E34" w:rsidRPr="00280AB5" w:rsidRDefault="00FC5E34" w:rsidP="00A0070B">
      <w:pPr>
        <w:spacing w:line="288" w:lineRule="auto"/>
        <w:rPr>
          <w:rFonts w:cs="Times New Roman"/>
          <w:szCs w:val="28"/>
          <w:lang w:eastAsia="ar-SA"/>
        </w:rPr>
      </w:pPr>
      <w:r w:rsidRPr="00280AB5">
        <w:rPr>
          <w:rFonts w:cs="Times New Roman"/>
          <w:szCs w:val="28"/>
          <w:lang w:eastAsia="ar-SA"/>
        </w:rPr>
        <w:t xml:space="preserve">Проект ФЗ </w:t>
      </w:r>
      <w:r w:rsidR="009A588D">
        <w:rPr>
          <w:rFonts w:cs="Times New Roman"/>
          <w:szCs w:val="28"/>
          <w:lang w:eastAsia="ar-SA"/>
        </w:rPr>
        <w:t>№ </w:t>
      </w:r>
      <w:r w:rsidRPr="00280AB5">
        <w:rPr>
          <w:rFonts w:cs="Times New Roman"/>
          <w:bCs/>
          <w:szCs w:val="28"/>
          <w:lang w:eastAsia="ar-SA"/>
        </w:rPr>
        <w:t>96700088-2</w:t>
      </w:r>
      <w:r w:rsidRPr="00280AB5">
        <w:rPr>
          <w:rFonts w:cs="Times New Roman"/>
          <w:szCs w:val="28"/>
          <w:lang w:eastAsia="ar-SA"/>
        </w:rPr>
        <w:t xml:space="preserve"> </w:t>
      </w:r>
      <w:r w:rsidR="00AD3775" w:rsidRPr="00280AB5">
        <w:rPr>
          <w:rFonts w:cs="Times New Roman"/>
          <w:i/>
          <w:szCs w:val="28"/>
          <w:lang w:eastAsia="ar-SA"/>
        </w:rPr>
        <w:t>«</w:t>
      </w:r>
      <w:r w:rsidRPr="00280AB5">
        <w:rPr>
          <w:rFonts w:cs="Times New Roman"/>
          <w:iCs/>
          <w:szCs w:val="28"/>
          <w:lang w:eastAsia="ar-SA"/>
        </w:rPr>
        <w:t>О нормативных правовых актах Росси</w:t>
      </w:r>
      <w:r w:rsidRPr="00280AB5">
        <w:rPr>
          <w:rFonts w:cs="Times New Roman"/>
          <w:iCs/>
          <w:szCs w:val="28"/>
          <w:lang w:eastAsia="ar-SA"/>
        </w:rPr>
        <w:t>й</w:t>
      </w:r>
      <w:r w:rsidRPr="00280AB5">
        <w:rPr>
          <w:rFonts w:cs="Times New Roman"/>
          <w:iCs/>
          <w:szCs w:val="28"/>
          <w:lang w:eastAsia="ar-SA"/>
        </w:rPr>
        <w:t>ской Федерации</w:t>
      </w:r>
      <w:r w:rsidR="00AD3775" w:rsidRPr="00280AB5">
        <w:rPr>
          <w:rFonts w:cs="Times New Roman"/>
          <w:i/>
          <w:szCs w:val="28"/>
          <w:lang w:eastAsia="ar-SA"/>
        </w:rPr>
        <w:t>»</w:t>
      </w:r>
      <w:r w:rsidRPr="00280AB5">
        <w:rPr>
          <w:rFonts w:cs="Times New Roman"/>
          <w:i/>
          <w:szCs w:val="28"/>
          <w:lang w:eastAsia="ar-SA"/>
        </w:rPr>
        <w:t xml:space="preserve"> </w:t>
      </w:r>
      <w:r w:rsidRPr="00280AB5">
        <w:rPr>
          <w:rFonts w:cs="Times New Roman"/>
          <w:szCs w:val="28"/>
          <w:lang w:eastAsia="ar-SA"/>
        </w:rPr>
        <w:t>находился в Государственной Думе на рассмотрении и</w:t>
      </w:r>
      <w:r w:rsidRPr="00280AB5">
        <w:rPr>
          <w:rFonts w:cs="Times New Roman"/>
          <w:i/>
          <w:szCs w:val="28"/>
          <w:lang w:eastAsia="ar-SA"/>
        </w:rPr>
        <w:t xml:space="preserve"> </w:t>
      </w:r>
      <w:r w:rsidRPr="00280AB5">
        <w:rPr>
          <w:rFonts w:cs="Times New Roman"/>
          <w:szCs w:val="28"/>
          <w:lang w:eastAsia="ar-SA"/>
        </w:rPr>
        <w:t xml:space="preserve">был принят в первом чтении </w:t>
      </w:r>
      <w:r w:rsidRPr="00280AB5">
        <w:rPr>
          <w:rFonts w:cs="Times New Roman"/>
          <w:bCs/>
          <w:szCs w:val="28"/>
          <w:lang w:eastAsia="ar-SA"/>
        </w:rPr>
        <w:t xml:space="preserve">11 ноября </w:t>
      </w:r>
      <w:smartTag w:uri="urn:schemas-microsoft-com:office:smarttags" w:element="metricconverter">
        <w:smartTagPr>
          <w:attr w:name="ProductID" w:val="1996 г"/>
        </w:smartTagPr>
        <w:r w:rsidRPr="00280AB5">
          <w:rPr>
            <w:rFonts w:cs="Times New Roman"/>
            <w:bCs/>
            <w:szCs w:val="28"/>
            <w:lang w:eastAsia="ar-SA"/>
          </w:rPr>
          <w:t>1996 г</w:t>
        </w:r>
      </w:smartTag>
      <w:r w:rsidRPr="00280AB5">
        <w:rPr>
          <w:rFonts w:cs="Times New Roman"/>
          <w:bCs/>
          <w:szCs w:val="28"/>
          <w:lang w:eastAsia="ar-SA"/>
        </w:rPr>
        <w:t>.</w:t>
      </w:r>
      <w:r w:rsidRPr="00280AB5">
        <w:rPr>
          <w:rFonts w:cs="Times New Roman"/>
          <w:szCs w:val="28"/>
          <w:lang w:eastAsia="ar-SA"/>
        </w:rPr>
        <w:t xml:space="preserve"> В нем содержалось указание на наличие в России таких нормативных правовых актов, как нормативные постановления Конституционного Суда РФ. Таким образом, законодатель выделял из всего массива актов Конституционного Суда РФ те из них, к</w:t>
      </w:r>
      <w:r w:rsidRPr="00280AB5">
        <w:rPr>
          <w:rFonts w:cs="Times New Roman"/>
          <w:szCs w:val="28"/>
          <w:lang w:eastAsia="ar-SA"/>
        </w:rPr>
        <w:t>о</w:t>
      </w:r>
      <w:r w:rsidRPr="00280AB5">
        <w:rPr>
          <w:rFonts w:cs="Times New Roman"/>
          <w:szCs w:val="28"/>
          <w:lang w:eastAsia="ar-SA"/>
        </w:rPr>
        <w:t xml:space="preserve">торые, и только они, обладают качеством нормативности и как следствие, являются источником российского права. Проект был снят с рассмотрения 12 мая </w:t>
      </w:r>
      <w:smartTag w:uri="urn:schemas-microsoft-com:office:smarttags" w:element="metricconverter">
        <w:smartTagPr>
          <w:attr w:name="ProductID" w:val="2004 г"/>
        </w:smartTagPr>
        <w:r w:rsidRPr="00280AB5">
          <w:rPr>
            <w:rFonts w:cs="Times New Roman"/>
            <w:szCs w:val="28"/>
            <w:lang w:eastAsia="ar-SA"/>
          </w:rPr>
          <w:t>2004 г</w:t>
        </w:r>
      </w:smartTag>
      <w:r w:rsidRPr="00280AB5">
        <w:rPr>
          <w:rFonts w:cs="Times New Roman"/>
          <w:szCs w:val="28"/>
          <w:lang w:eastAsia="ar-SA"/>
        </w:rPr>
        <w:t>. Вопрос о признании за решениями Конституционного Суда РФ статуса источника российского права остается открытым до сих пор, также как и вопрос о том, о каких постановлениях Конституционного Суда РФ могла идти речь?</w:t>
      </w:r>
    </w:p>
    <w:p w:rsidR="00FC5E34" w:rsidRPr="00280AB5" w:rsidRDefault="00FC5E34" w:rsidP="00A0070B">
      <w:pPr>
        <w:spacing w:line="288" w:lineRule="auto"/>
        <w:rPr>
          <w:rFonts w:cs="Times New Roman"/>
          <w:szCs w:val="28"/>
          <w:lang w:eastAsia="ar-SA"/>
        </w:rPr>
      </w:pPr>
      <w:r w:rsidRPr="00280AB5">
        <w:rPr>
          <w:rFonts w:cs="Times New Roman"/>
          <w:szCs w:val="28"/>
          <w:lang w:eastAsia="ar-SA"/>
        </w:rPr>
        <w:t>На наш взгляд, постановления о толковании Конституции РФ и пр</w:t>
      </w:r>
      <w:r w:rsidRPr="00280AB5">
        <w:rPr>
          <w:rFonts w:cs="Times New Roman"/>
          <w:szCs w:val="28"/>
          <w:lang w:eastAsia="ar-SA"/>
        </w:rPr>
        <w:t>и</w:t>
      </w:r>
      <w:r w:rsidRPr="00280AB5">
        <w:rPr>
          <w:rFonts w:cs="Times New Roman"/>
          <w:szCs w:val="28"/>
          <w:lang w:eastAsia="ar-SA"/>
        </w:rPr>
        <w:t>знании актов (за исключением не вступивших в силу международных д</w:t>
      </w:r>
      <w:r w:rsidRPr="00280AB5">
        <w:rPr>
          <w:rFonts w:cs="Times New Roman"/>
          <w:szCs w:val="28"/>
          <w:lang w:eastAsia="ar-SA"/>
        </w:rPr>
        <w:t>о</w:t>
      </w:r>
      <w:r w:rsidRPr="00280AB5">
        <w:rPr>
          <w:rFonts w:cs="Times New Roman"/>
          <w:szCs w:val="28"/>
          <w:lang w:eastAsia="ar-SA"/>
        </w:rPr>
        <w:t>говоров России) или их отдельных положений не соответствующими Ко</w:t>
      </w:r>
      <w:r w:rsidRPr="00280AB5">
        <w:rPr>
          <w:rFonts w:cs="Times New Roman"/>
          <w:szCs w:val="28"/>
          <w:lang w:eastAsia="ar-SA"/>
        </w:rPr>
        <w:t>н</w:t>
      </w:r>
      <w:r w:rsidRPr="00280AB5">
        <w:rPr>
          <w:rFonts w:cs="Times New Roman"/>
          <w:szCs w:val="28"/>
          <w:lang w:eastAsia="ar-SA"/>
        </w:rPr>
        <w:t>ституции РФ</w:t>
      </w:r>
      <w:r w:rsidR="00B661E0">
        <w:rPr>
          <w:rFonts w:cs="Times New Roman"/>
          <w:szCs w:val="28"/>
          <w:lang w:eastAsia="ar-SA"/>
        </w:rPr>
        <w:t xml:space="preserve"> </w:t>
      </w:r>
      <w:r w:rsidRPr="00280AB5">
        <w:rPr>
          <w:rFonts w:cs="Times New Roman"/>
          <w:szCs w:val="28"/>
          <w:lang w:eastAsia="ar-SA"/>
        </w:rPr>
        <w:t>при их очевидной нормативности, но не тождественности с традиционными источниками права, являются самостоятельными исто</w:t>
      </w:r>
      <w:r w:rsidRPr="00280AB5">
        <w:rPr>
          <w:rFonts w:cs="Times New Roman"/>
          <w:szCs w:val="28"/>
          <w:lang w:eastAsia="ar-SA"/>
        </w:rPr>
        <w:t>ч</w:t>
      </w:r>
      <w:r w:rsidRPr="00280AB5">
        <w:rPr>
          <w:rFonts w:cs="Times New Roman"/>
          <w:szCs w:val="28"/>
          <w:lang w:eastAsia="ar-SA"/>
        </w:rPr>
        <w:lastRenderedPageBreak/>
        <w:t>никами российского права, наряду с нормативно-правовыми актами, пр</w:t>
      </w:r>
      <w:r w:rsidRPr="00280AB5">
        <w:rPr>
          <w:rFonts w:cs="Times New Roman"/>
          <w:szCs w:val="28"/>
          <w:lang w:eastAsia="ar-SA"/>
        </w:rPr>
        <w:t>а</w:t>
      </w:r>
      <w:r w:rsidRPr="00280AB5">
        <w:rPr>
          <w:rFonts w:cs="Times New Roman"/>
          <w:szCs w:val="28"/>
          <w:lang w:eastAsia="ar-SA"/>
        </w:rPr>
        <w:t xml:space="preserve">вовыми обычаями и другими. Все они должны быть объединены общим понятием – </w:t>
      </w:r>
      <w:r w:rsidR="00AD3775" w:rsidRPr="00280AB5">
        <w:rPr>
          <w:rFonts w:cs="Times New Roman"/>
          <w:szCs w:val="28"/>
          <w:lang w:eastAsia="ar-SA"/>
        </w:rPr>
        <w:t>«</w:t>
      </w:r>
      <w:r w:rsidRPr="00280AB5">
        <w:rPr>
          <w:rFonts w:cs="Times New Roman"/>
          <w:szCs w:val="28"/>
          <w:lang w:eastAsia="ar-SA"/>
        </w:rPr>
        <w:t>нормативные постановления Конституционного Суда РФ</w:t>
      </w:r>
      <w:r w:rsidR="00AD3775" w:rsidRPr="00280AB5">
        <w:rPr>
          <w:rFonts w:cs="Times New Roman"/>
          <w:szCs w:val="28"/>
          <w:lang w:eastAsia="ar-SA"/>
        </w:rPr>
        <w:t>»</w:t>
      </w:r>
      <w:r w:rsidRPr="00280AB5">
        <w:rPr>
          <w:rFonts w:cs="Times New Roman"/>
          <w:szCs w:val="28"/>
          <w:lang w:eastAsia="ar-SA"/>
        </w:rPr>
        <w:t>.</w:t>
      </w:r>
    </w:p>
    <w:p w:rsidR="00FC5E34" w:rsidRPr="00280AB5" w:rsidRDefault="00FC5E34" w:rsidP="00C047A5">
      <w:pPr>
        <w:spacing w:line="290" w:lineRule="auto"/>
        <w:rPr>
          <w:rFonts w:cs="Times New Roman"/>
          <w:szCs w:val="28"/>
          <w:lang w:eastAsia="ar-SA"/>
        </w:rPr>
      </w:pPr>
      <w:r w:rsidRPr="00280AB5">
        <w:rPr>
          <w:rFonts w:cs="Times New Roman"/>
          <w:szCs w:val="28"/>
          <w:lang w:eastAsia="ar-SA"/>
        </w:rPr>
        <w:t>К нормативным постановлениям Конституционного Суда РФ мы не относим постановления о признании или непризнании не вступивших в силу международных договоров РФ Конституции России и постановления о признании нормативного акта или его части соответствующими Конст</w:t>
      </w:r>
      <w:r w:rsidRPr="00280AB5">
        <w:rPr>
          <w:rFonts w:cs="Times New Roman"/>
          <w:szCs w:val="28"/>
          <w:lang w:eastAsia="ar-SA"/>
        </w:rPr>
        <w:t>и</w:t>
      </w:r>
      <w:r w:rsidRPr="00280AB5">
        <w:rPr>
          <w:rFonts w:cs="Times New Roman"/>
          <w:szCs w:val="28"/>
          <w:lang w:eastAsia="ar-SA"/>
        </w:rPr>
        <w:t>туции России в связи с тем, что при вынесении данных решений правовое пространство государства не изменяется.</w:t>
      </w:r>
    </w:p>
    <w:p w:rsidR="00FC5E34" w:rsidRPr="00A0070B" w:rsidRDefault="00FC5E34" w:rsidP="00C047A5">
      <w:pPr>
        <w:spacing w:line="290" w:lineRule="auto"/>
        <w:rPr>
          <w:rFonts w:cs="Times New Roman"/>
          <w:spacing w:val="-2"/>
          <w:szCs w:val="28"/>
          <w:lang w:eastAsia="ar-SA"/>
        </w:rPr>
      </w:pPr>
      <w:r w:rsidRPr="00A0070B">
        <w:rPr>
          <w:rFonts w:cs="Times New Roman"/>
          <w:spacing w:val="-2"/>
          <w:szCs w:val="28"/>
          <w:lang w:eastAsia="ar-SA"/>
        </w:rPr>
        <w:t>Нормативные решения Конституционного Суда РФ имеют все призн</w:t>
      </w:r>
      <w:r w:rsidRPr="00A0070B">
        <w:rPr>
          <w:rFonts w:cs="Times New Roman"/>
          <w:spacing w:val="-2"/>
          <w:szCs w:val="28"/>
          <w:lang w:eastAsia="ar-SA"/>
        </w:rPr>
        <w:t>а</w:t>
      </w:r>
      <w:r w:rsidRPr="00A0070B">
        <w:rPr>
          <w:rFonts w:cs="Times New Roman"/>
          <w:spacing w:val="-2"/>
          <w:szCs w:val="28"/>
          <w:lang w:eastAsia="ar-SA"/>
        </w:rPr>
        <w:t>ки источника права, под которыми понимаются исходящие от государства или признаваемые им официально документальные способы выражения и закрепления норм права, придания им юридического, общеобязательного значения</w:t>
      </w:r>
      <w:r w:rsidRPr="00A0070B">
        <w:rPr>
          <w:rFonts w:cs="Times New Roman"/>
          <w:spacing w:val="-2"/>
          <w:szCs w:val="28"/>
          <w:vertAlign w:val="superscript"/>
          <w:lang w:eastAsia="ar-SA"/>
        </w:rPr>
        <w:footnoteReference w:id="68"/>
      </w:r>
      <w:r w:rsidRPr="00A0070B">
        <w:rPr>
          <w:rFonts w:cs="Times New Roman"/>
          <w:spacing w:val="-2"/>
          <w:szCs w:val="28"/>
          <w:lang w:eastAsia="ar-SA"/>
        </w:rPr>
        <w:t>.</w:t>
      </w:r>
      <w:r w:rsidR="00B661E0" w:rsidRPr="00A0070B">
        <w:rPr>
          <w:rFonts w:cs="Times New Roman"/>
          <w:spacing w:val="-2"/>
          <w:szCs w:val="28"/>
          <w:lang w:eastAsia="ar-SA"/>
        </w:rPr>
        <w:t xml:space="preserve"> </w:t>
      </w:r>
      <w:r w:rsidRPr="00A0070B">
        <w:rPr>
          <w:rFonts w:cs="Times New Roman"/>
          <w:spacing w:val="-2"/>
          <w:szCs w:val="28"/>
          <w:lang w:eastAsia="ar-SA"/>
        </w:rPr>
        <w:t>Это следующие признаки:</w:t>
      </w:r>
      <w:r w:rsidR="00B661E0" w:rsidRPr="00A0070B">
        <w:rPr>
          <w:rFonts w:cs="Times New Roman"/>
          <w:spacing w:val="-2"/>
          <w:szCs w:val="28"/>
          <w:lang w:eastAsia="ar-SA"/>
        </w:rPr>
        <w:t xml:space="preserve"> </w:t>
      </w:r>
      <w:r w:rsidRPr="00A0070B">
        <w:rPr>
          <w:rFonts w:cs="Times New Roman"/>
          <w:spacing w:val="-2"/>
          <w:szCs w:val="28"/>
          <w:lang w:eastAsia="ar-SA"/>
        </w:rPr>
        <w:t>данные решения Конституционного Суда РФ являются актами федерального органа государственной власти,</w:t>
      </w:r>
      <w:r w:rsidR="00B661E0" w:rsidRPr="00A0070B">
        <w:rPr>
          <w:rFonts w:cs="Times New Roman"/>
          <w:spacing w:val="-2"/>
          <w:szCs w:val="28"/>
          <w:lang w:eastAsia="ar-SA"/>
        </w:rPr>
        <w:t xml:space="preserve"> </w:t>
      </w:r>
      <w:r w:rsidRPr="00A0070B">
        <w:rPr>
          <w:rFonts w:cs="Times New Roman"/>
          <w:spacing w:val="-2"/>
          <w:szCs w:val="28"/>
          <w:lang w:eastAsia="ar-SA"/>
        </w:rPr>
        <w:t>изменяют правовое пространство государства и принимаются в строго уст</w:t>
      </w:r>
      <w:r w:rsidRPr="00A0070B">
        <w:rPr>
          <w:rFonts w:cs="Times New Roman"/>
          <w:spacing w:val="-2"/>
          <w:szCs w:val="28"/>
          <w:lang w:eastAsia="ar-SA"/>
        </w:rPr>
        <w:t>а</w:t>
      </w:r>
      <w:r w:rsidRPr="00A0070B">
        <w:rPr>
          <w:rFonts w:cs="Times New Roman"/>
          <w:spacing w:val="-2"/>
          <w:szCs w:val="28"/>
          <w:lang w:eastAsia="ar-SA"/>
        </w:rPr>
        <w:t>новленном порядке; они общеобязательны; действуют непосредственно; о</w:t>
      </w:r>
      <w:r w:rsidRPr="00A0070B">
        <w:rPr>
          <w:rFonts w:cs="Times New Roman"/>
          <w:spacing w:val="-2"/>
          <w:szCs w:val="28"/>
          <w:lang w:eastAsia="ar-SA"/>
        </w:rPr>
        <w:t>б</w:t>
      </w:r>
      <w:r w:rsidRPr="00A0070B">
        <w:rPr>
          <w:rFonts w:cs="Times New Roman"/>
          <w:spacing w:val="-2"/>
          <w:szCs w:val="28"/>
          <w:lang w:eastAsia="ar-SA"/>
        </w:rPr>
        <w:t>ладают свойством окончательности; публикуются в официальных изданиях в полном объеме текста решения, а государство обеспечивает исполнение решений Конституционного Суда РФ не только соответствующими норм</w:t>
      </w:r>
      <w:r w:rsidRPr="00A0070B">
        <w:rPr>
          <w:rFonts w:cs="Times New Roman"/>
          <w:spacing w:val="-2"/>
          <w:szCs w:val="28"/>
          <w:lang w:eastAsia="ar-SA"/>
        </w:rPr>
        <w:t>а</w:t>
      </w:r>
      <w:r w:rsidRPr="00A0070B">
        <w:rPr>
          <w:rFonts w:cs="Times New Roman"/>
          <w:spacing w:val="-2"/>
          <w:szCs w:val="28"/>
          <w:lang w:eastAsia="ar-SA"/>
        </w:rPr>
        <w:t xml:space="preserve">тивно-правовыми актами, но и принудительной силой. </w:t>
      </w:r>
    </w:p>
    <w:p w:rsidR="00FC5E34" w:rsidRPr="00280AB5" w:rsidRDefault="00FC5E34" w:rsidP="00C047A5">
      <w:pPr>
        <w:spacing w:line="290" w:lineRule="auto"/>
        <w:rPr>
          <w:rFonts w:cs="Times New Roman"/>
          <w:szCs w:val="28"/>
          <w:lang w:eastAsia="ar-SA"/>
        </w:rPr>
      </w:pPr>
      <w:r w:rsidRPr="00280AB5">
        <w:rPr>
          <w:rFonts w:cs="Times New Roman"/>
          <w:szCs w:val="28"/>
          <w:lang w:eastAsia="ar-SA"/>
        </w:rPr>
        <w:t>Конституционным Судом РФ в своей практике принимаются пост</w:t>
      </w:r>
      <w:r w:rsidRPr="00280AB5">
        <w:rPr>
          <w:rFonts w:cs="Times New Roman"/>
          <w:szCs w:val="28"/>
          <w:lang w:eastAsia="ar-SA"/>
        </w:rPr>
        <w:t>а</w:t>
      </w:r>
      <w:r w:rsidRPr="00280AB5">
        <w:rPr>
          <w:rFonts w:cs="Times New Roman"/>
          <w:szCs w:val="28"/>
          <w:lang w:eastAsia="ar-SA"/>
        </w:rPr>
        <w:t xml:space="preserve">новления, определения и заключения. Заключение </w:t>
      </w:r>
      <w:r w:rsidR="003D330F">
        <w:rPr>
          <w:rFonts w:cs="Times New Roman"/>
          <w:szCs w:val="28"/>
          <w:lang w:eastAsia="ar-SA"/>
        </w:rPr>
        <w:t>–</w:t>
      </w:r>
      <w:r w:rsidRPr="00280AB5">
        <w:rPr>
          <w:rFonts w:cs="Times New Roman"/>
          <w:szCs w:val="28"/>
          <w:lang w:eastAsia="ar-SA"/>
        </w:rPr>
        <w:t xml:space="preserve"> итоговое решение Конституционного Суда РФ по существу запроса о соблюдении устано</w:t>
      </w:r>
      <w:r w:rsidRPr="00280AB5">
        <w:rPr>
          <w:rFonts w:cs="Times New Roman"/>
          <w:szCs w:val="28"/>
          <w:lang w:eastAsia="ar-SA"/>
        </w:rPr>
        <w:t>в</w:t>
      </w:r>
      <w:r w:rsidRPr="00280AB5">
        <w:rPr>
          <w:rFonts w:cs="Times New Roman"/>
          <w:szCs w:val="28"/>
          <w:lang w:eastAsia="ar-SA"/>
        </w:rPr>
        <w:t>ленного порядка выдвижения обвинения Президенту Российской Федер</w:t>
      </w:r>
      <w:r w:rsidRPr="00280AB5">
        <w:rPr>
          <w:rFonts w:cs="Times New Roman"/>
          <w:szCs w:val="28"/>
          <w:lang w:eastAsia="ar-SA"/>
        </w:rPr>
        <w:t>а</w:t>
      </w:r>
      <w:r w:rsidRPr="00280AB5">
        <w:rPr>
          <w:rFonts w:cs="Times New Roman"/>
          <w:szCs w:val="28"/>
          <w:lang w:eastAsia="ar-SA"/>
        </w:rPr>
        <w:t>ции в государственной измене или совершении иного тяжкого преступл</w:t>
      </w:r>
      <w:r w:rsidRPr="00280AB5">
        <w:rPr>
          <w:rFonts w:cs="Times New Roman"/>
          <w:szCs w:val="28"/>
          <w:lang w:eastAsia="ar-SA"/>
        </w:rPr>
        <w:t>е</w:t>
      </w:r>
      <w:r w:rsidRPr="00280AB5">
        <w:rPr>
          <w:rFonts w:cs="Times New Roman"/>
          <w:szCs w:val="28"/>
          <w:lang w:eastAsia="ar-SA"/>
        </w:rPr>
        <w:t xml:space="preserve">ния </w:t>
      </w:r>
      <w:r w:rsidR="003D330F">
        <w:rPr>
          <w:rFonts w:cs="Times New Roman"/>
          <w:szCs w:val="28"/>
          <w:lang w:eastAsia="ar-SA"/>
        </w:rPr>
        <w:t>–</w:t>
      </w:r>
      <w:r w:rsidR="00B661E0">
        <w:rPr>
          <w:rFonts w:cs="Times New Roman"/>
          <w:szCs w:val="28"/>
          <w:lang w:eastAsia="ar-SA"/>
        </w:rPr>
        <w:t xml:space="preserve"> </w:t>
      </w:r>
      <w:r w:rsidRPr="00280AB5">
        <w:rPr>
          <w:rFonts w:cs="Times New Roman"/>
          <w:szCs w:val="28"/>
          <w:lang w:eastAsia="ar-SA"/>
        </w:rPr>
        <w:t>не имеет нормативного значения, то есть не может содержать пол</w:t>
      </w:r>
      <w:r w:rsidRPr="00280AB5">
        <w:rPr>
          <w:rFonts w:cs="Times New Roman"/>
          <w:szCs w:val="28"/>
          <w:lang w:eastAsia="ar-SA"/>
        </w:rPr>
        <w:t>о</w:t>
      </w:r>
      <w:r w:rsidRPr="00280AB5">
        <w:rPr>
          <w:rFonts w:cs="Times New Roman"/>
          <w:szCs w:val="28"/>
          <w:lang w:eastAsia="ar-SA"/>
        </w:rPr>
        <w:t>жения, предполагающие какую-то новую основу общественных отнош</w:t>
      </w:r>
      <w:r w:rsidRPr="00280AB5">
        <w:rPr>
          <w:rFonts w:cs="Times New Roman"/>
          <w:szCs w:val="28"/>
          <w:lang w:eastAsia="ar-SA"/>
        </w:rPr>
        <w:t>е</w:t>
      </w:r>
      <w:r w:rsidRPr="00280AB5">
        <w:rPr>
          <w:rFonts w:cs="Times New Roman"/>
          <w:szCs w:val="28"/>
          <w:lang w:eastAsia="ar-SA"/>
        </w:rPr>
        <w:t>ний, не изменяет правового пространства государства. В нем дается ко</w:t>
      </w:r>
      <w:r w:rsidRPr="00280AB5">
        <w:rPr>
          <w:rFonts w:cs="Times New Roman"/>
          <w:szCs w:val="28"/>
          <w:lang w:eastAsia="ar-SA"/>
        </w:rPr>
        <w:t>н</w:t>
      </w:r>
      <w:r w:rsidRPr="00280AB5">
        <w:rPr>
          <w:rFonts w:cs="Times New Roman"/>
          <w:szCs w:val="28"/>
          <w:lang w:eastAsia="ar-SA"/>
        </w:rPr>
        <w:t xml:space="preserve">статация факта соблюдения или, наоборот, несоблюдения установленного порядка выдвижения обвинения против Президента РФ. </w:t>
      </w:r>
    </w:p>
    <w:p w:rsidR="00FC5E34" w:rsidRPr="00280AB5" w:rsidRDefault="00FC5E34" w:rsidP="00C047A5">
      <w:pPr>
        <w:spacing w:line="290" w:lineRule="auto"/>
        <w:rPr>
          <w:rFonts w:cs="Times New Roman"/>
          <w:lang w:eastAsia="ar-SA"/>
        </w:rPr>
      </w:pPr>
      <w:r w:rsidRPr="00280AB5">
        <w:rPr>
          <w:rFonts w:cs="Times New Roman"/>
          <w:lang w:eastAsia="ar-SA"/>
        </w:rPr>
        <w:t>То же касается и организационно-управленческих решений</w:t>
      </w:r>
      <w:r w:rsidR="00DF072D" w:rsidRPr="00280AB5">
        <w:rPr>
          <w:rFonts w:cs="Times New Roman"/>
          <w:lang w:eastAsia="ar-SA"/>
        </w:rPr>
        <w:t xml:space="preserve"> </w:t>
      </w:r>
      <w:r w:rsidRPr="00280AB5">
        <w:rPr>
          <w:rFonts w:cs="Times New Roman"/>
          <w:lang w:eastAsia="ar-SA"/>
        </w:rPr>
        <w:t>Констит</w:t>
      </w:r>
      <w:r w:rsidRPr="00280AB5">
        <w:rPr>
          <w:rFonts w:cs="Times New Roman"/>
          <w:lang w:eastAsia="ar-SA"/>
        </w:rPr>
        <w:t>у</w:t>
      </w:r>
      <w:r w:rsidRPr="00280AB5">
        <w:rPr>
          <w:rFonts w:cs="Times New Roman"/>
          <w:lang w:eastAsia="ar-SA"/>
        </w:rPr>
        <w:t xml:space="preserve">ционного Суда РФ </w:t>
      </w:r>
      <w:r w:rsidR="003D330F">
        <w:rPr>
          <w:rFonts w:cs="Times New Roman"/>
          <w:lang w:eastAsia="ar-SA"/>
        </w:rPr>
        <w:t>–</w:t>
      </w:r>
      <w:r w:rsidRPr="00280AB5">
        <w:rPr>
          <w:rFonts w:cs="Times New Roman"/>
          <w:lang w:eastAsia="ar-SA"/>
        </w:rPr>
        <w:t xml:space="preserve"> об избрании должностных лиц Конституционного </w:t>
      </w:r>
      <w:r w:rsidRPr="00280AB5">
        <w:rPr>
          <w:rFonts w:cs="Times New Roman"/>
          <w:lang w:eastAsia="ar-SA"/>
        </w:rPr>
        <w:lastRenderedPageBreak/>
        <w:t>Суда РФ и формировании персональных составов палат; об утверждении сметы расходов и назначении руководителей Секретариата Конституцио</w:t>
      </w:r>
      <w:r w:rsidRPr="00280AB5">
        <w:rPr>
          <w:rFonts w:cs="Times New Roman"/>
          <w:lang w:eastAsia="ar-SA"/>
        </w:rPr>
        <w:t>н</w:t>
      </w:r>
      <w:r w:rsidRPr="00280AB5">
        <w:rPr>
          <w:rFonts w:cs="Times New Roman"/>
          <w:lang w:eastAsia="ar-SA"/>
        </w:rPr>
        <w:t xml:space="preserve">ного Суда РФ и другие. </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Среди постановлений и определений Конституционного</w:t>
      </w:r>
      <w:r w:rsidRPr="00280AB5">
        <w:rPr>
          <w:rFonts w:eastAsia="Times New Roman" w:cs="Times New Roman"/>
          <w:b/>
          <w:kern w:val="18"/>
          <w:lang w:eastAsia="ar-SA"/>
        </w:rPr>
        <w:t xml:space="preserve"> </w:t>
      </w:r>
      <w:r w:rsidRPr="00280AB5">
        <w:rPr>
          <w:rFonts w:eastAsia="Times New Roman" w:cs="Times New Roman"/>
          <w:kern w:val="18"/>
          <w:lang w:eastAsia="ar-SA"/>
        </w:rPr>
        <w:t>Суда РФ</w:t>
      </w:r>
      <w:r w:rsidR="00B661E0">
        <w:rPr>
          <w:rFonts w:eastAsia="Times New Roman" w:cs="Times New Roman"/>
          <w:kern w:val="18"/>
          <w:lang w:eastAsia="ar-SA"/>
        </w:rPr>
        <w:t xml:space="preserve"> </w:t>
      </w:r>
      <w:r w:rsidRPr="00280AB5">
        <w:rPr>
          <w:rFonts w:eastAsia="Times New Roman" w:cs="Times New Roman"/>
          <w:kern w:val="18"/>
          <w:lang w:eastAsia="ar-SA"/>
        </w:rPr>
        <w:t>в</w:t>
      </w:r>
      <w:r w:rsidRPr="00280AB5">
        <w:rPr>
          <w:rFonts w:eastAsia="Times New Roman" w:cs="Times New Roman"/>
          <w:kern w:val="18"/>
          <w:lang w:eastAsia="ar-SA"/>
        </w:rPr>
        <w:t>е</w:t>
      </w:r>
      <w:r w:rsidRPr="00280AB5">
        <w:rPr>
          <w:rFonts w:eastAsia="Times New Roman" w:cs="Times New Roman"/>
          <w:kern w:val="18"/>
          <w:lang w:eastAsia="ar-SA"/>
        </w:rPr>
        <w:t>дущую роль всегда играли и продолжают играть постановления. Именно постановлением Конституционного Суда РФ может быть признано пол</w:t>
      </w:r>
      <w:r w:rsidRPr="00280AB5">
        <w:rPr>
          <w:rFonts w:eastAsia="Times New Roman" w:cs="Times New Roman"/>
          <w:kern w:val="18"/>
          <w:lang w:eastAsia="ar-SA"/>
        </w:rPr>
        <w:t>о</w:t>
      </w:r>
      <w:r w:rsidRPr="00280AB5">
        <w:rPr>
          <w:rFonts w:eastAsia="Times New Roman" w:cs="Times New Roman"/>
          <w:kern w:val="18"/>
          <w:lang w:eastAsia="ar-SA"/>
        </w:rPr>
        <w:t>жение нормативного акта</w:t>
      </w:r>
      <w:r w:rsidR="00B661E0">
        <w:rPr>
          <w:rFonts w:eastAsia="Times New Roman" w:cs="Times New Roman"/>
          <w:kern w:val="18"/>
          <w:lang w:eastAsia="ar-SA"/>
        </w:rPr>
        <w:t xml:space="preserve"> </w:t>
      </w:r>
      <w:r w:rsidRPr="00280AB5">
        <w:rPr>
          <w:rFonts w:eastAsia="Times New Roman" w:cs="Times New Roman"/>
          <w:kern w:val="18"/>
          <w:lang w:eastAsia="ar-SA"/>
        </w:rPr>
        <w:t>не соответствующим Конституции РФ, являясь специальной нормой, одновременно отменяющей ее действие. Именно этот вид постановлений Конституционного Суда РФ, изменяя правовое пр</w:t>
      </w:r>
      <w:r w:rsidRPr="00280AB5">
        <w:rPr>
          <w:rFonts w:eastAsia="Times New Roman" w:cs="Times New Roman"/>
          <w:kern w:val="18"/>
          <w:lang w:eastAsia="ar-SA"/>
        </w:rPr>
        <w:t>о</w:t>
      </w:r>
      <w:r w:rsidRPr="00280AB5">
        <w:rPr>
          <w:rFonts w:eastAsia="Times New Roman" w:cs="Times New Roman"/>
          <w:kern w:val="18"/>
          <w:lang w:eastAsia="ar-SA"/>
        </w:rPr>
        <w:t>странство России, на наш взгляд, является по своей сути источником ро</w:t>
      </w:r>
      <w:r w:rsidRPr="00280AB5">
        <w:rPr>
          <w:rFonts w:eastAsia="Times New Roman" w:cs="Times New Roman"/>
          <w:kern w:val="18"/>
          <w:lang w:eastAsia="ar-SA"/>
        </w:rPr>
        <w:t>с</w:t>
      </w:r>
      <w:r w:rsidRPr="00280AB5">
        <w:rPr>
          <w:rFonts w:eastAsia="Times New Roman" w:cs="Times New Roman"/>
          <w:kern w:val="18"/>
          <w:lang w:eastAsia="ar-SA"/>
        </w:rPr>
        <w:t>сийского права, наряду с постановлениями Конституционного Суда РФ о толковании Конституции РФ.</w:t>
      </w:r>
      <w:r w:rsidR="00B661E0">
        <w:rPr>
          <w:rFonts w:eastAsia="Times New Roman" w:cs="Times New Roman"/>
          <w:kern w:val="18"/>
          <w:lang w:eastAsia="ar-SA"/>
        </w:rPr>
        <w:t xml:space="preserve"> </w:t>
      </w:r>
    </w:p>
    <w:p w:rsidR="00FC5E34" w:rsidRPr="00A0070B" w:rsidRDefault="00FC5E34" w:rsidP="00DF072D">
      <w:pPr>
        <w:rPr>
          <w:rFonts w:eastAsia="Times New Roman" w:cs="Times New Roman"/>
          <w:spacing w:val="-2"/>
          <w:kern w:val="18"/>
          <w:lang w:eastAsia="ar-SA"/>
        </w:rPr>
      </w:pPr>
      <w:r w:rsidRPr="00A0070B">
        <w:rPr>
          <w:rFonts w:eastAsia="Times New Roman" w:cs="Times New Roman"/>
          <w:spacing w:val="-2"/>
          <w:kern w:val="18"/>
          <w:lang w:eastAsia="ar-SA"/>
        </w:rPr>
        <w:t>Несмотря на то, что конкретные нормы права, признанные Констит</w:t>
      </w:r>
      <w:r w:rsidRPr="00A0070B">
        <w:rPr>
          <w:rFonts w:eastAsia="Times New Roman" w:cs="Times New Roman"/>
          <w:spacing w:val="-2"/>
          <w:kern w:val="18"/>
          <w:lang w:eastAsia="ar-SA"/>
        </w:rPr>
        <w:t>у</w:t>
      </w:r>
      <w:r w:rsidRPr="00A0070B">
        <w:rPr>
          <w:rFonts w:eastAsia="Times New Roman" w:cs="Times New Roman"/>
          <w:spacing w:val="-2"/>
          <w:kern w:val="18"/>
          <w:lang w:eastAsia="ar-SA"/>
        </w:rPr>
        <w:t>ционным Судом РФ неконституционными, отменяются соответствующим государственным органом или должностным лицом, их принявшим, прав</w:t>
      </w:r>
      <w:r w:rsidRPr="00A0070B">
        <w:rPr>
          <w:rFonts w:eastAsia="Times New Roman" w:cs="Times New Roman"/>
          <w:spacing w:val="-2"/>
          <w:kern w:val="18"/>
          <w:lang w:eastAsia="ar-SA"/>
        </w:rPr>
        <w:t>о</w:t>
      </w:r>
      <w:r w:rsidRPr="00A0070B">
        <w:rPr>
          <w:rFonts w:eastAsia="Times New Roman" w:cs="Times New Roman"/>
          <w:spacing w:val="-2"/>
          <w:kern w:val="18"/>
          <w:lang w:eastAsia="ar-SA"/>
        </w:rPr>
        <w:t>вое пространство государства изменяется именно решением Конституцио</w:t>
      </w:r>
      <w:r w:rsidRPr="00A0070B">
        <w:rPr>
          <w:rFonts w:eastAsia="Times New Roman" w:cs="Times New Roman"/>
          <w:spacing w:val="-2"/>
          <w:kern w:val="18"/>
          <w:lang w:eastAsia="ar-SA"/>
        </w:rPr>
        <w:t>н</w:t>
      </w:r>
      <w:r w:rsidRPr="00A0070B">
        <w:rPr>
          <w:rFonts w:eastAsia="Times New Roman" w:cs="Times New Roman"/>
          <w:spacing w:val="-2"/>
          <w:kern w:val="18"/>
          <w:lang w:eastAsia="ar-SA"/>
        </w:rPr>
        <w:t>ного Суда РФ вне зависимости от последующей их фактической отмены. А в случае вынесения судом решения на основании признанной неконституц</w:t>
      </w:r>
      <w:r w:rsidRPr="00A0070B">
        <w:rPr>
          <w:rFonts w:eastAsia="Times New Roman" w:cs="Times New Roman"/>
          <w:spacing w:val="-2"/>
          <w:kern w:val="18"/>
          <w:lang w:eastAsia="ar-SA"/>
        </w:rPr>
        <w:t>и</w:t>
      </w:r>
      <w:r w:rsidRPr="00A0070B">
        <w:rPr>
          <w:rFonts w:eastAsia="Times New Roman" w:cs="Times New Roman"/>
          <w:spacing w:val="-2"/>
          <w:kern w:val="18"/>
          <w:lang w:eastAsia="ar-SA"/>
        </w:rPr>
        <w:t>онной нормы, но формально не отмененной соответствующим госуда</w:t>
      </w:r>
      <w:r w:rsidRPr="00A0070B">
        <w:rPr>
          <w:rFonts w:eastAsia="Times New Roman" w:cs="Times New Roman"/>
          <w:spacing w:val="-2"/>
          <w:kern w:val="18"/>
          <w:lang w:eastAsia="ar-SA"/>
        </w:rPr>
        <w:t>р</w:t>
      </w:r>
      <w:r w:rsidRPr="00A0070B">
        <w:rPr>
          <w:rFonts w:eastAsia="Times New Roman" w:cs="Times New Roman"/>
          <w:spacing w:val="-2"/>
          <w:kern w:val="18"/>
          <w:lang w:eastAsia="ar-SA"/>
        </w:rPr>
        <w:t>ственным органом или должностным лицом, оно подлежит отмене также со ссылкой на постановление Конституционного Суда РФ как на норму права.</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 xml:space="preserve">Конституционный Суд РФ </w:t>
      </w:r>
      <w:r w:rsidR="00FF6506" w:rsidRPr="00280AB5">
        <w:rPr>
          <w:rFonts w:eastAsia="Times New Roman" w:cs="Times New Roman"/>
          <w:kern w:val="18"/>
          <w:lang w:eastAsia="ar-SA"/>
        </w:rPr>
        <w:t>–</w:t>
      </w:r>
      <w:r w:rsidRPr="00280AB5">
        <w:rPr>
          <w:rFonts w:eastAsia="Times New Roman" w:cs="Times New Roman"/>
          <w:kern w:val="18"/>
          <w:lang w:eastAsia="ar-SA"/>
        </w:rPr>
        <w:t xml:space="preserve"> единственный орган, имеющий право на официальное толкование Конституции РФ. Не будем отрицать, что при данном толковании Конституционный Суд РФ должен интерпретировать правовые установления, воплощенные в норме Конституции РФ, но нед</w:t>
      </w:r>
      <w:r w:rsidRPr="00280AB5">
        <w:rPr>
          <w:rFonts w:eastAsia="Times New Roman" w:cs="Times New Roman"/>
          <w:kern w:val="18"/>
          <w:lang w:eastAsia="ar-SA"/>
        </w:rPr>
        <w:t>о</w:t>
      </w:r>
      <w:r w:rsidRPr="00280AB5">
        <w:rPr>
          <w:rFonts w:eastAsia="Times New Roman" w:cs="Times New Roman"/>
          <w:kern w:val="18"/>
          <w:lang w:eastAsia="ar-SA"/>
        </w:rPr>
        <w:t>статочно определенные, делая эти нормоустановления более четкими. Т</w:t>
      </w:r>
      <w:r w:rsidRPr="00280AB5">
        <w:rPr>
          <w:rFonts w:eastAsia="Times New Roman" w:cs="Times New Roman"/>
          <w:kern w:val="18"/>
          <w:lang w:eastAsia="ar-SA"/>
        </w:rPr>
        <w:t>а</w:t>
      </w:r>
      <w:r w:rsidRPr="00280AB5">
        <w:rPr>
          <w:rFonts w:eastAsia="Times New Roman" w:cs="Times New Roman"/>
          <w:kern w:val="18"/>
          <w:lang w:eastAsia="ar-SA"/>
        </w:rPr>
        <w:t xml:space="preserve">ким образом предполагается, что при толковании Конституционный Суд РФ не выходит за пределы смысла нормы. </w:t>
      </w:r>
    </w:p>
    <w:p w:rsidR="00FC5E34" w:rsidRPr="00A0070B" w:rsidRDefault="00FC5E34" w:rsidP="00DF072D">
      <w:pPr>
        <w:rPr>
          <w:rFonts w:eastAsia="Times New Roman" w:cs="Times New Roman"/>
          <w:spacing w:val="-2"/>
          <w:kern w:val="18"/>
          <w:lang w:eastAsia="ar-SA"/>
        </w:rPr>
      </w:pPr>
      <w:r w:rsidRPr="00A0070B">
        <w:rPr>
          <w:rFonts w:eastAsia="Times New Roman" w:cs="Times New Roman"/>
          <w:spacing w:val="-2"/>
          <w:kern w:val="18"/>
          <w:lang w:eastAsia="ar-SA"/>
        </w:rPr>
        <w:t>Но возникают и такие ситуации, когда мысль законодателя при закре</w:t>
      </w:r>
      <w:r w:rsidRPr="00A0070B">
        <w:rPr>
          <w:rFonts w:eastAsia="Times New Roman" w:cs="Times New Roman"/>
          <w:spacing w:val="-2"/>
          <w:kern w:val="18"/>
          <w:lang w:eastAsia="ar-SA"/>
        </w:rPr>
        <w:t>п</w:t>
      </w:r>
      <w:r w:rsidRPr="00A0070B">
        <w:rPr>
          <w:rFonts w:eastAsia="Times New Roman" w:cs="Times New Roman"/>
          <w:spacing w:val="-2"/>
          <w:kern w:val="18"/>
          <w:lang w:eastAsia="ar-SA"/>
        </w:rPr>
        <w:t>лении какой-либо нормы</w:t>
      </w:r>
      <w:r w:rsidR="00B661E0" w:rsidRPr="00A0070B">
        <w:rPr>
          <w:rFonts w:eastAsia="Times New Roman" w:cs="Times New Roman"/>
          <w:spacing w:val="-2"/>
          <w:kern w:val="18"/>
          <w:lang w:eastAsia="ar-SA"/>
        </w:rPr>
        <w:t xml:space="preserve"> </w:t>
      </w:r>
      <w:r w:rsidRPr="00A0070B">
        <w:rPr>
          <w:rFonts w:eastAsia="Times New Roman" w:cs="Times New Roman"/>
          <w:spacing w:val="-2"/>
          <w:kern w:val="18"/>
          <w:lang w:eastAsia="ar-SA"/>
        </w:rPr>
        <w:t>в Конституции Российской Федерации оказалась настолько нечетко выраженной, что позволяет давать разные ее толкования. Роль Конституционного Суда РФ при этом выражается в предпочтении о</w:t>
      </w:r>
      <w:r w:rsidRPr="00A0070B">
        <w:rPr>
          <w:rFonts w:eastAsia="Times New Roman" w:cs="Times New Roman"/>
          <w:spacing w:val="-2"/>
          <w:kern w:val="18"/>
          <w:lang w:eastAsia="ar-SA"/>
        </w:rPr>
        <w:t>д</w:t>
      </w:r>
      <w:r w:rsidRPr="00A0070B">
        <w:rPr>
          <w:rFonts w:eastAsia="Times New Roman" w:cs="Times New Roman"/>
          <w:spacing w:val="-2"/>
          <w:kern w:val="18"/>
          <w:lang w:eastAsia="ar-SA"/>
        </w:rPr>
        <w:t>ного из вариантов применения конституционной нормы, что уже имеет но</w:t>
      </w:r>
      <w:r w:rsidRPr="00A0070B">
        <w:rPr>
          <w:rFonts w:eastAsia="Times New Roman" w:cs="Times New Roman"/>
          <w:spacing w:val="-2"/>
          <w:kern w:val="18"/>
          <w:lang w:eastAsia="ar-SA"/>
        </w:rPr>
        <w:t>р</w:t>
      </w:r>
      <w:r w:rsidRPr="00A0070B">
        <w:rPr>
          <w:rFonts w:eastAsia="Times New Roman" w:cs="Times New Roman"/>
          <w:spacing w:val="-2"/>
          <w:kern w:val="18"/>
          <w:lang w:eastAsia="ar-SA"/>
        </w:rPr>
        <w:t>мативное значение, а порой и в создании абсолютно новой нормы при ра</w:t>
      </w:r>
      <w:r w:rsidRPr="00A0070B">
        <w:rPr>
          <w:rFonts w:eastAsia="Times New Roman" w:cs="Times New Roman"/>
          <w:spacing w:val="-2"/>
          <w:kern w:val="18"/>
          <w:lang w:eastAsia="ar-SA"/>
        </w:rPr>
        <w:t>с</w:t>
      </w:r>
      <w:r w:rsidRPr="00A0070B">
        <w:rPr>
          <w:rFonts w:eastAsia="Times New Roman" w:cs="Times New Roman"/>
          <w:spacing w:val="-2"/>
          <w:kern w:val="18"/>
          <w:lang w:eastAsia="ar-SA"/>
        </w:rPr>
        <w:t xml:space="preserve">ширительном толковании. Таким образом, именно возможность выбора при </w:t>
      </w:r>
      <w:r w:rsidRPr="00A0070B">
        <w:rPr>
          <w:rFonts w:eastAsia="Times New Roman" w:cs="Times New Roman"/>
          <w:spacing w:val="-2"/>
          <w:kern w:val="18"/>
          <w:lang w:eastAsia="ar-SA"/>
        </w:rPr>
        <w:lastRenderedPageBreak/>
        <w:t>толковании Конституции РФ позволяет говорить о том, что Конституцио</w:t>
      </w:r>
      <w:r w:rsidRPr="00A0070B">
        <w:rPr>
          <w:rFonts w:eastAsia="Times New Roman" w:cs="Times New Roman"/>
          <w:spacing w:val="-2"/>
          <w:kern w:val="18"/>
          <w:lang w:eastAsia="ar-SA"/>
        </w:rPr>
        <w:t>н</w:t>
      </w:r>
      <w:r w:rsidRPr="00A0070B">
        <w:rPr>
          <w:rFonts w:eastAsia="Times New Roman" w:cs="Times New Roman"/>
          <w:spacing w:val="-2"/>
          <w:kern w:val="18"/>
          <w:lang w:eastAsia="ar-SA"/>
        </w:rPr>
        <w:t xml:space="preserve">ный Суд РФ способен своими решениями создавать правовые нормы. </w:t>
      </w:r>
    </w:p>
    <w:p w:rsidR="00FC5E34" w:rsidRPr="00C047A5" w:rsidRDefault="00FC5E34" w:rsidP="00DF072D">
      <w:pPr>
        <w:rPr>
          <w:rFonts w:eastAsia="Times New Roman" w:cs="Times New Roman"/>
          <w:spacing w:val="-2"/>
          <w:kern w:val="18"/>
          <w:lang w:eastAsia="ar-SA"/>
        </w:rPr>
      </w:pPr>
      <w:r w:rsidRPr="00C047A5">
        <w:rPr>
          <w:rFonts w:eastAsia="Times New Roman" w:cs="Times New Roman"/>
          <w:spacing w:val="-2"/>
          <w:kern w:val="18"/>
          <w:lang w:eastAsia="ar-SA"/>
        </w:rPr>
        <w:t>Так, согласно ч. 3 ст. 102 и ч. 3 ст. 103 Конституции РФ, постановления Совета Федерации и Государственной Думы</w:t>
      </w:r>
      <w:r w:rsidR="00B661E0" w:rsidRPr="00C047A5">
        <w:rPr>
          <w:rFonts w:eastAsia="Times New Roman" w:cs="Times New Roman"/>
          <w:spacing w:val="-2"/>
          <w:kern w:val="18"/>
          <w:lang w:eastAsia="ar-SA"/>
        </w:rPr>
        <w:t xml:space="preserve"> </w:t>
      </w:r>
      <w:r w:rsidRPr="00C047A5">
        <w:rPr>
          <w:rFonts w:eastAsia="Times New Roman" w:cs="Times New Roman"/>
          <w:spacing w:val="-2"/>
          <w:kern w:val="18"/>
          <w:lang w:eastAsia="ar-SA"/>
        </w:rPr>
        <w:t>принимаются большинством голосов от общего числа членов Совета Федерации или депутатов Госуда</w:t>
      </w:r>
      <w:r w:rsidRPr="00C047A5">
        <w:rPr>
          <w:rFonts w:eastAsia="Times New Roman" w:cs="Times New Roman"/>
          <w:spacing w:val="-2"/>
          <w:kern w:val="18"/>
          <w:lang w:eastAsia="ar-SA"/>
        </w:rPr>
        <w:t>р</w:t>
      </w:r>
      <w:r w:rsidRPr="00C047A5">
        <w:rPr>
          <w:rFonts w:eastAsia="Times New Roman" w:cs="Times New Roman"/>
          <w:spacing w:val="-2"/>
          <w:kern w:val="18"/>
          <w:lang w:eastAsia="ar-SA"/>
        </w:rPr>
        <w:t>ственной Думы. Это большинство могло пониматься по-разному: от</w:t>
      </w:r>
      <w:r w:rsidR="00B661E0" w:rsidRPr="00C047A5">
        <w:rPr>
          <w:rFonts w:eastAsia="Times New Roman" w:cs="Times New Roman"/>
          <w:spacing w:val="-2"/>
          <w:kern w:val="18"/>
          <w:lang w:eastAsia="ar-SA"/>
        </w:rPr>
        <w:t xml:space="preserve"> </w:t>
      </w:r>
      <w:r w:rsidRPr="00C047A5">
        <w:rPr>
          <w:rFonts w:eastAsia="Times New Roman" w:cs="Times New Roman"/>
          <w:spacing w:val="-2"/>
          <w:kern w:val="18"/>
          <w:lang w:eastAsia="ar-SA"/>
        </w:rPr>
        <w:t>общего, установленного Конституцией РФ числа парламентариев палаты, от реал</w:t>
      </w:r>
      <w:r w:rsidRPr="00C047A5">
        <w:rPr>
          <w:rFonts w:eastAsia="Times New Roman" w:cs="Times New Roman"/>
          <w:spacing w:val="-2"/>
          <w:kern w:val="18"/>
          <w:lang w:eastAsia="ar-SA"/>
        </w:rPr>
        <w:t>ь</w:t>
      </w:r>
      <w:r w:rsidRPr="00C047A5">
        <w:rPr>
          <w:rFonts w:eastAsia="Times New Roman" w:cs="Times New Roman"/>
          <w:spacing w:val="-2"/>
          <w:kern w:val="18"/>
          <w:lang w:eastAsia="ar-SA"/>
        </w:rPr>
        <w:t>ной численности палаты, либо от числа присутствующих на заседании пал</w:t>
      </w:r>
      <w:r w:rsidRPr="00C047A5">
        <w:rPr>
          <w:rFonts w:eastAsia="Times New Roman" w:cs="Times New Roman"/>
          <w:spacing w:val="-2"/>
          <w:kern w:val="18"/>
          <w:lang w:eastAsia="ar-SA"/>
        </w:rPr>
        <w:t>а</w:t>
      </w:r>
      <w:r w:rsidRPr="00C047A5">
        <w:rPr>
          <w:rFonts w:eastAsia="Times New Roman" w:cs="Times New Roman"/>
          <w:spacing w:val="-2"/>
          <w:kern w:val="18"/>
          <w:lang w:eastAsia="ar-SA"/>
        </w:rPr>
        <w:t xml:space="preserve">ты. Конституционный Суд РФ в постановлении от 12 апреля </w:t>
      </w:r>
      <w:smartTag w:uri="urn:schemas-microsoft-com:office:smarttags" w:element="metricconverter">
        <w:smartTagPr>
          <w:attr w:name="ProductID" w:val="1995 г"/>
        </w:smartTagPr>
        <w:r w:rsidRPr="00C047A5">
          <w:rPr>
            <w:rFonts w:eastAsia="Times New Roman" w:cs="Times New Roman"/>
            <w:spacing w:val="-2"/>
            <w:kern w:val="18"/>
            <w:lang w:eastAsia="ar-SA"/>
          </w:rPr>
          <w:t>1995 г</w:t>
        </w:r>
      </w:smartTag>
      <w:r w:rsidRPr="00C047A5">
        <w:rPr>
          <w:rFonts w:eastAsia="Times New Roman" w:cs="Times New Roman"/>
          <w:spacing w:val="-2"/>
          <w:kern w:val="18"/>
          <w:lang w:eastAsia="ar-SA"/>
        </w:rPr>
        <w:t>.</w:t>
      </w:r>
      <w:r w:rsidR="000A35A6" w:rsidRPr="00C047A5">
        <w:rPr>
          <w:rStyle w:val="ac"/>
          <w:rFonts w:eastAsia="Times New Roman" w:cs="Times New Roman"/>
          <w:spacing w:val="-2"/>
          <w:kern w:val="18"/>
          <w:lang w:eastAsia="ar-SA"/>
        </w:rPr>
        <w:footnoteReference w:id="69"/>
      </w:r>
      <w:r w:rsidRPr="00C047A5">
        <w:rPr>
          <w:rFonts w:eastAsia="Times New Roman" w:cs="Times New Roman"/>
          <w:spacing w:val="-2"/>
          <w:kern w:val="18"/>
          <w:lang w:eastAsia="ar-SA"/>
        </w:rPr>
        <w:t xml:space="preserve"> опред</w:t>
      </w:r>
      <w:r w:rsidRPr="00C047A5">
        <w:rPr>
          <w:rFonts w:eastAsia="Times New Roman" w:cs="Times New Roman"/>
          <w:spacing w:val="-2"/>
          <w:kern w:val="18"/>
          <w:lang w:eastAsia="ar-SA"/>
        </w:rPr>
        <w:t>е</w:t>
      </w:r>
      <w:r w:rsidRPr="00C047A5">
        <w:rPr>
          <w:rFonts w:eastAsia="Times New Roman" w:cs="Times New Roman"/>
          <w:spacing w:val="-2"/>
          <w:kern w:val="18"/>
          <w:lang w:eastAsia="ar-SA"/>
        </w:rPr>
        <w:t>лил, что считать необходимо от общего, конституционного их числа.</w:t>
      </w:r>
      <w:r w:rsidR="00B661E0" w:rsidRPr="00C047A5">
        <w:rPr>
          <w:rFonts w:eastAsia="Times New Roman" w:cs="Times New Roman"/>
          <w:spacing w:val="-2"/>
          <w:kern w:val="18"/>
          <w:lang w:eastAsia="ar-SA"/>
        </w:rPr>
        <w:t xml:space="preserve"> </w:t>
      </w:r>
      <w:r w:rsidRPr="00C047A5">
        <w:rPr>
          <w:rFonts w:eastAsia="Times New Roman" w:cs="Times New Roman"/>
          <w:spacing w:val="-2"/>
          <w:kern w:val="18"/>
          <w:lang w:eastAsia="ar-SA"/>
        </w:rPr>
        <w:t>Оч</w:t>
      </w:r>
      <w:r w:rsidRPr="00C047A5">
        <w:rPr>
          <w:rFonts w:eastAsia="Times New Roman" w:cs="Times New Roman"/>
          <w:spacing w:val="-2"/>
          <w:kern w:val="18"/>
          <w:lang w:eastAsia="ar-SA"/>
        </w:rPr>
        <w:t>е</w:t>
      </w:r>
      <w:r w:rsidRPr="00C047A5">
        <w:rPr>
          <w:rFonts w:eastAsia="Times New Roman" w:cs="Times New Roman"/>
          <w:spacing w:val="-2"/>
          <w:kern w:val="18"/>
          <w:lang w:eastAsia="ar-SA"/>
        </w:rPr>
        <w:t>видно, что Конституционный Суд РФ отдал приоритет одному из вариантов реализации конституционной нормы и по сути запретил иные, что само по себе, на наш взгляд имеет нормативное значение.</w:t>
      </w:r>
    </w:p>
    <w:p w:rsidR="00FC5E34" w:rsidRPr="00C047A5" w:rsidRDefault="00FC5E34" w:rsidP="00DF072D">
      <w:pPr>
        <w:rPr>
          <w:rFonts w:eastAsia="Times New Roman" w:cs="Times New Roman"/>
          <w:spacing w:val="-4"/>
          <w:kern w:val="18"/>
          <w:lang w:eastAsia="ar-SA"/>
        </w:rPr>
      </w:pPr>
      <w:r w:rsidRPr="00C047A5">
        <w:rPr>
          <w:rFonts w:eastAsia="Times New Roman" w:cs="Times New Roman"/>
          <w:spacing w:val="-4"/>
          <w:kern w:val="18"/>
          <w:lang w:eastAsia="ar-SA"/>
        </w:rPr>
        <w:t xml:space="preserve">В Постановлении Конституционного Суда РФ от 28 ноября </w:t>
      </w:r>
      <w:smartTag w:uri="urn:schemas-microsoft-com:office:smarttags" w:element="metricconverter">
        <w:smartTagPr>
          <w:attr w:name="ProductID" w:val="1995 г"/>
        </w:smartTagPr>
        <w:r w:rsidRPr="00C047A5">
          <w:rPr>
            <w:rFonts w:eastAsia="Times New Roman" w:cs="Times New Roman"/>
            <w:spacing w:val="-4"/>
            <w:kern w:val="18"/>
            <w:lang w:eastAsia="ar-SA"/>
          </w:rPr>
          <w:t>1995 г</w:t>
        </w:r>
      </w:smartTag>
      <w:r w:rsidRPr="00C047A5">
        <w:rPr>
          <w:rFonts w:eastAsia="Times New Roman" w:cs="Times New Roman"/>
          <w:spacing w:val="-4"/>
          <w:kern w:val="18"/>
          <w:lang w:eastAsia="ar-SA"/>
        </w:rPr>
        <w:t xml:space="preserve">. </w:t>
      </w:r>
      <w:r w:rsidR="009A588D" w:rsidRPr="00C047A5">
        <w:rPr>
          <w:rFonts w:eastAsia="Times New Roman" w:cs="Times New Roman"/>
          <w:spacing w:val="-4"/>
          <w:kern w:val="18"/>
          <w:lang w:eastAsia="ar-SA"/>
        </w:rPr>
        <w:t>№ </w:t>
      </w:r>
      <w:r w:rsidRPr="00C047A5">
        <w:rPr>
          <w:rFonts w:eastAsia="Times New Roman" w:cs="Times New Roman"/>
          <w:spacing w:val="-4"/>
          <w:kern w:val="18"/>
          <w:lang w:eastAsia="ar-SA"/>
        </w:rPr>
        <w:t xml:space="preserve">15-П </w:t>
      </w:r>
      <w:r w:rsidR="00AD3775" w:rsidRPr="00C047A5">
        <w:rPr>
          <w:rFonts w:eastAsia="Times New Roman" w:cs="Times New Roman"/>
          <w:spacing w:val="-4"/>
          <w:kern w:val="18"/>
          <w:lang w:eastAsia="ar-SA"/>
        </w:rPr>
        <w:t>«</w:t>
      </w:r>
      <w:r w:rsidRPr="00C047A5">
        <w:rPr>
          <w:rFonts w:eastAsia="Times New Roman" w:cs="Times New Roman"/>
          <w:spacing w:val="-4"/>
          <w:kern w:val="18"/>
          <w:lang w:eastAsia="ar-SA"/>
        </w:rPr>
        <w:t>По делу о толковании части 2 ст. 137 Конституции Российской Федер</w:t>
      </w:r>
      <w:r w:rsidRPr="00C047A5">
        <w:rPr>
          <w:rFonts w:eastAsia="Times New Roman" w:cs="Times New Roman"/>
          <w:spacing w:val="-4"/>
          <w:kern w:val="18"/>
          <w:lang w:eastAsia="ar-SA"/>
        </w:rPr>
        <w:t>а</w:t>
      </w:r>
      <w:r w:rsidRPr="00C047A5">
        <w:rPr>
          <w:rFonts w:eastAsia="Times New Roman" w:cs="Times New Roman"/>
          <w:spacing w:val="-4"/>
          <w:kern w:val="18"/>
          <w:lang w:eastAsia="ar-SA"/>
        </w:rPr>
        <w:t>ции</w:t>
      </w:r>
      <w:r w:rsidR="00AD3775" w:rsidRPr="00C047A5">
        <w:rPr>
          <w:rFonts w:eastAsia="Times New Roman" w:cs="Times New Roman"/>
          <w:spacing w:val="-4"/>
          <w:kern w:val="18"/>
          <w:lang w:eastAsia="ar-SA"/>
        </w:rPr>
        <w:t>»</w:t>
      </w:r>
      <w:r w:rsidRPr="00C047A5">
        <w:rPr>
          <w:rFonts w:eastAsia="Times New Roman" w:cs="Times New Roman"/>
          <w:spacing w:val="-4"/>
          <w:kern w:val="18"/>
          <w:lang w:eastAsia="ar-SA"/>
        </w:rPr>
        <w:t xml:space="preserve"> была определена форма правового акта – указ Президента РФ, который необходим для включения нового субъекта Российской Федерации в соде</w:t>
      </w:r>
      <w:r w:rsidRPr="00C047A5">
        <w:rPr>
          <w:rFonts w:eastAsia="Times New Roman" w:cs="Times New Roman"/>
          <w:spacing w:val="-4"/>
          <w:kern w:val="18"/>
          <w:lang w:eastAsia="ar-SA"/>
        </w:rPr>
        <w:t>р</w:t>
      </w:r>
      <w:r w:rsidRPr="00C047A5">
        <w:rPr>
          <w:rFonts w:eastAsia="Times New Roman" w:cs="Times New Roman"/>
          <w:spacing w:val="-4"/>
          <w:kern w:val="18"/>
          <w:lang w:eastAsia="ar-SA"/>
        </w:rPr>
        <w:t>жание Конституции РФ. В этом решении Конституционный Суд РФ не учел применение по аналогии ч. 1 ст. 137 Конституции РФ, согласно которой</w:t>
      </w:r>
      <w:r w:rsidR="00B661E0" w:rsidRPr="00C047A5">
        <w:rPr>
          <w:rFonts w:eastAsia="Times New Roman" w:cs="Times New Roman"/>
          <w:spacing w:val="-4"/>
          <w:kern w:val="18"/>
          <w:lang w:eastAsia="ar-SA"/>
        </w:rPr>
        <w:t xml:space="preserve"> </w:t>
      </w:r>
      <w:r w:rsidRPr="00C047A5">
        <w:rPr>
          <w:rFonts w:eastAsia="Times New Roman" w:cs="Times New Roman"/>
          <w:spacing w:val="-4"/>
          <w:kern w:val="18"/>
          <w:lang w:eastAsia="ar-SA"/>
        </w:rPr>
        <w:t>ф</w:t>
      </w:r>
      <w:r w:rsidRPr="00C047A5">
        <w:rPr>
          <w:rFonts w:eastAsia="Times New Roman" w:cs="Times New Roman"/>
          <w:spacing w:val="-4"/>
          <w:kern w:val="18"/>
          <w:lang w:eastAsia="ar-SA"/>
        </w:rPr>
        <w:t>е</w:t>
      </w:r>
      <w:r w:rsidRPr="00C047A5">
        <w:rPr>
          <w:rFonts w:eastAsia="Times New Roman" w:cs="Times New Roman"/>
          <w:spacing w:val="-4"/>
          <w:kern w:val="18"/>
          <w:lang w:eastAsia="ar-SA"/>
        </w:rPr>
        <w:t>деральным конституционным</w:t>
      </w:r>
      <w:r w:rsidR="00B661E0" w:rsidRPr="00C047A5">
        <w:rPr>
          <w:rFonts w:eastAsia="Times New Roman" w:cs="Times New Roman"/>
          <w:spacing w:val="-4"/>
          <w:kern w:val="18"/>
          <w:lang w:eastAsia="ar-SA"/>
        </w:rPr>
        <w:t xml:space="preserve"> </w:t>
      </w:r>
      <w:r w:rsidRPr="00C047A5">
        <w:rPr>
          <w:rFonts w:eastAsia="Times New Roman" w:cs="Times New Roman"/>
          <w:spacing w:val="-4"/>
          <w:kern w:val="18"/>
          <w:lang w:eastAsia="ar-SA"/>
        </w:rPr>
        <w:t>законом, а не указом Президента РФ, необх</w:t>
      </w:r>
      <w:r w:rsidRPr="00C047A5">
        <w:rPr>
          <w:rFonts w:eastAsia="Times New Roman" w:cs="Times New Roman"/>
          <w:spacing w:val="-4"/>
          <w:kern w:val="18"/>
          <w:lang w:eastAsia="ar-SA"/>
        </w:rPr>
        <w:t>о</w:t>
      </w:r>
      <w:r w:rsidRPr="00C047A5">
        <w:rPr>
          <w:rFonts w:eastAsia="Times New Roman" w:cs="Times New Roman"/>
          <w:spacing w:val="-4"/>
          <w:kern w:val="18"/>
          <w:lang w:eastAsia="ar-SA"/>
        </w:rPr>
        <w:t xml:space="preserve">димо вносить изменения в ст. 65 Конституции РФ. Конституционным Судом РФ в этом случае было дано так называемое </w:t>
      </w:r>
      <w:r w:rsidR="00AD3775" w:rsidRPr="00C047A5">
        <w:rPr>
          <w:rFonts w:eastAsia="Times New Roman" w:cs="Times New Roman"/>
          <w:spacing w:val="-4"/>
          <w:kern w:val="18"/>
          <w:lang w:eastAsia="ar-SA"/>
        </w:rPr>
        <w:t>«</w:t>
      </w:r>
      <w:r w:rsidRPr="00C047A5">
        <w:rPr>
          <w:rFonts w:eastAsia="Times New Roman" w:cs="Times New Roman"/>
          <w:spacing w:val="-4"/>
          <w:kern w:val="18"/>
          <w:lang w:eastAsia="ar-SA"/>
        </w:rPr>
        <w:t>расширительное</w:t>
      </w:r>
      <w:r w:rsidR="00AD3775" w:rsidRPr="00C047A5">
        <w:rPr>
          <w:rFonts w:eastAsia="Times New Roman" w:cs="Times New Roman"/>
          <w:spacing w:val="-4"/>
          <w:kern w:val="18"/>
          <w:lang w:eastAsia="ar-SA"/>
        </w:rPr>
        <w:t>»</w:t>
      </w:r>
      <w:r w:rsidRPr="00C047A5">
        <w:rPr>
          <w:rFonts w:eastAsia="Times New Roman" w:cs="Times New Roman"/>
          <w:spacing w:val="-4"/>
          <w:kern w:val="18"/>
          <w:lang w:eastAsia="ar-SA"/>
        </w:rPr>
        <w:t xml:space="preserve"> толкования Конституции РФ </w:t>
      </w:r>
      <w:r w:rsidR="003D330F" w:rsidRPr="00C047A5">
        <w:rPr>
          <w:rFonts w:eastAsia="Times New Roman" w:cs="Times New Roman"/>
          <w:spacing w:val="-4"/>
          <w:kern w:val="18"/>
          <w:lang w:eastAsia="ar-SA"/>
        </w:rPr>
        <w:t>–</w:t>
      </w:r>
      <w:r w:rsidRPr="00C047A5">
        <w:rPr>
          <w:rFonts w:eastAsia="Times New Roman" w:cs="Times New Roman"/>
          <w:spacing w:val="-4"/>
          <w:kern w:val="18"/>
          <w:lang w:eastAsia="ar-SA"/>
        </w:rPr>
        <w:t xml:space="preserve"> произведенное в гораздо больших пределах, чем это опр</w:t>
      </w:r>
      <w:r w:rsidRPr="00C047A5">
        <w:rPr>
          <w:rFonts w:eastAsia="Times New Roman" w:cs="Times New Roman"/>
          <w:spacing w:val="-4"/>
          <w:kern w:val="18"/>
          <w:lang w:eastAsia="ar-SA"/>
        </w:rPr>
        <w:t>е</w:t>
      </w:r>
      <w:r w:rsidRPr="00C047A5">
        <w:rPr>
          <w:rFonts w:eastAsia="Times New Roman" w:cs="Times New Roman"/>
          <w:spacing w:val="-4"/>
          <w:kern w:val="18"/>
          <w:lang w:eastAsia="ar-SA"/>
        </w:rPr>
        <w:t>делено самим техническим назначением толкования юридических норм.</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Необходимо отметить, что решения Конституционного Суда РФ око</w:t>
      </w:r>
      <w:r w:rsidRPr="00280AB5">
        <w:rPr>
          <w:rFonts w:eastAsia="Times New Roman" w:cs="Times New Roman"/>
          <w:kern w:val="18"/>
          <w:lang w:eastAsia="ar-SA"/>
        </w:rPr>
        <w:t>н</w:t>
      </w:r>
      <w:r w:rsidRPr="00280AB5">
        <w:rPr>
          <w:rFonts w:eastAsia="Times New Roman" w:cs="Times New Roman"/>
          <w:kern w:val="18"/>
          <w:lang w:eastAsia="ar-SA"/>
        </w:rPr>
        <w:t xml:space="preserve">чательны, и в случае даже расширительного толкования Конституции РФ </w:t>
      </w:r>
      <w:r w:rsidR="003D330F">
        <w:rPr>
          <w:rFonts w:eastAsia="Times New Roman" w:cs="Times New Roman"/>
          <w:kern w:val="18"/>
          <w:lang w:eastAsia="ar-SA"/>
        </w:rPr>
        <w:t>–</w:t>
      </w:r>
      <w:r w:rsidRPr="00280AB5">
        <w:rPr>
          <w:rFonts w:eastAsia="Times New Roman" w:cs="Times New Roman"/>
          <w:kern w:val="18"/>
          <w:lang w:eastAsia="ar-SA"/>
        </w:rPr>
        <w:t xml:space="preserve"> создания новой нормы </w:t>
      </w:r>
      <w:r w:rsidR="003D330F">
        <w:rPr>
          <w:rFonts w:eastAsia="Times New Roman" w:cs="Times New Roman"/>
          <w:kern w:val="18"/>
          <w:lang w:eastAsia="ar-SA"/>
        </w:rPr>
        <w:t>–</w:t>
      </w:r>
      <w:r w:rsidRPr="00280AB5">
        <w:rPr>
          <w:rFonts w:eastAsia="Times New Roman" w:cs="Times New Roman"/>
          <w:kern w:val="18"/>
          <w:lang w:eastAsia="ar-SA"/>
        </w:rPr>
        <w:t xml:space="preserve"> обжалованию не подлежат</w:t>
      </w:r>
      <w:r w:rsidRPr="00280AB5">
        <w:rPr>
          <w:rFonts w:eastAsia="Times New Roman" w:cs="Times New Roman"/>
          <w:kern w:val="18"/>
          <w:vertAlign w:val="superscript"/>
          <w:lang w:eastAsia="ar-SA"/>
        </w:rPr>
        <w:footnoteReference w:id="70"/>
      </w:r>
      <w:r w:rsidRPr="00280AB5">
        <w:rPr>
          <w:rFonts w:eastAsia="Times New Roman" w:cs="Times New Roman"/>
          <w:kern w:val="18"/>
          <w:lang w:eastAsia="ar-SA"/>
        </w:rPr>
        <w:t xml:space="preserve"> и обязательны для и</w:t>
      </w:r>
      <w:r w:rsidRPr="00280AB5">
        <w:rPr>
          <w:rFonts w:eastAsia="Times New Roman" w:cs="Times New Roman"/>
          <w:kern w:val="18"/>
          <w:lang w:eastAsia="ar-SA"/>
        </w:rPr>
        <w:t>с</w:t>
      </w:r>
      <w:r w:rsidRPr="00280AB5">
        <w:rPr>
          <w:rFonts w:eastAsia="Times New Roman" w:cs="Times New Roman"/>
          <w:kern w:val="18"/>
          <w:lang w:eastAsia="ar-SA"/>
        </w:rPr>
        <w:t>полнения.</w:t>
      </w:r>
      <w:r w:rsidR="00B661E0">
        <w:rPr>
          <w:rFonts w:eastAsia="Times New Roman" w:cs="Times New Roman"/>
          <w:kern w:val="18"/>
          <w:lang w:eastAsia="ar-SA"/>
        </w:rPr>
        <w:t xml:space="preserve"> </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Больше споров возникает при решении вопроса, является ли источн</w:t>
      </w:r>
      <w:r w:rsidRPr="00280AB5">
        <w:rPr>
          <w:rFonts w:eastAsia="Times New Roman" w:cs="Times New Roman"/>
          <w:kern w:val="18"/>
          <w:lang w:eastAsia="ar-SA"/>
        </w:rPr>
        <w:t>и</w:t>
      </w:r>
      <w:r w:rsidRPr="00280AB5">
        <w:rPr>
          <w:rFonts w:eastAsia="Times New Roman" w:cs="Times New Roman"/>
          <w:kern w:val="18"/>
          <w:lang w:eastAsia="ar-SA"/>
        </w:rPr>
        <w:t>ком российского права постановление Конституционного Суда РФ, уст</w:t>
      </w:r>
      <w:r w:rsidRPr="00280AB5">
        <w:rPr>
          <w:rFonts w:eastAsia="Times New Roman" w:cs="Times New Roman"/>
          <w:kern w:val="18"/>
          <w:lang w:eastAsia="ar-SA"/>
        </w:rPr>
        <w:t>а</w:t>
      </w:r>
      <w:r w:rsidRPr="00280AB5">
        <w:rPr>
          <w:rFonts w:eastAsia="Times New Roman" w:cs="Times New Roman"/>
          <w:kern w:val="18"/>
          <w:lang w:eastAsia="ar-SA"/>
        </w:rPr>
        <w:lastRenderedPageBreak/>
        <w:t>навливающее конституционность закона или другого нормативного акта или отдельных их положений. По нашему убеждению, в этом случае п</w:t>
      </w:r>
      <w:r w:rsidRPr="00280AB5">
        <w:rPr>
          <w:rFonts w:eastAsia="Times New Roman" w:cs="Times New Roman"/>
          <w:kern w:val="18"/>
          <w:lang w:eastAsia="ar-SA"/>
        </w:rPr>
        <w:t>о</w:t>
      </w:r>
      <w:r w:rsidRPr="00280AB5">
        <w:rPr>
          <w:rFonts w:eastAsia="Times New Roman" w:cs="Times New Roman"/>
          <w:kern w:val="18"/>
          <w:lang w:eastAsia="ar-SA"/>
        </w:rPr>
        <w:t>становление Конституционного Суда РФ источником права в формально-юридическом аспекте данного понятия не является, поскольку не измен</w:t>
      </w:r>
      <w:r w:rsidRPr="00280AB5">
        <w:rPr>
          <w:rFonts w:eastAsia="Times New Roman" w:cs="Times New Roman"/>
          <w:kern w:val="18"/>
          <w:lang w:eastAsia="ar-SA"/>
        </w:rPr>
        <w:t>я</w:t>
      </w:r>
      <w:r w:rsidRPr="00280AB5">
        <w:rPr>
          <w:rFonts w:eastAsia="Times New Roman" w:cs="Times New Roman"/>
          <w:kern w:val="18"/>
          <w:lang w:eastAsia="ar-SA"/>
        </w:rPr>
        <w:t>ется ни объем правового пространства, ни порядок действия ранее изда</w:t>
      </w:r>
      <w:r w:rsidRPr="00280AB5">
        <w:rPr>
          <w:rFonts w:eastAsia="Times New Roman" w:cs="Times New Roman"/>
          <w:kern w:val="18"/>
          <w:lang w:eastAsia="ar-SA"/>
        </w:rPr>
        <w:t>н</w:t>
      </w:r>
      <w:r w:rsidRPr="00280AB5">
        <w:rPr>
          <w:rFonts w:eastAsia="Times New Roman" w:cs="Times New Roman"/>
          <w:kern w:val="18"/>
          <w:lang w:eastAsia="ar-SA"/>
        </w:rPr>
        <w:t>ных нормативных актов. Именно данное последствие решения Констит</w:t>
      </w:r>
      <w:r w:rsidRPr="00280AB5">
        <w:rPr>
          <w:rFonts w:eastAsia="Times New Roman" w:cs="Times New Roman"/>
          <w:kern w:val="18"/>
          <w:lang w:eastAsia="ar-SA"/>
        </w:rPr>
        <w:t>у</w:t>
      </w:r>
      <w:r w:rsidRPr="00280AB5">
        <w:rPr>
          <w:rFonts w:eastAsia="Times New Roman" w:cs="Times New Roman"/>
          <w:kern w:val="18"/>
          <w:lang w:eastAsia="ar-SA"/>
        </w:rPr>
        <w:t xml:space="preserve">ционного Суда РФ – изменение правового пространства государства </w:t>
      </w:r>
      <w:r w:rsidR="003D330F">
        <w:rPr>
          <w:rFonts w:eastAsia="Times New Roman" w:cs="Times New Roman"/>
          <w:kern w:val="18"/>
          <w:lang w:eastAsia="ar-SA"/>
        </w:rPr>
        <w:t>–</w:t>
      </w:r>
      <w:r w:rsidRPr="00280AB5">
        <w:rPr>
          <w:rFonts w:eastAsia="Times New Roman" w:cs="Times New Roman"/>
          <w:kern w:val="18"/>
          <w:lang w:eastAsia="ar-SA"/>
        </w:rPr>
        <w:t xml:space="preserve"> и я</w:t>
      </w:r>
      <w:r w:rsidRPr="00280AB5">
        <w:rPr>
          <w:rFonts w:eastAsia="Times New Roman" w:cs="Times New Roman"/>
          <w:kern w:val="18"/>
          <w:lang w:eastAsia="ar-SA"/>
        </w:rPr>
        <w:t>в</w:t>
      </w:r>
      <w:r w:rsidRPr="00280AB5">
        <w:rPr>
          <w:rFonts w:eastAsia="Times New Roman" w:cs="Times New Roman"/>
          <w:kern w:val="18"/>
          <w:lang w:eastAsia="ar-SA"/>
        </w:rPr>
        <w:t>ляется тем признаком, на наш взгляд, с помощью которого мы можем в</w:t>
      </w:r>
      <w:r w:rsidRPr="00280AB5">
        <w:rPr>
          <w:rFonts w:eastAsia="Times New Roman" w:cs="Times New Roman"/>
          <w:kern w:val="18"/>
          <w:lang w:eastAsia="ar-SA"/>
        </w:rPr>
        <w:t>ы</w:t>
      </w:r>
      <w:r w:rsidRPr="00280AB5">
        <w:rPr>
          <w:rFonts w:eastAsia="Times New Roman" w:cs="Times New Roman"/>
          <w:kern w:val="18"/>
          <w:lang w:eastAsia="ar-SA"/>
        </w:rPr>
        <w:t>являть те решения Конституционного Суда РФ, которые, обладая норм</w:t>
      </w:r>
      <w:r w:rsidRPr="00280AB5">
        <w:rPr>
          <w:rFonts w:eastAsia="Times New Roman" w:cs="Times New Roman"/>
          <w:kern w:val="18"/>
          <w:lang w:eastAsia="ar-SA"/>
        </w:rPr>
        <w:t>а</w:t>
      </w:r>
      <w:r w:rsidRPr="00280AB5">
        <w:rPr>
          <w:rFonts w:eastAsia="Times New Roman" w:cs="Times New Roman"/>
          <w:kern w:val="18"/>
          <w:lang w:eastAsia="ar-SA"/>
        </w:rPr>
        <w:t>тивностью, являются источником российского права.</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По этой же причине к источникам российского права мы не</w:t>
      </w:r>
      <w:r w:rsidR="00B661E0">
        <w:rPr>
          <w:rFonts w:eastAsia="Times New Roman" w:cs="Times New Roman"/>
          <w:kern w:val="18"/>
          <w:lang w:eastAsia="ar-SA"/>
        </w:rPr>
        <w:t xml:space="preserve"> </w:t>
      </w:r>
      <w:r w:rsidRPr="00280AB5">
        <w:rPr>
          <w:rFonts w:eastAsia="Times New Roman" w:cs="Times New Roman"/>
          <w:kern w:val="18"/>
          <w:lang w:eastAsia="ar-SA"/>
        </w:rPr>
        <w:t>относим постановления Конституционного Суда РФ о признании не вступивших в силу международных договоров РФ или договора либо отдельных их п</w:t>
      </w:r>
      <w:r w:rsidRPr="00280AB5">
        <w:rPr>
          <w:rFonts w:eastAsia="Times New Roman" w:cs="Times New Roman"/>
          <w:kern w:val="18"/>
          <w:lang w:eastAsia="ar-SA"/>
        </w:rPr>
        <w:t>о</w:t>
      </w:r>
      <w:r w:rsidRPr="00280AB5">
        <w:rPr>
          <w:rFonts w:eastAsia="Times New Roman" w:cs="Times New Roman"/>
          <w:kern w:val="18"/>
          <w:lang w:eastAsia="ar-SA"/>
        </w:rPr>
        <w:t>ложений не соответствующими или соответствующими Конституции РФ. По своей сути они</w:t>
      </w:r>
      <w:r w:rsidR="00B661E0">
        <w:rPr>
          <w:rFonts w:eastAsia="Times New Roman" w:cs="Times New Roman"/>
          <w:kern w:val="18"/>
          <w:lang w:eastAsia="ar-SA"/>
        </w:rPr>
        <w:t xml:space="preserve"> </w:t>
      </w:r>
      <w:r w:rsidRPr="00280AB5">
        <w:rPr>
          <w:rFonts w:eastAsia="Times New Roman" w:cs="Times New Roman"/>
          <w:kern w:val="18"/>
          <w:lang w:eastAsia="ar-SA"/>
        </w:rPr>
        <w:t>схожи с заключением Конституционного Суда РФ о с</w:t>
      </w:r>
      <w:r w:rsidRPr="00280AB5">
        <w:rPr>
          <w:rFonts w:eastAsia="Times New Roman" w:cs="Times New Roman"/>
          <w:kern w:val="18"/>
          <w:lang w:eastAsia="ar-SA"/>
        </w:rPr>
        <w:t>о</w:t>
      </w:r>
      <w:r w:rsidRPr="00280AB5">
        <w:rPr>
          <w:rFonts w:eastAsia="Times New Roman" w:cs="Times New Roman"/>
          <w:kern w:val="18"/>
          <w:lang w:eastAsia="ar-SA"/>
        </w:rPr>
        <w:t>блюдении или несоблюдении установленного порядка выдвижения обв</w:t>
      </w:r>
      <w:r w:rsidRPr="00280AB5">
        <w:rPr>
          <w:rFonts w:eastAsia="Times New Roman" w:cs="Times New Roman"/>
          <w:kern w:val="18"/>
          <w:lang w:eastAsia="ar-SA"/>
        </w:rPr>
        <w:t>и</w:t>
      </w:r>
      <w:r w:rsidRPr="00280AB5">
        <w:rPr>
          <w:rFonts w:eastAsia="Times New Roman" w:cs="Times New Roman"/>
          <w:kern w:val="18"/>
          <w:lang w:eastAsia="ar-SA"/>
        </w:rPr>
        <w:t>нения Президента РФ в государственной измене или совершении иного тяжкого преступления. Они также носят в себе суть заключения, на осн</w:t>
      </w:r>
      <w:r w:rsidRPr="00280AB5">
        <w:rPr>
          <w:rFonts w:eastAsia="Times New Roman" w:cs="Times New Roman"/>
          <w:kern w:val="18"/>
          <w:lang w:eastAsia="ar-SA"/>
        </w:rPr>
        <w:t>о</w:t>
      </w:r>
      <w:r w:rsidRPr="00280AB5">
        <w:rPr>
          <w:rFonts w:eastAsia="Times New Roman" w:cs="Times New Roman"/>
          <w:kern w:val="18"/>
          <w:lang w:eastAsia="ar-SA"/>
        </w:rPr>
        <w:t>вании которого соответствующий международный договор или его часть законодательным органом будет ратифицирован в надлежащем порядке</w:t>
      </w:r>
      <w:r w:rsidR="005060A3">
        <w:rPr>
          <w:rStyle w:val="ac"/>
          <w:rFonts w:eastAsia="Times New Roman" w:cs="Times New Roman"/>
          <w:kern w:val="18"/>
          <w:lang w:eastAsia="ar-SA"/>
        </w:rPr>
        <w:footnoteReference w:id="71"/>
      </w:r>
      <w:r w:rsidRPr="00280AB5">
        <w:rPr>
          <w:rFonts w:eastAsia="Times New Roman" w:cs="Times New Roman"/>
          <w:kern w:val="18"/>
          <w:lang w:eastAsia="ar-SA"/>
        </w:rPr>
        <w:t xml:space="preserve"> или же нет. Само по себе решение Конституционного Суда РФ не</w:t>
      </w:r>
      <w:r w:rsidR="00B661E0">
        <w:rPr>
          <w:rFonts w:eastAsia="Times New Roman" w:cs="Times New Roman"/>
          <w:kern w:val="18"/>
          <w:lang w:eastAsia="ar-SA"/>
        </w:rPr>
        <w:t xml:space="preserve"> </w:t>
      </w:r>
      <w:r w:rsidRPr="00280AB5">
        <w:rPr>
          <w:rFonts w:eastAsia="Times New Roman" w:cs="Times New Roman"/>
          <w:kern w:val="18"/>
          <w:lang w:eastAsia="ar-SA"/>
        </w:rPr>
        <w:t>вводит в правовое поле международный договор, как и не удаляет его в связи с его несоответствием Конституции РФ</w:t>
      </w:r>
      <w:r w:rsidR="005060A3">
        <w:rPr>
          <w:rStyle w:val="ac"/>
          <w:rFonts w:eastAsia="Times New Roman" w:cs="Times New Roman"/>
          <w:kern w:val="18"/>
          <w:lang w:eastAsia="ar-SA"/>
        </w:rPr>
        <w:footnoteReference w:id="72"/>
      </w:r>
      <w:r w:rsidRPr="00280AB5">
        <w:rPr>
          <w:rFonts w:eastAsia="Times New Roman" w:cs="Times New Roman"/>
          <w:kern w:val="18"/>
          <w:lang w:eastAsia="ar-SA"/>
        </w:rPr>
        <w:t xml:space="preserve">. </w:t>
      </w:r>
    </w:p>
    <w:p w:rsidR="00FC5E34" w:rsidRPr="00A0070B" w:rsidRDefault="00FC5E34" w:rsidP="00DF072D">
      <w:pPr>
        <w:rPr>
          <w:rFonts w:eastAsia="Times New Roman" w:cs="Times New Roman"/>
          <w:spacing w:val="-2"/>
          <w:kern w:val="18"/>
          <w:lang w:eastAsia="ar-SA"/>
        </w:rPr>
      </w:pPr>
      <w:r w:rsidRPr="00A0070B">
        <w:rPr>
          <w:rFonts w:eastAsia="Times New Roman" w:cs="Times New Roman"/>
          <w:spacing w:val="-2"/>
          <w:kern w:val="18"/>
          <w:lang w:eastAsia="ar-SA"/>
        </w:rPr>
        <w:t>Определения Конституционным Судом РФ изначально принимались для отказа в принятии к рассмотрению обращений в Конституционный Суд РФ, для</w:t>
      </w:r>
      <w:r w:rsidR="00B661E0" w:rsidRPr="00A0070B">
        <w:rPr>
          <w:rFonts w:eastAsia="Times New Roman" w:cs="Times New Roman"/>
          <w:spacing w:val="-2"/>
          <w:kern w:val="18"/>
          <w:lang w:eastAsia="ar-SA"/>
        </w:rPr>
        <w:t xml:space="preserve"> </w:t>
      </w:r>
      <w:r w:rsidRPr="00A0070B">
        <w:rPr>
          <w:rFonts w:eastAsia="Times New Roman" w:cs="Times New Roman"/>
          <w:spacing w:val="-2"/>
          <w:kern w:val="18"/>
          <w:lang w:eastAsia="ar-SA"/>
        </w:rPr>
        <w:t>прекращения начатого производства, а также для решения текущих вопросов. Вопрос относимости данного вида решений Конституционного Суда РФ к источникам российского права остается самым дискуссионным, особенно в отношении</w:t>
      </w:r>
      <w:r w:rsidR="00B661E0" w:rsidRPr="00A0070B">
        <w:rPr>
          <w:rFonts w:eastAsia="Times New Roman" w:cs="Times New Roman"/>
          <w:spacing w:val="-2"/>
          <w:kern w:val="18"/>
          <w:lang w:eastAsia="ar-SA"/>
        </w:rPr>
        <w:t xml:space="preserve"> </w:t>
      </w:r>
      <w:r w:rsidRPr="00A0070B">
        <w:rPr>
          <w:rFonts w:eastAsia="Times New Roman" w:cs="Times New Roman"/>
          <w:spacing w:val="-2"/>
          <w:kern w:val="18"/>
          <w:lang w:eastAsia="ar-SA"/>
        </w:rPr>
        <w:t xml:space="preserve">так называемых отказных определений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с полож</w:t>
      </w:r>
      <w:r w:rsidRPr="00A0070B">
        <w:rPr>
          <w:rFonts w:eastAsia="Times New Roman" w:cs="Times New Roman"/>
          <w:spacing w:val="-2"/>
          <w:kern w:val="18"/>
          <w:lang w:eastAsia="ar-SA"/>
        </w:rPr>
        <w:t>и</w:t>
      </w:r>
      <w:r w:rsidRPr="00A0070B">
        <w:rPr>
          <w:rFonts w:eastAsia="Times New Roman" w:cs="Times New Roman"/>
          <w:spacing w:val="-2"/>
          <w:kern w:val="18"/>
          <w:lang w:eastAsia="ar-SA"/>
        </w:rPr>
        <w:lastRenderedPageBreak/>
        <w:t>тельным содержанием</w:t>
      </w:r>
      <w:r w:rsidR="00AD3775" w:rsidRPr="00A0070B">
        <w:rPr>
          <w:rFonts w:eastAsia="Times New Roman" w:cs="Times New Roman"/>
          <w:spacing w:val="-2"/>
          <w:kern w:val="18"/>
          <w:lang w:eastAsia="ar-SA"/>
        </w:rPr>
        <w:t>»</w:t>
      </w:r>
      <w:r w:rsidRPr="00A0070B">
        <w:rPr>
          <w:rFonts w:eastAsia="Times New Roman" w:cs="Times New Roman"/>
          <w:spacing w:val="-2"/>
          <w:kern w:val="18"/>
          <w:vertAlign w:val="superscript"/>
          <w:lang w:eastAsia="ar-SA"/>
        </w:rPr>
        <w:footnoteReference w:id="73"/>
      </w:r>
      <w:r w:rsidRPr="00A0070B">
        <w:rPr>
          <w:rFonts w:eastAsia="Times New Roman" w:cs="Times New Roman"/>
          <w:spacing w:val="-2"/>
          <w:kern w:val="18"/>
          <w:lang w:eastAsia="ar-SA"/>
        </w:rPr>
        <w:t>.</w:t>
      </w:r>
      <w:r w:rsidR="00B661E0" w:rsidRPr="00A0070B">
        <w:rPr>
          <w:rFonts w:eastAsia="Times New Roman" w:cs="Times New Roman"/>
          <w:spacing w:val="-2"/>
          <w:kern w:val="18"/>
          <w:lang w:eastAsia="ar-SA"/>
        </w:rPr>
        <w:t xml:space="preserve"> </w:t>
      </w:r>
      <w:r w:rsidRPr="00A0070B">
        <w:rPr>
          <w:rFonts w:eastAsia="Times New Roman" w:cs="Times New Roman"/>
          <w:spacing w:val="-2"/>
          <w:kern w:val="18"/>
          <w:lang w:eastAsia="ar-SA"/>
        </w:rPr>
        <w:t>До введения в действие ст. 47ᶦ</w:t>
      </w:r>
      <w:r w:rsidR="00B661E0" w:rsidRPr="00A0070B">
        <w:rPr>
          <w:rFonts w:eastAsia="Times New Roman" w:cs="Times New Roman"/>
          <w:spacing w:val="-2"/>
          <w:kern w:val="18"/>
          <w:lang w:eastAsia="ar-SA"/>
        </w:rPr>
        <w:t xml:space="preserve"> </w:t>
      </w:r>
      <w:r w:rsidRPr="00A0070B">
        <w:rPr>
          <w:rFonts w:eastAsia="Times New Roman" w:cs="Times New Roman"/>
          <w:spacing w:val="-2"/>
          <w:kern w:val="18"/>
          <w:lang w:eastAsia="ar-SA"/>
        </w:rPr>
        <w:t>Федерального ко</w:t>
      </w:r>
      <w:r w:rsidRPr="00A0070B">
        <w:rPr>
          <w:rFonts w:eastAsia="Times New Roman" w:cs="Times New Roman"/>
          <w:spacing w:val="-2"/>
          <w:kern w:val="18"/>
          <w:lang w:eastAsia="ar-SA"/>
        </w:rPr>
        <w:t>н</w:t>
      </w:r>
      <w:r w:rsidRPr="00A0070B">
        <w:rPr>
          <w:rFonts w:eastAsia="Times New Roman" w:cs="Times New Roman"/>
          <w:spacing w:val="-2"/>
          <w:kern w:val="18"/>
          <w:lang w:eastAsia="ar-SA"/>
        </w:rPr>
        <w:t xml:space="preserve">ституционного закона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О Конституционном Суде Российской Федерации</w:t>
      </w:r>
      <w:r w:rsidR="00AD3775" w:rsidRPr="00A0070B">
        <w:rPr>
          <w:rFonts w:eastAsia="Times New Roman" w:cs="Times New Roman"/>
          <w:spacing w:val="-2"/>
          <w:kern w:val="18"/>
          <w:lang w:eastAsia="ar-SA"/>
        </w:rPr>
        <w:t>»</w:t>
      </w:r>
      <w:r w:rsidRPr="00A0070B">
        <w:rPr>
          <w:rFonts w:eastAsia="Times New Roman" w:cs="Times New Roman"/>
          <w:spacing w:val="-2"/>
          <w:kern w:val="18"/>
          <w:vertAlign w:val="superscript"/>
          <w:lang w:eastAsia="ar-SA"/>
        </w:rPr>
        <w:footnoteReference w:id="74"/>
      </w:r>
      <w:r w:rsidRPr="00A0070B">
        <w:rPr>
          <w:rFonts w:eastAsia="Times New Roman" w:cs="Times New Roman"/>
          <w:spacing w:val="-2"/>
          <w:kern w:val="18"/>
          <w:lang w:eastAsia="ar-SA"/>
        </w:rPr>
        <w:t xml:space="preserve"> </w:t>
      </w:r>
      <w:r w:rsidR="003D330F" w:rsidRPr="00A0070B">
        <w:rPr>
          <w:rFonts w:eastAsia="Times New Roman" w:cs="Times New Roman"/>
          <w:spacing w:val="-2"/>
          <w:kern w:val="18"/>
          <w:lang w:eastAsia="ar-SA"/>
        </w:rPr>
        <w:t>–</w:t>
      </w:r>
      <w:r w:rsidRPr="00A0070B">
        <w:rPr>
          <w:rFonts w:eastAsia="Times New Roman" w:cs="Times New Roman"/>
          <w:spacing w:val="-2"/>
          <w:kern w:val="18"/>
          <w:lang w:eastAsia="ar-SA"/>
        </w:rPr>
        <w:t xml:space="preserve">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Разрешение дел без предварительного слушания</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 xml:space="preserve"> </w:t>
      </w:r>
      <w:r w:rsidR="003D330F" w:rsidRPr="00A0070B">
        <w:rPr>
          <w:rFonts w:eastAsia="Times New Roman" w:cs="Times New Roman"/>
          <w:spacing w:val="-2"/>
          <w:kern w:val="18"/>
          <w:lang w:eastAsia="ar-SA"/>
        </w:rPr>
        <w:t>–</w:t>
      </w:r>
      <w:r w:rsidRPr="00A0070B">
        <w:rPr>
          <w:rFonts w:eastAsia="Times New Roman" w:cs="Times New Roman"/>
          <w:spacing w:val="-2"/>
          <w:kern w:val="18"/>
          <w:lang w:eastAsia="ar-SA"/>
        </w:rPr>
        <w:t xml:space="preserve"> Конституционный Суд РФ признавал жалобу не подлежащей дальнейшему рассмотрению, если п</w:t>
      </w:r>
      <w:r w:rsidRPr="00A0070B">
        <w:rPr>
          <w:rFonts w:eastAsia="Times New Roman" w:cs="Times New Roman"/>
          <w:spacing w:val="-2"/>
          <w:kern w:val="18"/>
          <w:lang w:eastAsia="ar-SA"/>
        </w:rPr>
        <w:t>о</w:t>
      </w:r>
      <w:r w:rsidRPr="00A0070B">
        <w:rPr>
          <w:rFonts w:eastAsia="Times New Roman" w:cs="Times New Roman"/>
          <w:spacing w:val="-2"/>
          <w:kern w:val="18"/>
          <w:lang w:eastAsia="ar-SA"/>
        </w:rPr>
        <w:t>ставленные в ней вопросы были разрешены в ранее принятом постановл</w:t>
      </w:r>
      <w:r w:rsidRPr="00A0070B">
        <w:rPr>
          <w:rFonts w:eastAsia="Times New Roman" w:cs="Times New Roman"/>
          <w:spacing w:val="-2"/>
          <w:kern w:val="18"/>
          <w:lang w:eastAsia="ar-SA"/>
        </w:rPr>
        <w:t>е</w:t>
      </w:r>
      <w:r w:rsidRPr="00A0070B">
        <w:rPr>
          <w:rFonts w:eastAsia="Times New Roman" w:cs="Times New Roman"/>
          <w:spacing w:val="-2"/>
          <w:kern w:val="18"/>
          <w:lang w:eastAsia="ar-SA"/>
        </w:rPr>
        <w:t xml:space="preserve">нии Конституционного Суда РФ – в этом случае Конституционный Суд РФ принимал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отказное</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 xml:space="preserve"> определение по жалобе. Определение имело полож</w:t>
      </w:r>
      <w:r w:rsidRPr="00A0070B">
        <w:rPr>
          <w:rFonts w:eastAsia="Times New Roman" w:cs="Times New Roman"/>
          <w:spacing w:val="-2"/>
          <w:kern w:val="18"/>
          <w:lang w:eastAsia="ar-SA"/>
        </w:rPr>
        <w:t>и</w:t>
      </w:r>
      <w:r w:rsidRPr="00A0070B">
        <w:rPr>
          <w:rFonts w:eastAsia="Times New Roman" w:cs="Times New Roman"/>
          <w:spacing w:val="-2"/>
          <w:kern w:val="18"/>
          <w:lang w:eastAsia="ar-SA"/>
        </w:rPr>
        <w:t>тельное содержание, если заявитель просил признать неконституционными положения закона, аналогичные тем, которые уже были признаны не соо</w:t>
      </w:r>
      <w:r w:rsidRPr="00A0070B">
        <w:rPr>
          <w:rFonts w:eastAsia="Times New Roman" w:cs="Times New Roman"/>
          <w:spacing w:val="-2"/>
          <w:kern w:val="18"/>
          <w:lang w:eastAsia="ar-SA"/>
        </w:rPr>
        <w:t>т</w:t>
      </w:r>
      <w:r w:rsidRPr="00A0070B">
        <w:rPr>
          <w:rFonts w:eastAsia="Times New Roman" w:cs="Times New Roman"/>
          <w:spacing w:val="-2"/>
          <w:kern w:val="18"/>
          <w:lang w:eastAsia="ar-SA"/>
        </w:rPr>
        <w:t>ветствующими Конституции РФ. Но этот вид производства с вынесением итоговых решений в форме определений не был предусмотрен Федерал</w:t>
      </w:r>
      <w:r w:rsidRPr="00A0070B">
        <w:rPr>
          <w:rFonts w:eastAsia="Times New Roman" w:cs="Times New Roman"/>
          <w:spacing w:val="-2"/>
          <w:kern w:val="18"/>
          <w:lang w:eastAsia="ar-SA"/>
        </w:rPr>
        <w:t>ь</w:t>
      </w:r>
      <w:r w:rsidRPr="00A0070B">
        <w:rPr>
          <w:rFonts w:eastAsia="Times New Roman" w:cs="Times New Roman"/>
          <w:spacing w:val="-2"/>
          <w:kern w:val="18"/>
          <w:lang w:eastAsia="ar-SA"/>
        </w:rPr>
        <w:t>ным конституционным законом</w:t>
      </w:r>
      <w:r w:rsidR="00B661E0" w:rsidRPr="00A0070B">
        <w:rPr>
          <w:rFonts w:eastAsia="Times New Roman" w:cs="Times New Roman"/>
          <w:spacing w:val="-2"/>
          <w:kern w:val="18"/>
          <w:lang w:eastAsia="ar-SA"/>
        </w:rPr>
        <w:t xml:space="preserve">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О Конституционном Суде Российской Ф</w:t>
      </w:r>
      <w:r w:rsidRPr="00A0070B">
        <w:rPr>
          <w:rFonts w:eastAsia="Times New Roman" w:cs="Times New Roman"/>
          <w:spacing w:val="-2"/>
          <w:kern w:val="18"/>
          <w:lang w:eastAsia="ar-SA"/>
        </w:rPr>
        <w:t>е</w:t>
      </w:r>
      <w:r w:rsidRPr="00A0070B">
        <w:rPr>
          <w:rFonts w:eastAsia="Times New Roman" w:cs="Times New Roman"/>
          <w:spacing w:val="-2"/>
          <w:kern w:val="18"/>
          <w:lang w:eastAsia="ar-SA"/>
        </w:rPr>
        <w:t>дерации</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 xml:space="preserve"> от 21 июля </w:t>
      </w:r>
      <w:smartTag w:uri="urn:schemas-microsoft-com:office:smarttags" w:element="metricconverter">
        <w:smartTagPr>
          <w:attr w:name="ProductID" w:val="1994 г"/>
        </w:smartTagPr>
        <w:r w:rsidRPr="00A0070B">
          <w:rPr>
            <w:rFonts w:eastAsia="Times New Roman" w:cs="Times New Roman"/>
            <w:spacing w:val="-2"/>
            <w:kern w:val="18"/>
            <w:lang w:eastAsia="ar-SA"/>
          </w:rPr>
          <w:t>1994 г</w:t>
        </w:r>
      </w:smartTag>
      <w:r w:rsidRPr="00A0070B">
        <w:rPr>
          <w:rFonts w:eastAsia="Times New Roman" w:cs="Times New Roman"/>
          <w:spacing w:val="-2"/>
          <w:kern w:val="18"/>
          <w:lang w:eastAsia="ar-SA"/>
        </w:rPr>
        <w:t>., а потому соответствующая практика получила неоднозначные оценки со стороны судов общей и арбитражной юрисди</w:t>
      </w:r>
      <w:r w:rsidRPr="00A0070B">
        <w:rPr>
          <w:rFonts w:eastAsia="Times New Roman" w:cs="Times New Roman"/>
          <w:spacing w:val="-2"/>
          <w:kern w:val="18"/>
          <w:lang w:eastAsia="ar-SA"/>
        </w:rPr>
        <w:t>к</w:t>
      </w:r>
      <w:r w:rsidRPr="00A0070B">
        <w:rPr>
          <w:rFonts w:eastAsia="Times New Roman" w:cs="Times New Roman"/>
          <w:spacing w:val="-2"/>
          <w:kern w:val="18"/>
          <w:lang w:eastAsia="ar-SA"/>
        </w:rPr>
        <w:t>ции</w:t>
      </w:r>
      <w:r w:rsidRPr="00A0070B">
        <w:rPr>
          <w:rFonts w:eastAsia="Times New Roman" w:cs="Times New Roman"/>
          <w:spacing w:val="-2"/>
          <w:kern w:val="18"/>
          <w:vertAlign w:val="superscript"/>
          <w:lang w:eastAsia="ar-SA"/>
        </w:rPr>
        <w:footnoteReference w:id="75"/>
      </w:r>
      <w:r w:rsidRPr="00A0070B">
        <w:rPr>
          <w:rFonts w:eastAsia="Times New Roman" w:cs="Times New Roman"/>
          <w:spacing w:val="-2"/>
          <w:kern w:val="18"/>
          <w:lang w:eastAsia="ar-SA"/>
        </w:rPr>
        <w:t>. В итоговых определениях Конституционный Суд РФ указывал, что они также являются основанием для пересмотра дела заявителя, как и постано</w:t>
      </w:r>
      <w:r w:rsidRPr="00A0070B">
        <w:rPr>
          <w:rFonts w:eastAsia="Times New Roman" w:cs="Times New Roman"/>
          <w:spacing w:val="-2"/>
          <w:kern w:val="18"/>
          <w:lang w:eastAsia="ar-SA"/>
        </w:rPr>
        <w:t>в</w:t>
      </w:r>
      <w:r w:rsidRPr="00A0070B">
        <w:rPr>
          <w:rFonts w:eastAsia="Times New Roman" w:cs="Times New Roman"/>
          <w:spacing w:val="-2"/>
          <w:kern w:val="18"/>
          <w:lang w:eastAsia="ar-SA"/>
        </w:rPr>
        <w:t>ления Конституционного Суда РФ, которыми установлена неконституцио</w:t>
      </w:r>
      <w:r w:rsidRPr="00A0070B">
        <w:rPr>
          <w:rFonts w:eastAsia="Times New Roman" w:cs="Times New Roman"/>
          <w:spacing w:val="-2"/>
          <w:kern w:val="18"/>
          <w:lang w:eastAsia="ar-SA"/>
        </w:rPr>
        <w:t>н</w:t>
      </w:r>
      <w:r w:rsidRPr="00A0070B">
        <w:rPr>
          <w:rFonts w:eastAsia="Times New Roman" w:cs="Times New Roman"/>
          <w:spacing w:val="-2"/>
          <w:kern w:val="18"/>
          <w:lang w:eastAsia="ar-SA"/>
        </w:rPr>
        <w:t>ность нормы или выявлен конституционно-правовой смысл нормы, с кот</w:t>
      </w:r>
      <w:r w:rsidRPr="00A0070B">
        <w:rPr>
          <w:rFonts w:eastAsia="Times New Roman" w:cs="Times New Roman"/>
          <w:spacing w:val="-2"/>
          <w:kern w:val="18"/>
          <w:lang w:eastAsia="ar-SA"/>
        </w:rPr>
        <w:t>о</w:t>
      </w:r>
      <w:r w:rsidRPr="00A0070B">
        <w:rPr>
          <w:rFonts w:eastAsia="Times New Roman" w:cs="Times New Roman"/>
          <w:spacing w:val="-2"/>
          <w:kern w:val="18"/>
          <w:lang w:eastAsia="ar-SA"/>
        </w:rPr>
        <w:t>рым расходилась правоприменительная практика</w:t>
      </w:r>
      <w:r w:rsidRPr="00A0070B">
        <w:rPr>
          <w:rFonts w:eastAsia="Times New Roman" w:cs="Times New Roman"/>
          <w:spacing w:val="-2"/>
          <w:kern w:val="18"/>
          <w:vertAlign w:val="superscript"/>
          <w:lang w:eastAsia="ar-SA"/>
        </w:rPr>
        <w:footnoteReference w:id="76"/>
      </w:r>
      <w:r w:rsidRPr="00A0070B">
        <w:rPr>
          <w:rFonts w:eastAsia="Times New Roman" w:cs="Times New Roman"/>
          <w:spacing w:val="-2"/>
          <w:kern w:val="18"/>
          <w:lang w:eastAsia="ar-SA"/>
        </w:rPr>
        <w:t>. Но суды, прежде всего, общей юрисдикции нередко игнорировали данные определения.</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 xml:space="preserve">В соответствии со ст. 47.1 ФКЗ от 3 ноября </w:t>
      </w:r>
      <w:smartTag w:uri="urn:schemas-microsoft-com:office:smarttags" w:element="metricconverter">
        <w:smartTagPr>
          <w:attr w:name="ProductID" w:val="2010 г"/>
        </w:smartTagPr>
        <w:r w:rsidRPr="00280AB5">
          <w:rPr>
            <w:rFonts w:eastAsia="Times New Roman" w:cs="Times New Roman"/>
            <w:kern w:val="18"/>
            <w:lang w:eastAsia="ar-SA"/>
          </w:rPr>
          <w:t>2010 г</w:t>
        </w:r>
      </w:smartTag>
      <w:r w:rsidRPr="00280AB5">
        <w:rPr>
          <w:rFonts w:eastAsia="Times New Roman" w:cs="Times New Roman"/>
          <w:kern w:val="18"/>
          <w:lang w:eastAsia="ar-SA"/>
        </w:rPr>
        <w:t xml:space="preserve">. </w:t>
      </w:r>
      <w:r w:rsidR="009A588D">
        <w:rPr>
          <w:rFonts w:eastAsia="Times New Roman" w:cs="Times New Roman"/>
          <w:kern w:val="18"/>
          <w:lang w:eastAsia="ar-SA"/>
        </w:rPr>
        <w:t>№ </w:t>
      </w:r>
      <w:r w:rsidRPr="00280AB5">
        <w:rPr>
          <w:rFonts w:eastAsia="Times New Roman" w:cs="Times New Roman"/>
          <w:kern w:val="18"/>
          <w:lang w:eastAsia="ar-SA"/>
        </w:rPr>
        <w:t xml:space="preserve">7-ФКЗ </w:t>
      </w:r>
      <w:r w:rsidR="00AD3775" w:rsidRPr="00280AB5">
        <w:rPr>
          <w:rFonts w:eastAsia="Times New Roman" w:cs="Times New Roman"/>
          <w:kern w:val="18"/>
          <w:lang w:eastAsia="ar-SA"/>
        </w:rPr>
        <w:t>«</w:t>
      </w:r>
      <w:r w:rsidRPr="00280AB5">
        <w:rPr>
          <w:rFonts w:eastAsia="Times New Roman" w:cs="Times New Roman"/>
          <w:kern w:val="18"/>
          <w:lang w:eastAsia="ar-SA"/>
        </w:rPr>
        <w:t>О внес</w:t>
      </w:r>
      <w:r w:rsidRPr="00280AB5">
        <w:rPr>
          <w:rFonts w:eastAsia="Times New Roman" w:cs="Times New Roman"/>
          <w:kern w:val="18"/>
          <w:lang w:eastAsia="ar-SA"/>
        </w:rPr>
        <w:t>е</w:t>
      </w:r>
      <w:r w:rsidRPr="00280AB5">
        <w:rPr>
          <w:rFonts w:eastAsia="Times New Roman" w:cs="Times New Roman"/>
          <w:kern w:val="18"/>
          <w:lang w:eastAsia="ar-SA"/>
        </w:rPr>
        <w:t xml:space="preserve">нии изменений в Федеральный конституционный закон </w:t>
      </w:r>
      <w:r w:rsidR="00AD3775" w:rsidRPr="00280AB5">
        <w:rPr>
          <w:rFonts w:eastAsia="Times New Roman" w:cs="Times New Roman"/>
          <w:kern w:val="18"/>
          <w:lang w:eastAsia="ar-SA"/>
        </w:rPr>
        <w:t>«</w:t>
      </w:r>
      <w:r w:rsidRPr="00280AB5">
        <w:rPr>
          <w:rFonts w:eastAsia="Times New Roman" w:cs="Times New Roman"/>
          <w:kern w:val="18"/>
          <w:lang w:eastAsia="ar-SA"/>
        </w:rPr>
        <w:t>О Конституцио</w:t>
      </w:r>
      <w:r w:rsidRPr="00280AB5">
        <w:rPr>
          <w:rFonts w:eastAsia="Times New Roman" w:cs="Times New Roman"/>
          <w:kern w:val="18"/>
          <w:lang w:eastAsia="ar-SA"/>
        </w:rPr>
        <w:t>н</w:t>
      </w:r>
      <w:r w:rsidRPr="00280AB5">
        <w:rPr>
          <w:rFonts w:eastAsia="Times New Roman" w:cs="Times New Roman"/>
          <w:kern w:val="18"/>
          <w:lang w:eastAsia="ar-SA"/>
        </w:rPr>
        <w:lastRenderedPageBreak/>
        <w:t>ном Суде Российской Федерации</w:t>
      </w:r>
      <w:r w:rsidR="00AD3775" w:rsidRPr="00280AB5">
        <w:rPr>
          <w:rFonts w:eastAsia="Times New Roman" w:cs="Times New Roman"/>
          <w:kern w:val="18"/>
          <w:lang w:eastAsia="ar-SA"/>
        </w:rPr>
        <w:t>»</w:t>
      </w:r>
      <w:r w:rsidR="005060A3">
        <w:rPr>
          <w:rFonts w:eastAsia="Times New Roman" w:cs="Times New Roman"/>
          <w:kern w:val="18"/>
          <w:lang w:eastAsia="ar-SA"/>
        </w:rPr>
        <w:t xml:space="preserve"> </w:t>
      </w:r>
      <w:r w:rsidR="00AD3775" w:rsidRPr="00280AB5">
        <w:rPr>
          <w:rFonts w:eastAsia="Times New Roman" w:cs="Times New Roman"/>
          <w:kern w:val="18"/>
          <w:lang w:eastAsia="ar-SA"/>
        </w:rPr>
        <w:t>«</w:t>
      </w:r>
      <w:r w:rsidR="005060A3">
        <w:rPr>
          <w:rStyle w:val="ac"/>
          <w:rFonts w:eastAsia="Times New Roman" w:cs="Times New Roman"/>
          <w:kern w:val="18"/>
          <w:lang w:eastAsia="ar-SA"/>
        </w:rPr>
        <w:footnoteReference w:id="77"/>
      </w:r>
      <w:r w:rsidRPr="00280AB5">
        <w:rPr>
          <w:rFonts w:eastAsia="Times New Roman" w:cs="Times New Roman"/>
          <w:kern w:val="18"/>
          <w:lang w:eastAsia="ar-SA"/>
        </w:rPr>
        <w:t>подобные определения теперь прин</w:t>
      </w:r>
      <w:r w:rsidRPr="00280AB5">
        <w:rPr>
          <w:rFonts w:eastAsia="Times New Roman" w:cs="Times New Roman"/>
          <w:kern w:val="18"/>
          <w:lang w:eastAsia="ar-SA"/>
        </w:rPr>
        <w:t>и</w:t>
      </w:r>
      <w:r w:rsidRPr="00280AB5">
        <w:rPr>
          <w:rFonts w:eastAsia="Times New Roman" w:cs="Times New Roman"/>
          <w:kern w:val="18"/>
          <w:lang w:eastAsia="ar-SA"/>
        </w:rPr>
        <w:t>маются Конституционным Судом РФ в виде уже постановлений, вынесе</w:t>
      </w:r>
      <w:r w:rsidRPr="00280AB5">
        <w:rPr>
          <w:rFonts w:eastAsia="Times New Roman" w:cs="Times New Roman"/>
          <w:kern w:val="18"/>
          <w:lang w:eastAsia="ar-SA"/>
        </w:rPr>
        <w:t>н</w:t>
      </w:r>
      <w:r w:rsidRPr="00280AB5">
        <w:rPr>
          <w:rFonts w:eastAsia="Times New Roman" w:cs="Times New Roman"/>
          <w:kern w:val="18"/>
          <w:lang w:eastAsia="ar-SA"/>
        </w:rPr>
        <w:t>ных в письменном производстве вне публичного слушания по аналогии с прежними решениями Конституционного Суда РФ. Таким образом, сегодня выносимые определения Конституционного Суда РФ уже не носят в себе признаков нормативности.</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 xml:space="preserve">Кроме того, путем толкования ч. 5 ст. 79 ФКЗ </w:t>
      </w:r>
      <w:r w:rsidR="00AD3775" w:rsidRPr="00280AB5">
        <w:rPr>
          <w:rFonts w:eastAsia="Times New Roman" w:cs="Times New Roman"/>
          <w:kern w:val="18"/>
          <w:lang w:eastAsia="ar-SA"/>
        </w:rPr>
        <w:t>«</w:t>
      </w:r>
      <w:r w:rsidRPr="00280AB5">
        <w:rPr>
          <w:rFonts w:eastAsia="Times New Roman" w:cs="Times New Roman"/>
          <w:kern w:val="18"/>
          <w:lang w:eastAsia="ar-SA"/>
        </w:rPr>
        <w:t>О Конституционном Суде Российской Федерации</w:t>
      </w:r>
      <w:r w:rsidR="00AD3775" w:rsidRPr="00280AB5">
        <w:rPr>
          <w:rFonts w:eastAsia="Times New Roman" w:cs="Times New Roman"/>
          <w:kern w:val="18"/>
          <w:lang w:eastAsia="ar-SA"/>
        </w:rPr>
        <w:t>»</w:t>
      </w:r>
      <w:r w:rsidRPr="00280AB5">
        <w:rPr>
          <w:rFonts w:eastAsia="Times New Roman" w:cs="Times New Roman"/>
          <w:kern w:val="18"/>
          <w:lang w:eastAsia="ar-SA"/>
        </w:rPr>
        <w:t xml:space="preserve"> от 21 июля </w:t>
      </w:r>
      <w:smartTag w:uri="urn:schemas-microsoft-com:office:smarttags" w:element="metricconverter">
        <w:smartTagPr>
          <w:attr w:name="ProductID" w:val="1994 г"/>
        </w:smartTagPr>
        <w:r w:rsidRPr="00280AB5">
          <w:rPr>
            <w:rFonts w:eastAsia="Times New Roman" w:cs="Times New Roman"/>
            <w:kern w:val="18"/>
            <w:lang w:eastAsia="ar-SA"/>
          </w:rPr>
          <w:t>1994 г</w:t>
        </w:r>
      </w:smartTag>
      <w:r w:rsidRPr="00280AB5">
        <w:rPr>
          <w:rFonts w:eastAsia="Times New Roman" w:cs="Times New Roman"/>
          <w:kern w:val="18"/>
          <w:lang w:eastAsia="ar-SA"/>
        </w:rPr>
        <w:t>., введенной также выш</w:t>
      </w:r>
      <w:r w:rsidRPr="00280AB5">
        <w:rPr>
          <w:rFonts w:eastAsia="Times New Roman" w:cs="Times New Roman"/>
          <w:kern w:val="18"/>
          <w:lang w:eastAsia="ar-SA"/>
        </w:rPr>
        <w:t>е</w:t>
      </w:r>
      <w:r w:rsidRPr="00280AB5">
        <w:rPr>
          <w:rFonts w:eastAsia="Times New Roman" w:cs="Times New Roman"/>
          <w:kern w:val="18"/>
          <w:lang w:eastAsia="ar-SA"/>
        </w:rPr>
        <w:t xml:space="preserve">указанным ФКЗ от 3 ноября </w:t>
      </w:r>
      <w:smartTag w:uri="urn:schemas-microsoft-com:office:smarttags" w:element="metricconverter">
        <w:smartTagPr>
          <w:attr w:name="ProductID" w:val="2010 г"/>
        </w:smartTagPr>
        <w:r w:rsidRPr="00280AB5">
          <w:rPr>
            <w:rFonts w:eastAsia="Times New Roman" w:cs="Times New Roman"/>
            <w:kern w:val="18"/>
            <w:lang w:eastAsia="ar-SA"/>
          </w:rPr>
          <w:t>2010 г</w:t>
        </w:r>
      </w:smartTag>
      <w:r w:rsidRPr="00280AB5">
        <w:rPr>
          <w:rFonts w:eastAsia="Times New Roman" w:cs="Times New Roman"/>
          <w:kern w:val="18"/>
          <w:lang w:eastAsia="ar-SA"/>
        </w:rPr>
        <w:t>.</w:t>
      </w:r>
      <w:r w:rsidR="005060A3">
        <w:rPr>
          <w:rStyle w:val="ac"/>
          <w:rFonts w:eastAsia="Times New Roman" w:cs="Times New Roman"/>
          <w:kern w:val="18"/>
          <w:lang w:eastAsia="ar-SA"/>
        </w:rPr>
        <w:footnoteReference w:id="78"/>
      </w:r>
      <w:r w:rsidRPr="00280AB5">
        <w:rPr>
          <w:rFonts w:eastAsia="Times New Roman" w:cs="Times New Roman"/>
          <w:kern w:val="18"/>
          <w:lang w:eastAsia="ar-SA"/>
        </w:rPr>
        <w:t>, можно сделать вывод о том, что поз</w:t>
      </w:r>
      <w:r w:rsidRPr="00280AB5">
        <w:rPr>
          <w:rFonts w:eastAsia="Times New Roman" w:cs="Times New Roman"/>
          <w:kern w:val="18"/>
          <w:lang w:eastAsia="ar-SA"/>
        </w:rPr>
        <w:t>и</w:t>
      </w:r>
      <w:r w:rsidRPr="00280AB5">
        <w:rPr>
          <w:rFonts w:eastAsia="Times New Roman" w:cs="Times New Roman"/>
          <w:kern w:val="18"/>
          <w:lang w:eastAsia="ar-SA"/>
        </w:rPr>
        <w:t>ции Конституционного Суда РФ, подлежащие учету правоприменительн</w:t>
      </w:r>
      <w:r w:rsidRPr="00280AB5">
        <w:rPr>
          <w:rFonts w:eastAsia="Times New Roman" w:cs="Times New Roman"/>
          <w:kern w:val="18"/>
          <w:lang w:eastAsia="ar-SA"/>
        </w:rPr>
        <w:t>ы</w:t>
      </w:r>
      <w:r w:rsidRPr="00280AB5">
        <w:rPr>
          <w:rFonts w:eastAsia="Times New Roman" w:cs="Times New Roman"/>
          <w:kern w:val="18"/>
          <w:lang w:eastAsia="ar-SA"/>
        </w:rPr>
        <w:t>ми органами,</w:t>
      </w:r>
      <w:r w:rsidR="00B661E0">
        <w:rPr>
          <w:rFonts w:eastAsia="Times New Roman" w:cs="Times New Roman"/>
          <w:kern w:val="18"/>
          <w:lang w:eastAsia="ar-SA"/>
        </w:rPr>
        <w:t xml:space="preserve"> </w:t>
      </w:r>
      <w:r w:rsidRPr="00280AB5">
        <w:rPr>
          <w:rFonts w:eastAsia="Times New Roman" w:cs="Times New Roman"/>
          <w:kern w:val="18"/>
          <w:lang w:eastAsia="ar-SA"/>
        </w:rPr>
        <w:t>содержаться только в его постановлениях.</w:t>
      </w:r>
    </w:p>
    <w:p w:rsidR="00FC5E34" w:rsidRPr="00C047A5" w:rsidRDefault="00FC5E34" w:rsidP="00DF072D">
      <w:pPr>
        <w:rPr>
          <w:rFonts w:eastAsia="Times New Roman" w:cs="Times New Roman"/>
          <w:spacing w:val="-4"/>
          <w:kern w:val="18"/>
          <w:lang w:eastAsia="ar-SA"/>
        </w:rPr>
      </w:pPr>
      <w:r w:rsidRPr="00C047A5">
        <w:rPr>
          <w:rFonts w:eastAsia="Times New Roman" w:cs="Times New Roman"/>
          <w:spacing w:val="-4"/>
          <w:kern w:val="18"/>
          <w:lang w:eastAsia="ar-SA"/>
        </w:rPr>
        <w:t>Для определения юридического статуса самих правовых позиций Ко</w:t>
      </w:r>
      <w:r w:rsidRPr="00C047A5">
        <w:rPr>
          <w:rFonts w:eastAsia="Times New Roman" w:cs="Times New Roman"/>
          <w:spacing w:val="-4"/>
          <w:kern w:val="18"/>
          <w:lang w:eastAsia="ar-SA"/>
        </w:rPr>
        <w:t>н</w:t>
      </w:r>
      <w:r w:rsidRPr="00C047A5">
        <w:rPr>
          <w:rFonts w:eastAsia="Times New Roman" w:cs="Times New Roman"/>
          <w:spacing w:val="-4"/>
          <w:kern w:val="18"/>
          <w:lang w:eastAsia="ar-SA"/>
        </w:rPr>
        <w:t>ституционного Суда РФ на наш взгляд необходимо анализировать лишь Ко</w:t>
      </w:r>
      <w:r w:rsidRPr="00C047A5">
        <w:rPr>
          <w:rFonts w:eastAsia="Times New Roman" w:cs="Times New Roman"/>
          <w:spacing w:val="-4"/>
          <w:kern w:val="18"/>
          <w:lang w:eastAsia="ar-SA"/>
        </w:rPr>
        <w:t>н</w:t>
      </w:r>
      <w:r w:rsidRPr="00C047A5">
        <w:rPr>
          <w:rFonts w:eastAsia="Times New Roman" w:cs="Times New Roman"/>
          <w:spacing w:val="-4"/>
          <w:kern w:val="18"/>
          <w:lang w:eastAsia="ar-SA"/>
        </w:rPr>
        <w:t>ституцию РФ и ФКЗ</w:t>
      </w:r>
      <w:r w:rsidR="00B661E0" w:rsidRPr="00C047A5">
        <w:rPr>
          <w:rFonts w:eastAsia="Times New Roman" w:cs="Times New Roman"/>
          <w:spacing w:val="-4"/>
          <w:kern w:val="18"/>
          <w:lang w:eastAsia="ar-SA"/>
        </w:rPr>
        <w:t xml:space="preserve"> </w:t>
      </w:r>
      <w:r w:rsidR="00AD3775" w:rsidRPr="00C047A5">
        <w:rPr>
          <w:rFonts w:eastAsia="Times New Roman" w:cs="Times New Roman"/>
          <w:spacing w:val="-4"/>
          <w:kern w:val="18"/>
          <w:lang w:eastAsia="ar-SA"/>
        </w:rPr>
        <w:t>«</w:t>
      </w:r>
      <w:r w:rsidRPr="00C047A5">
        <w:rPr>
          <w:rFonts w:eastAsia="Times New Roman" w:cs="Times New Roman"/>
          <w:spacing w:val="-4"/>
          <w:kern w:val="18"/>
          <w:lang w:eastAsia="ar-SA"/>
        </w:rPr>
        <w:t>О Конституционном Суде Российской Федерации</w:t>
      </w:r>
      <w:r w:rsidR="00AD3775" w:rsidRPr="00C047A5">
        <w:rPr>
          <w:rFonts w:eastAsia="Times New Roman" w:cs="Times New Roman"/>
          <w:spacing w:val="-4"/>
          <w:kern w:val="18"/>
          <w:lang w:eastAsia="ar-SA"/>
        </w:rPr>
        <w:t>»</w:t>
      </w:r>
      <w:r w:rsidRPr="00C047A5">
        <w:rPr>
          <w:rFonts w:eastAsia="Times New Roman" w:cs="Times New Roman"/>
          <w:spacing w:val="-4"/>
          <w:kern w:val="18"/>
          <w:lang w:eastAsia="ar-SA"/>
        </w:rPr>
        <w:t xml:space="preserve"> от 21 июля </w:t>
      </w:r>
      <w:smartTag w:uri="urn:schemas-microsoft-com:office:smarttags" w:element="metricconverter">
        <w:smartTagPr>
          <w:attr w:name="ProductID" w:val="1994 г"/>
        </w:smartTagPr>
        <w:r w:rsidRPr="00C047A5">
          <w:rPr>
            <w:rFonts w:eastAsia="Times New Roman" w:cs="Times New Roman"/>
            <w:spacing w:val="-4"/>
            <w:kern w:val="18"/>
            <w:lang w:eastAsia="ar-SA"/>
          </w:rPr>
          <w:t>1994 г</w:t>
        </w:r>
      </w:smartTag>
      <w:r w:rsidRPr="00C047A5">
        <w:rPr>
          <w:rFonts w:eastAsia="Times New Roman" w:cs="Times New Roman"/>
          <w:spacing w:val="-4"/>
          <w:kern w:val="18"/>
          <w:lang w:eastAsia="ar-SA"/>
        </w:rPr>
        <w:t>. Так как в решениях Конституционного Суда РФ анализ и оценка собственных правовых позиций производится Конституционным С</w:t>
      </w:r>
      <w:r w:rsidRPr="00C047A5">
        <w:rPr>
          <w:rFonts w:eastAsia="Times New Roman" w:cs="Times New Roman"/>
          <w:spacing w:val="-4"/>
          <w:kern w:val="18"/>
          <w:lang w:eastAsia="ar-SA"/>
        </w:rPr>
        <w:t>у</w:t>
      </w:r>
      <w:r w:rsidRPr="00C047A5">
        <w:rPr>
          <w:rFonts w:eastAsia="Times New Roman" w:cs="Times New Roman"/>
          <w:spacing w:val="-4"/>
          <w:kern w:val="18"/>
          <w:lang w:eastAsia="ar-SA"/>
        </w:rPr>
        <w:t xml:space="preserve">дом РФ </w:t>
      </w:r>
      <w:r w:rsidR="00AD3775" w:rsidRPr="00C047A5">
        <w:rPr>
          <w:rFonts w:eastAsia="Times New Roman" w:cs="Times New Roman"/>
          <w:spacing w:val="-4"/>
          <w:kern w:val="18"/>
          <w:lang w:eastAsia="ar-SA"/>
        </w:rPr>
        <w:t>«</w:t>
      </w:r>
      <w:r w:rsidRPr="00C047A5">
        <w:rPr>
          <w:rFonts w:eastAsia="Times New Roman" w:cs="Times New Roman"/>
          <w:spacing w:val="-4"/>
          <w:kern w:val="18"/>
          <w:lang w:eastAsia="ar-SA"/>
        </w:rPr>
        <w:t>попутно</w:t>
      </w:r>
      <w:r w:rsidR="00AD3775" w:rsidRPr="00C047A5">
        <w:rPr>
          <w:rFonts w:eastAsia="Times New Roman" w:cs="Times New Roman"/>
          <w:spacing w:val="-4"/>
          <w:kern w:val="18"/>
          <w:lang w:eastAsia="ar-SA"/>
        </w:rPr>
        <w:t>»</w:t>
      </w:r>
      <w:r w:rsidRPr="00C047A5">
        <w:rPr>
          <w:rFonts w:eastAsia="Times New Roman" w:cs="Times New Roman"/>
          <w:spacing w:val="-4"/>
          <w:kern w:val="18"/>
          <w:lang w:eastAsia="ar-SA"/>
        </w:rPr>
        <w:t xml:space="preserve"> в самих правовых позициях. А потому, в зависимости от того какой статус был определен законодательно правовым позициям Конст</w:t>
      </w:r>
      <w:r w:rsidRPr="00C047A5">
        <w:rPr>
          <w:rFonts w:eastAsia="Times New Roman" w:cs="Times New Roman"/>
          <w:spacing w:val="-4"/>
          <w:kern w:val="18"/>
          <w:lang w:eastAsia="ar-SA"/>
        </w:rPr>
        <w:t>и</w:t>
      </w:r>
      <w:r w:rsidRPr="00C047A5">
        <w:rPr>
          <w:rFonts w:eastAsia="Times New Roman" w:cs="Times New Roman"/>
          <w:spacing w:val="-4"/>
          <w:kern w:val="18"/>
          <w:lang w:eastAsia="ar-SA"/>
        </w:rPr>
        <w:t>туционного Суда РФ зависит и их обязательность и юридическая сила.</w:t>
      </w:r>
    </w:p>
    <w:p w:rsidR="00FC5E34" w:rsidRPr="00C047A5" w:rsidRDefault="00FC5E34" w:rsidP="00DF072D">
      <w:pPr>
        <w:rPr>
          <w:rFonts w:eastAsia="Times New Roman" w:cs="Times New Roman"/>
          <w:spacing w:val="-2"/>
          <w:kern w:val="18"/>
          <w:lang w:eastAsia="ar-SA"/>
        </w:rPr>
      </w:pPr>
      <w:r w:rsidRPr="00C047A5">
        <w:rPr>
          <w:rFonts w:eastAsia="Times New Roman" w:cs="Times New Roman"/>
          <w:spacing w:val="-2"/>
          <w:kern w:val="18"/>
          <w:lang w:eastAsia="ar-SA"/>
        </w:rPr>
        <w:t>Конституция РФ не содержит указания на правовые позиции Констит</w:t>
      </w:r>
      <w:r w:rsidRPr="00C047A5">
        <w:rPr>
          <w:rFonts w:eastAsia="Times New Roman" w:cs="Times New Roman"/>
          <w:spacing w:val="-2"/>
          <w:kern w:val="18"/>
          <w:lang w:eastAsia="ar-SA"/>
        </w:rPr>
        <w:t>у</w:t>
      </w:r>
      <w:r w:rsidRPr="00C047A5">
        <w:rPr>
          <w:rFonts w:eastAsia="Times New Roman" w:cs="Times New Roman"/>
          <w:spacing w:val="-2"/>
          <w:kern w:val="18"/>
          <w:lang w:eastAsia="ar-SA"/>
        </w:rPr>
        <w:t xml:space="preserve">ционного Суда РФ. ФКЗ </w:t>
      </w:r>
      <w:r w:rsidR="00AD3775" w:rsidRPr="00C047A5">
        <w:rPr>
          <w:rFonts w:eastAsia="Times New Roman" w:cs="Times New Roman"/>
          <w:spacing w:val="-2"/>
          <w:kern w:val="18"/>
          <w:lang w:eastAsia="ar-SA"/>
        </w:rPr>
        <w:t>«</w:t>
      </w:r>
      <w:r w:rsidRPr="00C047A5">
        <w:rPr>
          <w:rFonts w:eastAsia="Times New Roman" w:cs="Times New Roman"/>
          <w:spacing w:val="-2"/>
          <w:kern w:val="18"/>
          <w:lang w:eastAsia="ar-SA"/>
        </w:rPr>
        <w:t>О Конституционном Суде Российской Федерации</w:t>
      </w:r>
      <w:r w:rsidR="00AD3775" w:rsidRPr="00C047A5">
        <w:rPr>
          <w:rFonts w:eastAsia="Times New Roman" w:cs="Times New Roman"/>
          <w:spacing w:val="-2"/>
          <w:kern w:val="18"/>
          <w:lang w:eastAsia="ar-SA"/>
        </w:rPr>
        <w:t>»</w:t>
      </w:r>
      <w:r w:rsidRPr="00C047A5">
        <w:rPr>
          <w:rFonts w:eastAsia="Times New Roman" w:cs="Times New Roman"/>
          <w:spacing w:val="-2"/>
          <w:kern w:val="18"/>
          <w:lang w:eastAsia="ar-SA"/>
        </w:rPr>
        <w:t xml:space="preserve"> от 21 июля </w:t>
      </w:r>
      <w:smartTag w:uri="urn:schemas-microsoft-com:office:smarttags" w:element="metricconverter">
        <w:smartTagPr>
          <w:attr w:name="ProductID" w:val="1994 г"/>
        </w:smartTagPr>
        <w:r w:rsidRPr="00C047A5">
          <w:rPr>
            <w:rFonts w:eastAsia="Times New Roman" w:cs="Times New Roman"/>
            <w:spacing w:val="-2"/>
            <w:kern w:val="18"/>
            <w:lang w:eastAsia="ar-SA"/>
          </w:rPr>
          <w:t>1994 г</w:t>
        </w:r>
      </w:smartTag>
      <w:r w:rsidRPr="00C047A5">
        <w:rPr>
          <w:rFonts w:eastAsia="Times New Roman" w:cs="Times New Roman"/>
          <w:spacing w:val="-2"/>
          <w:kern w:val="18"/>
          <w:lang w:eastAsia="ar-SA"/>
        </w:rPr>
        <w:t xml:space="preserve">. в действующей редакции вводит понятие </w:t>
      </w:r>
      <w:r w:rsidR="00AD3775" w:rsidRPr="00C047A5">
        <w:rPr>
          <w:rFonts w:eastAsia="Times New Roman" w:cs="Times New Roman"/>
          <w:spacing w:val="-2"/>
          <w:kern w:val="18"/>
          <w:lang w:eastAsia="ar-SA"/>
        </w:rPr>
        <w:t>«</w:t>
      </w:r>
      <w:r w:rsidRPr="00C047A5">
        <w:rPr>
          <w:rFonts w:eastAsia="Times New Roman" w:cs="Times New Roman"/>
          <w:spacing w:val="-2"/>
          <w:kern w:val="18"/>
          <w:lang w:eastAsia="ar-SA"/>
        </w:rPr>
        <w:t>правовая поз</w:t>
      </w:r>
      <w:r w:rsidRPr="00C047A5">
        <w:rPr>
          <w:rFonts w:eastAsia="Times New Roman" w:cs="Times New Roman"/>
          <w:spacing w:val="-2"/>
          <w:kern w:val="18"/>
          <w:lang w:eastAsia="ar-SA"/>
        </w:rPr>
        <w:t>и</w:t>
      </w:r>
      <w:r w:rsidRPr="00C047A5">
        <w:rPr>
          <w:rFonts w:eastAsia="Times New Roman" w:cs="Times New Roman"/>
          <w:spacing w:val="-2"/>
          <w:kern w:val="18"/>
          <w:lang w:eastAsia="ar-SA"/>
        </w:rPr>
        <w:t>ция</w:t>
      </w:r>
      <w:r w:rsidR="00AD3775" w:rsidRPr="00C047A5">
        <w:rPr>
          <w:rFonts w:eastAsia="Times New Roman" w:cs="Times New Roman"/>
          <w:spacing w:val="-2"/>
          <w:kern w:val="18"/>
          <w:lang w:eastAsia="ar-SA"/>
        </w:rPr>
        <w:t>»</w:t>
      </w:r>
      <w:r w:rsidRPr="00C047A5">
        <w:rPr>
          <w:rFonts w:eastAsia="Times New Roman" w:cs="Times New Roman"/>
          <w:spacing w:val="-2"/>
          <w:kern w:val="18"/>
          <w:lang w:eastAsia="ar-SA"/>
        </w:rPr>
        <w:t xml:space="preserve"> в ч. 3 ст. 29 </w:t>
      </w:r>
      <w:r w:rsidR="003D330F" w:rsidRPr="00C047A5">
        <w:rPr>
          <w:rFonts w:eastAsia="Times New Roman" w:cs="Times New Roman"/>
          <w:spacing w:val="-2"/>
          <w:kern w:val="18"/>
          <w:lang w:eastAsia="ar-SA"/>
        </w:rPr>
        <w:t>–</w:t>
      </w:r>
      <w:r w:rsidRPr="00C047A5">
        <w:rPr>
          <w:rFonts w:eastAsia="Times New Roman" w:cs="Times New Roman"/>
          <w:spacing w:val="-2"/>
          <w:kern w:val="18"/>
          <w:lang w:eastAsia="ar-SA"/>
        </w:rPr>
        <w:t xml:space="preserve"> </w:t>
      </w:r>
      <w:r w:rsidR="00AD3775" w:rsidRPr="00C047A5">
        <w:rPr>
          <w:rFonts w:eastAsia="Times New Roman" w:cs="Times New Roman"/>
          <w:spacing w:val="-2"/>
          <w:kern w:val="18"/>
          <w:lang w:eastAsia="ar-SA"/>
        </w:rPr>
        <w:t>«</w:t>
      </w:r>
      <w:r w:rsidRPr="00C047A5">
        <w:rPr>
          <w:rFonts w:eastAsia="Times New Roman" w:cs="Times New Roman"/>
          <w:spacing w:val="-2"/>
          <w:kern w:val="18"/>
          <w:lang w:eastAsia="ar-SA"/>
        </w:rPr>
        <w:t>решения и другие акты Конституционного Суда Росси</w:t>
      </w:r>
      <w:r w:rsidRPr="00C047A5">
        <w:rPr>
          <w:rFonts w:eastAsia="Times New Roman" w:cs="Times New Roman"/>
          <w:spacing w:val="-2"/>
          <w:kern w:val="18"/>
          <w:lang w:eastAsia="ar-SA"/>
        </w:rPr>
        <w:t>й</w:t>
      </w:r>
      <w:r w:rsidRPr="00C047A5">
        <w:rPr>
          <w:rFonts w:eastAsia="Times New Roman" w:cs="Times New Roman"/>
          <w:spacing w:val="-2"/>
          <w:kern w:val="18"/>
          <w:lang w:eastAsia="ar-SA"/>
        </w:rPr>
        <w:t>ской Федерации выражают соответствующую Конституции Российской Ф</w:t>
      </w:r>
      <w:r w:rsidRPr="00C047A5">
        <w:rPr>
          <w:rFonts w:eastAsia="Times New Roman" w:cs="Times New Roman"/>
          <w:spacing w:val="-2"/>
          <w:kern w:val="18"/>
          <w:lang w:eastAsia="ar-SA"/>
        </w:rPr>
        <w:t>е</w:t>
      </w:r>
      <w:r w:rsidRPr="00C047A5">
        <w:rPr>
          <w:rFonts w:eastAsia="Times New Roman" w:cs="Times New Roman"/>
          <w:spacing w:val="-2"/>
          <w:kern w:val="18"/>
          <w:lang w:eastAsia="ar-SA"/>
        </w:rPr>
        <w:t>дерации правовую позицию судей, свободную от политических пристр</w:t>
      </w:r>
      <w:r w:rsidRPr="00C047A5">
        <w:rPr>
          <w:rFonts w:eastAsia="Times New Roman" w:cs="Times New Roman"/>
          <w:spacing w:val="-2"/>
          <w:kern w:val="18"/>
          <w:lang w:eastAsia="ar-SA"/>
        </w:rPr>
        <w:t>а</w:t>
      </w:r>
      <w:r w:rsidRPr="00C047A5">
        <w:rPr>
          <w:rFonts w:eastAsia="Times New Roman" w:cs="Times New Roman"/>
          <w:spacing w:val="-2"/>
          <w:kern w:val="18"/>
          <w:lang w:eastAsia="ar-SA"/>
        </w:rPr>
        <w:t>стий</w:t>
      </w:r>
      <w:r w:rsidR="00AD3775" w:rsidRPr="00C047A5">
        <w:rPr>
          <w:rFonts w:eastAsia="Times New Roman" w:cs="Times New Roman"/>
          <w:spacing w:val="-2"/>
          <w:kern w:val="18"/>
          <w:lang w:eastAsia="ar-SA"/>
        </w:rPr>
        <w:t>»</w:t>
      </w:r>
      <w:r w:rsidRPr="00C047A5">
        <w:rPr>
          <w:rFonts w:eastAsia="Times New Roman" w:cs="Times New Roman"/>
          <w:spacing w:val="-2"/>
          <w:kern w:val="18"/>
          <w:lang w:eastAsia="ar-SA"/>
        </w:rPr>
        <w:t xml:space="preserve">. </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Ч. 5 ст. 79 вышеуказанного закона введенная в действие ФКЗ от 03 н</w:t>
      </w:r>
      <w:r w:rsidRPr="00280AB5">
        <w:rPr>
          <w:rFonts w:eastAsia="Times New Roman" w:cs="Times New Roman"/>
          <w:kern w:val="18"/>
          <w:lang w:eastAsia="ar-SA"/>
        </w:rPr>
        <w:t>о</w:t>
      </w:r>
      <w:r w:rsidRPr="00280AB5">
        <w:rPr>
          <w:rFonts w:eastAsia="Times New Roman" w:cs="Times New Roman"/>
          <w:kern w:val="18"/>
          <w:lang w:eastAsia="ar-SA"/>
        </w:rPr>
        <w:t xml:space="preserve">ября </w:t>
      </w:r>
      <w:smartTag w:uri="urn:schemas-microsoft-com:office:smarttags" w:element="metricconverter">
        <w:smartTagPr>
          <w:attr w:name="ProductID" w:val="2010 г"/>
        </w:smartTagPr>
        <w:r w:rsidRPr="00280AB5">
          <w:rPr>
            <w:rFonts w:eastAsia="Times New Roman" w:cs="Times New Roman"/>
            <w:kern w:val="18"/>
            <w:lang w:eastAsia="ar-SA"/>
          </w:rPr>
          <w:t>2010 г</w:t>
        </w:r>
      </w:smartTag>
      <w:r w:rsidRPr="00280AB5">
        <w:rPr>
          <w:rFonts w:eastAsia="Times New Roman" w:cs="Times New Roman"/>
          <w:kern w:val="18"/>
          <w:lang w:eastAsia="ar-SA"/>
        </w:rPr>
        <w:t xml:space="preserve">. </w:t>
      </w:r>
      <w:r w:rsidR="009A588D">
        <w:rPr>
          <w:rFonts w:eastAsia="Times New Roman" w:cs="Times New Roman"/>
          <w:kern w:val="18"/>
          <w:lang w:eastAsia="ar-SA"/>
        </w:rPr>
        <w:t>№ </w:t>
      </w:r>
      <w:r w:rsidRPr="00280AB5">
        <w:rPr>
          <w:rFonts w:eastAsia="Times New Roman" w:cs="Times New Roman"/>
          <w:kern w:val="18"/>
          <w:lang w:eastAsia="ar-SA"/>
        </w:rPr>
        <w:t>7-ФКЗ</w:t>
      </w:r>
      <w:r w:rsidR="005060A3">
        <w:rPr>
          <w:rStyle w:val="ac"/>
          <w:rFonts w:eastAsia="Times New Roman" w:cs="Times New Roman"/>
          <w:kern w:val="18"/>
          <w:lang w:eastAsia="ar-SA"/>
        </w:rPr>
        <w:footnoteReference w:id="79"/>
      </w:r>
      <w:r w:rsidRPr="00280AB5">
        <w:rPr>
          <w:rFonts w:eastAsia="Times New Roman" w:cs="Times New Roman"/>
          <w:kern w:val="18"/>
          <w:lang w:eastAsia="ar-SA"/>
        </w:rPr>
        <w:t xml:space="preserve"> внесла некоторую ясность в понимание данного </w:t>
      </w:r>
      <w:r w:rsidRPr="00280AB5">
        <w:rPr>
          <w:rFonts w:eastAsia="Times New Roman" w:cs="Times New Roman"/>
          <w:kern w:val="18"/>
          <w:lang w:eastAsia="ar-SA"/>
        </w:rPr>
        <w:lastRenderedPageBreak/>
        <w:t xml:space="preserve">определения и его юридическую значимость: </w:t>
      </w:r>
      <w:r w:rsidR="00AD3775" w:rsidRPr="00280AB5">
        <w:rPr>
          <w:rFonts w:eastAsia="Times New Roman" w:cs="Times New Roman"/>
          <w:kern w:val="18"/>
          <w:lang w:eastAsia="ar-SA"/>
        </w:rPr>
        <w:t>«</w:t>
      </w:r>
      <w:r w:rsidRPr="00280AB5">
        <w:rPr>
          <w:rFonts w:eastAsia="Times New Roman" w:cs="Times New Roman"/>
          <w:kern w:val="18"/>
          <w:lang w:eastAsia="ar-SA"/>
        </w:rPr>
        <w:t>Позиция Конституционного Суда Российской Федерации относительно того, соответствует ли Конст</w:t>
      </w:r>
      <w:r w:rsidRPr="00280AB5">
        <w:rPr>
          <w:rFonts w:eastAsia="Times New Roman" w:cs="Times New Roman"/>
          <w:kern w:val="18"/>
          <w:lang w:eastAsia="ar-SA"/>
        </w:rPr>
        <w:t>и</w:t>
      </w:r>
      <w:r w:rsidRPr="00280AB5">
        <w:rPr>
          <w:rFonts w:eastAsia="Times New Roman" w:cs="Times New Roman"/>
          <w:kern w:val="18"/>
          <w:lang w:eastAsia="ar-SA"/>
        </w:rPr>
        <w:t>туции Российской Федерации смысл нормативного правового акта или его отдельного положения, придаваемый им правоприменительной практикой, выраженная в постановлении Конституционного Российской Федерации, в том числе в постановлении по делу о проверке по жалобе на нарушение конституционных прав и свобод граждан конституционности закона, пр</w:t>
      </w:r>
      <w:r w:rsidRPr="00280AB5">
        <w:rPr>
          <w:rFonts w:eastAsia="Times New Roman" w:cs="Times New Roman"/>
          <w:kern w:val="18"/>
          <w:lang w:eastAsia="ar-SA"/>
        </w:rPr>
        <w:t>и</w:t>
      </w:r>
      <w:r w:rsidRPr="00280AB5">
        <w:rPr>
          <w:rFonts w:eastAsia="Times New Roman" w:cs="Times New Roman"/>
          <w:kern w:val="18"/>
          <w:lang w:eastAsia="ar-SA"/>
        </w:rPr>
        <w:t>мененного в конкретном деле, подлежит учету правоприменительными о</w:t>
      </w:r>
      <w:r w:rsidRPr="00280AB5">
        <w:rPr>
          <w:rFonts w:eastAsia="Times New Roman" w:cs="Times New Roman"/>
          <w:kern w:val="18"/>
          <w:lang w:eastAsia="ar-SA"/>
        </w:rPr>
        <w:t>р</w:t>
      </w:r>
      <w:r w:rsidRPr="00280AB5">
        <w:rPr>
          <w:rFonts w:eastAsia="Times New Roman" w:cs="Times New Roman"/>
          <w:kern w:val="18"/>
          <w:lang w:eastAsia="ar-SA"/>
        </w:rPr>
        <w:t>ганами с момента вступления в силу соответствующего постановления Конституционного Суда Российской Федерации</w:t>
      </w:r>
      <w:r w:rsidR="00AD3775" w:rsidRPr="00280AB5">
        <w:rPr>
          <w:rFonts w:eastAsia="Times New Roman" w:cs="Times New Roman"/>
          <w:kern w:val="18"/>
          <w:lang w:eastAsia="ar-SA"/>
        </w:rPr>
        <w:t>»</w:t>
      </w:r>
      <w:r w:rsidRPr="00280AB5">
        <w:rPr>
          <w:rFonts w:eastAsia="Times New Roman" w:cs="Times New Roman"/>
          <w:kern w:val="18"/>
          <w:lang w:eastAsia="ar-SA"/>
        </w:rPr>
        <w:t>.</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 xml:space="preserve">Таким образом, сам законодатель не наделял </w:t>
      </w:r>
      <w:r w:rsidR="00AD3775" w:rsidRPr="00280AB5">
        <w:rPr>
          <w:rFonts w:eastAsia="Times New Roman" w:cs="Times New Roman"/>
          <w:kern w:val="18"/>
          <w:lang w:eastAsia="ar-SA"/>
        </w:rPr>
        <w:t>«</w:t>
      </w:r>
      <w:r w:rsidRPr="00280AB5">
        <w:rPr>
          <w:rFonts w:eastAsia="Times New Roman" w:cs="Times New Roman"/>
          <w:kern w:val="18"/>
          <w:lang w:eastAsia="ar-SA"/>
        </w:rPr>
        <w:t>правовые позиции</w:t>
      </w:r>
      <w:r w:rsidR="00AD3775" w:rsidRPr="00280AB5">
        <w:rPr>
          <w:rFonts w:eastAsia="Times New Roman" w:cs="Times New Roman"/>
          <w:kern w:val="18"/>
          <w:lang w:eastAsia="ar-SA"/>
        </w:rPr>
        <w:t>»</w:t>
      </w:r>
      <w:r w:rsidRPr="00280AB5">
        <w:rPr>
          <w:rFonts w:eastAsia="Times New Roman" w:cs="Times New Roman"/>
          <w:kern w:val="18"/>
          <w:lang w:eastAsia="ar-SA"/>
        </w:rPr>
        <w:t xml:space="preserve"> Конституционного Суда РФ статусом обязательности. Они лишь </w:t>
      </w:r>
      <w:r w:rsidR="00AD3775" w:rsidRPr="00280AB5">
        <w:rPr>
          <w:rFonts w:eastAsia="Times New Roman" w:cs="Times New Roman"/>
          <w:kern w:val="18"/>
          <w:lang w:eastAsia="ar-SA"/>
        </w:rPr>
        <w:t>«</w:t>
      </w:r>
      <w:r w:rsidRPr="00280AB5">
        <w:rPr>
          <w:rFonts w:eastAsia="Times New Roman" w:cs="Times New Roman"/>
          <w:kern w:val="18"/>
          <w:lang w:eastAsia="ar-SA"/>
        </w:rPr>
        <w:t>подлежат учету</w:t>
      </w:r>
      <w:r w:rsidR="00AD3775" w:rsidRPr="00280AB5">
        <w:rPr>
          <w:rFonts w:eastAsia="Times New Roman" w:cs="Times New Roman"/>
          <w:kern w:val="18"/>
          <w:lang w:eastAsia="ar-SA"/>
        </w:rPr>
        <w:t>»</w:t>
      </w:r>
      <w:r w:rsidRPr="00280AB5">
        <w:rPr>
          <w:rFonts w:eastAsia="Times New Roman" w:cs="Times New Roman"/>
          <w:kern w:val="18"/>
          <w:lang w:eastAsia="ar-SA"/>
        </w:rPr>
        <w:t xml:space="preserve"> соответствующими государственными органами и должностными лицами, а не являются обязательными в правоприменительной практике, то есть носят скорее рекомендательно-направляющий характер. Правовые п</w:t>
      </w:r>
      <w:r w:rsidRPr="00280AB5">
        <w:rPr>
          <w:rFonts w:eastAsia="Times New Roman" w:cs="Times New Roman"/>
          <w:kern w:val="18"/>
          <w:lang w:eastAsia="ar-SA"/>
        </w:rPr>
        <w:t>о</w:t>
      </w:r>
      <w:r w:rsidRPr="00280AB5">
        <w:rPr>
          <w:rFonts w:eastAsia="Times New Roman" w:cs="Times New Roman"/>
          <w:kern w:val="18"/>
          <w:lang w:eastAsia="ar-SA"/>
        </w:rPr>
        <w:t>зиции, содержащиеся в иных решениях Конституционного Суда РФ, кроме постановлений, и вовсе такому учету не подлежат. И, как следствие, прав</w:t>
      </w:r>
      <w:r w:rsidRPr="00280AB5">
        <w:rPr>
          <w:rFonts w:eastAsia="Times New Roman" w:cs="Times New Roman"/>
          <w:kern w:val="18"/>
          <w:lang w:eastAsia="ar-SA"/>
        </w:rPr>
        <w:t>о</w:t>
      </w:r>
      <w:r w:rsidRPr="00280AB5">
        <w:rPr>
          <w:rFonts w:eastAsia="Times New Roman" w:cs="Times New Roman"/>
          <w:kern w:val="18"/>
          <w:lang w:eastAsia="ar-SA"/>
        </w:rPr>
        <w:t>вые позиции не могут быть отделены от самого решения Конституционн</w:t>
      </w:r>
      <w:r w:rsidRPr="00280AB5">
        <w:rPr>
          <w:rFonts w:eastAsia="Times New Roman" w:cs="Times New Roman"/>
          <w:kern w:val="18"/>
          <w:lang w:eastAsia="ar-SA"/>
        </w:rPr>
        <w:t>о</w:t>
      </w:r>
      <w:r w:rsidRPr="00280AB5">
        <w:rPr>
          <w:rFonts w:eastAsia="Times New Roman" w:cs="Times New Roman"/>
          <w:kern w:val="18"/>
          <w:lang w:eastAsia="ar-SA"/>
        </w:rPr>
        <w:t>го Суда РФ и иметь самостоятельную силу источника российского права.</w:t>
      </w:r>
    </w:p>
    <w:p w:rsidR="00FC5E34" w:rsidRPr="00A0070B" w:rsidRDefault="00FC5E34" w:rsidP="00DF072D">
      <w:pPr>
        <w:rPr>
          <w:rFonts w:eastAsia="Times New Roman" w:cs="Times New Roman"/>
          <w:spacing w:val="-2"/>
          <w:kern w:val="18"/>
          <w:lang w:eastAsia="ar-SA"/>
        </w:rPr>
      </w:pPr>
      <w:r w:rsidRPr="00A0070B">
        <w:rPr>
          <w:rFonts w:eastAsia="Times New Roman" w:cs="Times New Roman"/>
          <w:spacing w:val="-2"/>
          <w:kern w:val="18"/>
          <w:lang w:eastAsia="ar-SA"/>
        </w:rPr>
        <w:t>На наш взгляд, именно данное изменение, несмотря на свою спорность и неоднозначность, внесенное в Федеральный конституционный закон</w:t>
      </w:r>
      <w:r w:rsidR="00B661E0" w:rsidRPr="00A0070B">
        <w:rPr>
          <w:rFonts w:eastAsia="Times New Roman" w:cs="Times New Roman"/>
          <w:spacing w:val="-2"/>
          <w:kern w:val="18"/>
          <w:lang w:eastAsia="ar-SA"/>
        </w:rPr>
        <w:t xml:space="preserve">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О Конституционном Суде Российской Федерации</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 xml:space="preserve"> от 21 июля </w:t>
      </w:r>
      <w:smartTag w:uri="urn:schemas-microsoft-com:office:smarttags" w:element="metricconverter">
        <w:smartTagPr>
          <w:attr w:name="ProductID" w:val="1994 г"/>
        </w:smartTagPr>
        <w:r w:rsidRPr="00A0070B">
          <w:rPr>
            <w:rFonts w:eastAsia="Times New Roman" w:cs="Times New Roman"/>
            <w:spacing w:val="-2"/>
            <w:kern w:val="18"/>
            <w:lang w:eastAsia="ar-SA"/>
          </w:rPr>
          <w:t>1994 г</w:t>
        </w:r>
      </w:smartTag>
      <w:r w:rsidRPr="00A0070B">
        <w:rPr>
          <w:rFonts w:eastAsia="Times New Roman" w:cs="Times New Roman"/>
          <w:spacing w:val="-2"/>
          <w:kern w:val="18"/>
          <w:lang w:eastAsia="ar-SA"/>
        </w:rPr>
        <w:t>. внесло ту ясность в статус правовых позиций Конституционного Суда РФ, отсу</w:t>
      </w:r>
      <w:r w:rsidRPr="00A0070B">
        <w:rPr>
          <w:rFonts w:eastAsia="Times New Roman" w:cs="Times New Roman"/>
          <w:spacing w:val="-2"/>
          <w:kern w:val="18"/>
          <w:lang w:eastAsia="ar-SA"/>
        </w:rPr>
        <w:t>т</w:t>
      </w:r>
      <w:r w:rsidRPr="00A0070B">
        <w:rPr>
          <w:rFonts w:eastAsia="Times New Roman" w:cs="Times New Roman"/>
          <w:spacing w:val="-2"/>
          <w:kern w:val="18"/>
          <w:lang w:eastAsia="ar-SA"/>
        </w:rPr>
        <w:t xml:space="preserve">ствие которой вызывало такой разброс мнений ученых относительно них. </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Однако необходимо отметить, что правовые позиции Конституционн</w:t>
      </w:r>
      <w:r w:rsidRPr="00280AB5">
        <w:rPr>
          <w:rFonts w:eastAsia="Times New Roman" w:cs="Times New Roman"/>
          <w:kern w:val="18"/>
          <w:lang w:eastAsia="ar-SA"/>
        </w:rPr>
        <w:t>о</w:t>
      </w:r>
      <w:r w:rsidRPr="00280AB5">
        <w:rPr>
          <w:rFonts w:eastAsia="Times New Roman" w:cs="Times New Roman"/>
          <w:kern w:val="18"/>
          <w:lang w:eastAsia="ar-SA"/>
        </w:rPr>
        <w:t>го Суда РФ содержаться не только в толкованиях нормативного правового акта или его отдельного положения на их соответствие Конституции РФ, по смыслу придаваемому правоприменительной практикой. Также они могут содержаться</w:t>
      </w:r>
      <w:r w:rsidR="00B661E0">
        <w:rPr>
          <w:rFonts w:eastAsia="Times New Roman" w:cs="Times New Roman"/>
          <w:kern w:val="18"/>
          <w:lang w:eastAsia="ar-SA"/>
        </w:rPr>
        <w:t xml:space="preserve"> </w:t>
      </w:r>
      <w:r w:rsidRPr="00280AB5">
        <w:rPr>
          <w:rFonts w:eastAsia="Times New Roman" w:cs="Times New Roman"/>
          <w:kern w:val="18"/>
          <w:lang w:eastAsia="ar-SA"/>
        </w:rPr>
        <w:t>в</w:t>
      </w:r>
      <w:r w:rsidR="00B661E0">
        <w:rPr>
          <w:rFonts w:eastAsia="Times New Roman" w:cs="Times New Roman"/>
          <w:kern w:val="18"/>
          <w:lang w:eastAsia="ar-SA"/>
        </w:rPr>
        <w:t xml:space="preserve"> </w:t>
      </w:r>
      <w:r w:rsidRPr="00280AB5">
        <w:rPr>
          <w:rFonts w:eastAsia="Times New Roman" w:cs="Times New Roman"/>
          <w:kern w:val="18"/>
          <w:lang w:eastAsia="ar-SA"/>
        </w:rPr>
        <w:t>решениях Конституционного Суда РФ в виде толкования с</w:t>
      </w:r>
      <w:r w:rsidRPr="00280AB5">
        <w:rPr>
          <w:rFonts w:eastAsia="Times New Roman" w:cs="Times New Roman"/>
          <w:kern w:val="18"/>
          <w:lang w:eastAsia="ar-SA"/>
        </w:rPr>
        <w:t>а</w:t>
      </w:r>
      <w:r w:rsidRPr="00280AB5">
        <w:rPr>
          <w:rFonts w:eastAsia="Times New Roman" w:cs="Times New Roman"/>
          <w:kern w:val="18"/>
          <w:lang w:eastAsia="ar-SA"/>
        </w:rPr>
        <w:t xml:space="preserve">мой Конституции РФ. </w:t>
      </w:r>
    </w:p>
    <w:p w:rsidR="00FC5E34" w:rsidRPr="00A0070B" w:rsidRDefault="00FC5E34" w:rsidP="00DF072D">
      <w:pPr>
        <w:rPr>
          <w:rFonts w:eastAsia="Times New Roman" w:cs="Times New Roman"/>
          <w:spacing w:val="-2"/>
          <w:kern w:val="18"/>
          <w:lang w:eastAsia="ar-SA"/>
        </w:rPr>
      </w:pPr>
      <w:r w:rsidRPr="00A0070B">
        <w:rPr>
          <w:rFonts w:eastAsia="Times New Roman" w:cs="Times New Roman"/>
          <w:spacing w:val="-2"/>
          <w:kern w:val="18"/>
          <w:lang w:eastAsia="ar-SA"/>
        </w:rPr>
        <w:t>Норму о юридической силе данных правовых позиций ФКЗ</w:t>
      </w:r>
      <w:r w:rsidR="00B661E0" w:rsidRPr="00A0070B">
        <w:rPr>
          <w:rFonts w:eastAsia="Times New Roman" w:cs="Times New Roman"/>
          <w:spacing w:val="-2"/>
          <w:kern w:val="18"/>
          <w:lang w:eastAsia="ar-SA"/>
        </w:rPr>
        <w:t xml:space="preserve">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О Конст</w:t>
      </w:r>
      <w:r w:rsidRPr="00A0070B">
        <w:rPr>
          <w:rFonts w:eastAsia="Times New Roman" w:cs="Times New Roman"/>
          <w:spacing w:val="-2"/>
          <w:kern w:val="18"/>
          <w:lang w:eastAsia="ar-SA"/>
        </w:rPr>
        <w:t>и</w:t>
      </w:r>
      <w:r w:rsidRPr="00A0070B">
        <w:rPr>
          <w:rFonts w:eastAsia="Times New Roman" w:cs="Times New Roman"/>
          <w:spacing w:val="-2"/>
          <w:kern w:val="18"/>
          <w:lang w:eastAsia="ar-SA"/>
        </w:rPr>
        <w:t>туционном Суде Российской Федерации</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 xml:space="preserve"> от 21 июля </w:t>
      </w:r>
      <w:smartTag w:uri="urn:schemas-microsoft-com:office:smarttags" w:element="metricconverter">
        <w:smartTagPr>
          <w:attr w:name="ProductID" w:val="1994 г"/>
        </w:smartTagPr>
        <w:r w:rsidRPr="00A0070B">
          <w:rPr>
            <w:rFonts w:eastAsia="Times New Roman" w:cs="Times New Roman"/>
            <w:spacing w:val="-2"/>
            <w:kern w:val="18"/>
            <w:lang w:eastAsia="ar-SA"/>
          </w:rPr>
          <w:t>1994 г</w:t>
        </w:r>
      </w:smartTag>
      <w:r w:rsidRPr="00A0070B">
        <w:rPr>
          <w:rFonts w:eastAsia="Times New Roman" w:cs="Times New Roman"/>
          <w:spacing w:val="-2"/>
          <w:kern w:val="18"/>
          <w:lang w:eastAsia="ar-SA"/>
        </w:rPr>
        <w:t>. не содержит. Но необходимо отметить, что юридический статус официального толкования Конституции РФ и толкования Конституции РФ в других решениях Конст</w:t>
      </w:r>
      <w:r w:rsidRPr="00A0070B">
        <w:rPr>
          <w:rFonts w:eastAsia="Times New Roman" w:cs="Times New Roman"/>
          <w:spacing w:val="-2"/>
          <w:kern w:val="18"/>
          <w:lang w:eastAsia="ar-SA"/>
        </w:rPr>
        <w:t>и</w:t>
      </w:r>
      <w:r w:rsidRPr="00A0070B">
        <w:rPr>
          <w:rFonts w:eastAsia="Times New Roman" w:cs="Times New Roman"/>
          <w:spacing w:val="-2"/>
          <w:kern w:val="18"/>
          <w:lang w:eastAsia="ar-SA"/>
        </w:rPr>
        <w:t xml:space="preserve">туционного Суда РФ различен: для принятия Постановления о толковании </w:t>
      </w:r>
      <w:r w:rsidRPr="00A0070B">
        <w:rPr>
          <w:rFonts w:eastAsia="Times New Roman" w:cs="Times New Roman"/>
          <w:spacing w:val="-2"/>
          <w:kern w:val="18"/>
          <w:lang w:eastAsia="ar-SA"/>
        </w:rPr>
        <w:lastRenderedPageBreak/>
        <w:t xml:space="preserve">Конституции РФ необходимо не менее двух третей от общего числа судей, тогда как остальные решения, содержащие толкование Конституции РФ, как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основной метод, применяемый при разрешении дел и как важнейшая стадия конституционного процесса</w:t>
      </w:r>
      <w:r w:rsidR="00AD3775" w:rsidRPr="00A0070B">
        <w:rPr>
          <w:rFonts w:eastAsia="Times New Roman" w:cs="Times New Roman"/>
          <w:spacing w:val="-2"/>
          <w:kern w:val="18"/>
          <w:lang w:eastAsia="ar-SA"/>
        </w:rPr>
        <w:t>»</w:t>
      </w:r>
      <w:r w:rsidRPr="00A0070B">
        <w:rPr>
          <w:rFonts w:eastAsia="Times New Roman" w:cs="Times New Roman"/>
          <w:spacing w:val="-2"/>
          <w:kern w:val="18"/>
          <w:vertAlign w:val="superscript"/>
          <w:lang w:eastAsia="ar-SA"/>
        </w:rPr>
        <w:footnoteReference w:id="80"/>
      </w:r>
      <w:r w:rsidRPr="00A0070B">
        <w:rPr>
          <w:rFonts w:eastAsia="Times New Roman" w:cs="Times New Roman"/>
          <w:spacing w:val="-2"/>
          <w:kern w:val="18"/>
          <w:lang w:eastAsia="ar-SA"/>
        </w:rPr>
        <w:t>, принимаются большинством участвовавших в голосовании судей</w:t>
      </w:r>
      <w:r w:rsidR="005060A3" w:rsidRPr="00A0070B">
        <w:rPr>
          <w:rStyle w:val="ac"/>
          <w:rFonts w:eastAsia="Times New Roman" w:cs="Times New Roman"/>
          <w:spacing w:val="-2"/>
          <w:kern w:val="18"/>
          <w:lang w:eastAsia="ar-SA"/>
        </w:rPr>
        <w:footnoteReference w:id="81"/>
      </w:r>
      <w:r w:rsidRPr="00A0070B">
        <w:rPr>
          <w:rFonts w:eastAsia="Times New Roman" w:cs="Times New Roman"/>
          <w:spacing w:val="-2"/>
          <w:kern w:val="18"/>
          <w:lang w:eastAsia="ar-SA"/>
        </w:rPr>
        <w:t>; об обязательности толкования Конституции РФ говорится только в ст. 106</w:t>
      </w:r>
      <w:r w:rsidR="00B661E0" w:rsidRPr="00A0070B">
        <w:rPr>
          <w:rFonts w:eastAsia="Times New Roman" w:cs="Times New Roman"/>
          <w:spacing w:val="-2"/>
          <w:kern w:val="18"/>
          <w:lang w:eastAsia="ar-SA"/>
        </w:rPr>
        <w:t xml:space="preserve"> </w:t>
      </w:r>
      <w:r w:rsidRPr="00A0070B">
        <w:rPr>
          <w:rFonts w:eastAsia="Times New Roman" w:cs="Times New Roman"/>
          <w:spacing w:val="-2"/>
          <w:kern w:val="18"/>
          <w:lang w:eastAsia="ar-SA"/>
        </w:rPr>
        <w:t xml:space="preserve">главы </w:t>
      </w:r>
      <w:r w:rsidRPr="00A0070B">
        <w:rPr>
          <w:rFonts w:eastAsia="Times New Roman" w:cs="Times New Roman"/>
          <w:spacing w:val="-2"/>
          <w:kern w:val="18"/>
          <w:lang w:val="en-US" w:eastAsia="ar-SA"/>
        </w:rPr>
        <w:t>XIV</w:t>
      </w:r>
      <w:r w:rsidRPr="00A0070B">
        <w:rPr>
          <w:rFonts w:eastAsia="Times New Roman" w:cs="Times New Roman"/>
          <w:spacing w:val="-2"/>
          <w:kern w:val="18"/>
          <w:lang w:eastAsia="ar-SA"/>
        </w:rPr>
        <w:t xml:space="preserve"> ФКЗ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О Конституционном Суде Российской Федерации</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 xml:space="preserve"> от 21 июля </w:t>
      </w:r>
      <w:smartTag w:uri="urn:schemas-microsoft-com:office:smarttags" w:element="metricconverter">
        <w:smartTagPr>
          <w:attr w:name="ProductID" w:val="1994 г"/>
        </w:smartTagPr>
        <w:r w:rsidRPr="00A0070B">
          <w:rPr>
            <w:rFonts w:eastAsia="Times New Roman" w:cs="Times New Roman"/>
            <w:spacing w:val="-2"/>
            <w:kern w:val="18"/>
            <w:lang w:eastAsia="ar-SA"/>
          </w:rPr>
          <w:t>1994 г</w:t>
        </w:r>
      </w:smartTag>
      <w:r w:rsidRPr="00A0070B">
        <w:rPr>
          <w:rFonts w:eastAsia="Times New Roman" w:cs="Times New Roman"/>
          <w:spacing w:val="-2"/>
          <w:kern w:val="18"/>
          <w:lang w:eastAsia="ar-SA"/>
        </w:rPr>
        <w:t xml:space="preserve">. </w:t>
      </w:r>
      <w:r w:rsidR="003D330F" w:rsidRPr="00A0070B">
        <w:rPr>
          <w:rFonts w:eastAsia="Times New Roman" w:cs="Times New Roman"/>
          <w:spacing w:val="-2"/>
          <w:kern w:val="18"/>
          <w:lang w:eastAsia="ar-SA"/>
        </w:rPr>
        <w:t>–</w:t>
      </w:r>
      <w:r w:rsidRPr="00A0070B">
        <w:rPr>
          <w:rFonts w:eastAsia="Times New Roman" w:cs="Times New Roman"/>
          <w:spacing w:val="-2"/>
          <w:kern w:val="18"/>
          <w:lang w:eastAsia="ar-SA"/>
        </w:rPr>
        <w:t xml:space="preserve"> </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Рассмотрение дел о толковании Конституции Российской Федерации</w:t>
      </w:r>
      <w:r w:rsidR="00AD3775" w:rsidRPr="00A0070B">
        <w:rPr>
          <w:rFonts w:eastAsia="Times New Roman" w:cs="Times New Roman"/>
          <w:spacing w:val="-2"/>
          <w:kern w:val="18"/>
          <w:lang w:eastAsia="ar-SA"/>
        </w:rPr>
        <w:t>»</w:t>
      </w:r>
      <w:r w:rsidRPr="00A0070B">
        <w:rPr>
          <w:rFonts w:eastAsia="Times New Roman" w:cs="Times New Roman"/>
          <w:spacing w:val="-2"/>
          <w:kern w:val="18"/>
          <w:lang w:eastAsia="ar-SA"/>
        </w:rPr>
        <w:t>. Таким образом, толкование Конституционным</w:t>
      </w:r>
      <w:r w:rsidR="00B661E0" w:rsidRPr="00A0070B">
        <w:rPr>
          <w:rFonts w:eastAsia="Times New Roman" w:cs="Times New Roman"/>
          <w:spacing w:val="-2"/>
          <w:kern w:val="18"/>
          <w:lang w:eastAsia="ar-SA"/>
        </w:rPr>
        <w:t xml:space="preserve"> </w:t>
      </w:r>
      <w:r w:rsidRPr="00A0070B">
        <w:rPr>
          <w:rFonts w:eastAsia="Times New Roman" w:cs="Times New Roman"/>
          <w:spacing w:val="-2"/>
          <w:kern w:val="18"/>
          <w:lang w:eastAsia="ar-SA"/>
        </w:rPr>
        <w:t xml:space="preserve">Судом РФ Конституции РФ в виде правовой позиции, обосновывающей резолютивную часть его решений, не может приравниваться к обязательному официальному толкованию Конституции РФ. </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ru-RU"/>
        </w:rPr>
        <w:t xml:space="preserve">Важно также учитывать, что </w:t>
      </w:r>
      <w:r w:rsidRPr="00280AB5">
        <w:rPr>
          <w:rFonts w:eastAsia="Times New Roman" w:cs="Times New Roman"/>
          <w:kern w:val="18"/>
          <w:lang w:eastAsia="ar-SA"/>
        </w:rPr>
        <w:t>неисполнение непосредственно правовых позиций, которых может быть несколько и по различным вопросам в одном решении Конституционного Суда РФ, не влечет тех же юридических последствий, что и при неисполнении резолютивной части решений Конституционного Суда РФ. Например,</w:t>
      </w:r>
      <w:r w:rsidR="00B661E0">
        <w:rPr>
          <w:rFonts w:eastAsia="Times New Roman" w:cs="Times New Roman"/>
          <w:kern w:val="18"/>
          <w:lang w:eastAsia="ar-SA"/>
        </w:rPr>
        <w:t xml:space="preserve"> </w:t>
      </w:r>
      <w:r w:rsidRPr="00280AB5">
        <w:rPr>
          <w:rFonts w:eastAsia="Times New Roman" w:cs="Times New Roman"/>
          <w:kern w:val="18"/>
          <w:lang w:eastAsia="ar-SA"/>
        </w:rPr>
        <w:t>в случае не отмены соответствующими государственными органами и должностными лицами по своей собственной инициативе аналогичных, признанной неконституционной нормы, нормативных правовых актов, ответственность российским законодательством не предусмотрена.</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Автором был</w:t>
      </w:r>
      <w:r w:rsidR="00B661E0">
        <w:rPr>
          <w:rFonts w:eastAsia="Times New Roman" w:cs="Times New Roman"/>
          <w:kern w:val="18"/>
          <w:lang w:eastAsia="ar-SA"/>
        </w:rPr>
        <w:t xml:space="preserve"> </w:t>
      </w:r>
      <w:r w:rsidRPr="00280AB5">
        <w:rPr>
          <w:rFonts w:eastAsia="Times New Roman" w:cs="Times New Roman"/>
          <w:kern w:val="18"/>
          <w:lang w:eastAsia="ar-SA"/>
        </w:rPr>
        <w:t xml:space="preserve">проведен социологический опрос судей Новгородского областного и Новгородского районного суда в мае </w:t>
      </w:r>
      <w:smartTag w:uri="urn:schemas-microsoft-com:office:smarttags" w:element="metricconverter">
        <w:smartTagPr>
          <w:attr w:name="ProductID" w:val="2014 г"/>
        </w:smartTagPr>
        <w:r w:rsidRPr="00280AB5">
          <w:rPr>
            <w:rFonts w:eastAsia="Times New Roman" w:cs="Times New Roman"/>
            <w:kern w:val="18"/>
            <w:lang w:eastAsia="ar-SA"/>
          </w:rPr>
          <w:t>2014 г</w:t>
        </w:r>
      </w:smartTag>
      <w:r w:rsidRPr="00280AB5">
        <w:rPr>
          <w:rFonts w:eastAsia="Times New Roman" w:cs="Times New Roman"/>
          <w:kern w:val="18"/>
          <w:lang w:eastAsia="ar-SA"/>
        </w:rPr>
        <w:t>. На вопрос:</w:t>
      </w:r>
      <w:r w:rsidR="00B661E0">
        <w:rPr>
          <w:rFonts w:eastAsia="Times New Roman" w:cs="Times New Roman"/>
          <w:kern w:val="18"/>
          <w:lang w:eastAsia="ar-SA"/>
        </w:rPr>
        <w:t xml:space="preserve"> </w:t>
      </w:r>
      <w:r w:rsidR="00AD3775" w:rsidRPr="00280AB5">
        <w:rPr>
          <w:rFonts w:eastAsia="Times New Roman" w:cs="Times New Roman"/>
          <w:kern w:val="18"/>
          <w:lang w:eastAsia="ar-SA"/>
        </w:rPr>
        <w:t>«</w:t>
      </w:r>
      <w:r w:rsidRPr="00280AB5">
        <w:rPr>
          <w:rFonts w:eastAsia="Times New Roman" w:cs="Times New Roman"/>
          <w:kern w:val="18"/>
          <w:lang w:eastAsia="ar-SA"/>
        </w:rPr>
        <w:t>Какие решения Конституционного Суда Российской Федерации, на Ваш взгляд, являются источником российского права в формально-юридическом аспекте?</w:t>
      </w:r>
      <w:r w:rsidR="00AD3775" w:rsidRPr="00280AB5">
        <w:rPr>
          <w:rFonts w:eastAsia="Times New Roman" w:cs="Times New Roman"/>
          <w:kern w:val="18"/>
          <w:lang w:eastAsia="ar-SA"/>
        </w:rPr>
        <w:t>»</w:t>
      </w:r>
      <w:r w:rsidRPr="00280AB5">
        <w:rPr>
          <w:rFonts w:eastAsia="Times New Roman" w:cs="Times New Roman"/>
          <w:kern w:val="18"/>
          <w:lang w:eastAsia="ar-SA"/>
        </w:rPr>
        <w:t>, были получены следующие ответы. 57</w:t>
      </w:r>
      <w:r w:rsidR="00280AB5">
        <w:rPr>
          <w:rFonts w:eastAsia="Times New Roman" w:cs="Times New Roman"/>
          <w:kern w:val="18"/>
          <w:lang w:eastAsia="ar-SA"/>
        </w:rPr>
        <w:t> %</w:t>
      </w:r>
      <w:r w:rsidRPr="00280AB5">
        <w:rPr>
          <w:rFonts w:eastAsia="Times New Roman" w:cs="Times New Roman"/>
          <w:kern w:val="18"/>
          <w:lang w:eastAsia="ar-SA"/>
        </w:rPr>
        <w:t xml:space="preserve"> респондентов-судей признали статус источника российского права за всеми решениями Конституционного Суда Российской Федерации, 36</w:t>
      </w:r>
      <w:r w:rsidR="00280AB5">
        <w:rPr>
          <w:rFonts w:eastAsia="Times New Roman" w:cs="Times New Roman"/>
          <w:kern w:val="18"/>
          <w:lang w:eastAsia="ar-SA"/>
        </w:rPr>
        <w:t> %</w:t>
      </w:r>
      <w:r w:rsidRPr="00280AB5">
        <w:rPr>
          <w:rFonts w:eastAsia="Times New Roman" w:cs="Times New Roman"/>
          <w:kern w:val="18"/>
          <w:lang w:eastAsia="ar-SA"/>
        </w:rPr>
        <w:t xml:space="preserve"> – за частью решений Конституционного Суда Российской Федерации, 7</w:t>
      </w:r>
      <w:r w:rsidR="00280AB5">
        <w:rPr>
          <w:rFonts w:eastAsia="Times New Roman" w:cs="Times New Roman"/>
          <w:kern w:val="18"/>
          <w:lang w:eastAsia="ar-SA"/>
        </w:rPr>
        <w:t> %</w:t>
      </w:r>
      <w:r w:rsidRPr="00280AB5">
        <w:rPr>
          <w:rFonts w:eastAsia="Times New Roman" w:cs="Times New Roman"/>
          <w:kern w:val="18"/>
          <w:lang w:eastAsia="ar-SA"/>
        </w:rPr>
        <w:t xml:space="preserve"> респондентов считают, что решения Конституционного Суда Российской Федерации источником российского права не являются. </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Интересно, что только из числа судей Новгородского районного суда респонденты не признали статус источника российского права за решениями Конституционного Суда Российской Федерации.</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Те респонденты, которые признали статус источника российского права только за частью решений Конституционного Суда Российской Федерации, отметили как источники права следующие его виды:</w:t>
      </w:r>
    </w:p>
    <w:p w:rsidR="00FC5E34" w:rsidRPr="00A0070B" w:rsidRDefault="00280AB5" w:rsidP="00DF072D">
      <w:pPr>
        <w:rPr>
          <w:rFonts w:eastAsia="Times New Roman" w:cs="Times New Roman"/>
          <w:spacing w:val="-2"/>
          <w:kern w:val="18"/>
          <w:lang w:eastAsia="ar-SA"/>
        </w:rPr>
      </w:pPr>
      <w:r w:rsidRPr="00A0070B">
        <w:rPr>
          <w:rFonts w:eastAsia="Times New Roman" w:cs="Times New Roman"/>
          <w:spacing w:val="-2"/>
          <w:kern w:val="18"/>
          <w:lang w:eastAsia="ar-SA"/>
        </w:rPr>
        <w:t>-</w:t>
      </w:r>
      <w:r w:rsidR="00FC5E34" w:rsidRPr="00A0070B">
        <w:rPr>
          <w:rFonts w:eastAsia="Times New Roman" w:cs="Times New Roman"/>
          <w:spacing w:val="-2"/>
          <w:kern w:val="18"/>
          <w:lang w:eastAsia="ar-SA"/>
        </w:rPr>
        <w:t xml:space="preserve"> постановления Конституционного Суда Российской Федерации о соответствии Конституции Российской Федерации нормативных актов органов государственной власти и договоров между ними – 80</w:t>
      </w:r>
      <w:r w:rsidRPr="00A0070B">
        <w:rPr>
          <w:rFonts w:eastAsia="Times New Roman" w:cs="Times New Roman"/>
          <w:spacing w:val="-2"/>
          <w:kern w:val="18"/>
          <w:lang w:eastAsia="ar-SA"/>
        </w:rPr>
        <w:t> %</w:t>
      </w:r>
      <w:r w:rsidR="00FC5E34" w:rsidRPr="00A0070B">
        <w:rPr>
          <w:rFonts w:eastAsia="Times New Roman" w:cs="Times New Roman"/>
          <w:spacing w:val="-2"/>
          <w:kern w:val="18"/>
          <w:lang w:eastAsia="ar-SA"/>
        </w:rPr>
        <w:t xml:space="preserve"> опрошенных;</w:t>
      </w:r>
    </w:p>
    <w:p w:rsidR="00FC5E34" w:rsidRPr="00A0070B" w:rsidRDefault="00280AB5" w:rsidP="00DF072D">
      <w:pPr>
        <w:rPr>
          <w:rFonts w:eastAsia="Times New Roman" w:cs="Times New Roman"/>
          <w:spacing w:val="-2"/>
          <w:kern w:val="18"/>
          <w:lang w:eastAsia="ar-SA"/>
        </w:rPr>
      </w:pPr>
      <w:r w:rsidRPr="00A0070B">
        <w:rPr>
          <w:rFonts w:eastAsia="Times New Roman" w:cs="Times New Roman"/>
          <w:spacing w:val="-2"/>
          <w:kern w:val="18"/>
          <w:lang w:eastAsia="ar-SA"/>
        </w:rPr>
        <w:t>-</w:t>
      </w:r>
      <w:r w:rsidR="00FC5E34" w:rsidRPr="00A0070B">
        <w:rPr>
          <w:rFonts w:eastAsia="Times New Roman" w:cs="Times New Roman"/>
          <w:spacing w:val="-2"/>
          <w:kern w:val="18"/>
          <w:lang w:eastAsia="ar-SA"/>
        </w:rPr>
        <w:t xml:space="preserve"> постановления Конституционного Суда Российской Федерации о не соответствии Конституции Российской Федерации нормативных актов </w:t>
      </w:r>
      <w:r w:rsidR="005060A3" w:rsidRPr="00A0070B">
        <w:rPr>
          <w:rFonts w:eastAsia="Times New Roman" w:cs="Times New Roman"/>
          <w:spacing w:val="-2"/>
          <w:kern w:val="18"/>
          <w:lang w:eastAsia="ar-SA"/>
        </w:rPr>
        <w:t>о</w:t>
      </w:r>
      <w:r w:rsidR="00FC5E34" w:rsidRPr="00A0070B">
        <w:rPr>
          <w:rFonts w:eastAsia="Times New Roman" w:cs="Times New Roman"/>
          <w:spacing w:val="-2"/>
          <w:kern w:val="18"/>
          <w:lang w:eastAsia="ar-SA"/>
        </w:rPr>
        <w:t>рганов государственной власти и договоров между ними – 90</w:t>
      </w:r>
      <w:r w:rsidRPr="00A0070B">
        <w:rPr>
          <w:rFonts w:eastAsia="Times New Roman" w:cs="Times New Roman"/>
          <w:spacing w:val="-2"/>
          <w:kern w:val="18"/>
          <w:lang w:eastAsia="ar-SA"/>
        </w:rPr>
        <w:t> %</w:t>
      </w:r>
      <w:r w:rsidR="00FC5E34" w:rsidRPr="00A0070B">
        <w:rPr>
          <w:rFonts w:eastAsia="Times New Roman" w:cs="Times New Roman"/>
          <w:spacing w:val="-2"/>
          <w:kern w:val="18"/>
          <w:lang w:eastAsia="ar-SA"/>
        </w:rPr>
        <w:t xml:space="preserve"> опрошенных;</w:t>
      </w:r>
    </w:p>
    <w:p w:rsidR="00FC5E34" w:rsidRPr="00A0070B" w:rsidRDefault="00280AB5" w:rsidP="00DF072D">
      <w:pPr>
        <w:rPr>
          <w:rFonts w:eastAsia="Times New Roman" w:cs="Times New Roman"/>
          <w:spacing w:val="-2"/>
          <w:kern w:val="18"/>
          <w:lang w:eastAsia="ar-SA"/>
        </w:rPr>
      </w:pPr>
      <w:r w:rsidRPr="00A0070B">
        <w:rPr>
          <w:rFonts w:eastAsia="Times New Roman" w:cs="Times New Roman"/>
          <w:spacing w:val="-2"/>
          <w:kern w:val="18"/>
          <w:lang w:eastAsia="ar-SA"/>
        </w:rPr>
        <w:t>-</w:t>
      </w:r>
      <w:r w:rsidR="00FC5E34" w:rsidRPr="00A0070B">
        <w:rPr>
          <w:rFonts w:eastAsia="Times New Roman" w:cs="Times New Roman"/>
          <w:spacing w:val="-2"/>
          <w:kern w:val="18"/>
          <w:lang w:eastAsia="ar-SA"/>
        </w:rPr>
        <w:t xml:space="preserve"> постановления Конституционного Суда Российской Федерации о соответствии Конституции Российской Федерации не вступивших в силу международных договоров Российской Федерации – 50</w:t>
      </w:r>
      <w:r w:rsidRPr="00A0070B">
        <w:rPr>
          <w:rFonts w:eastAsia="Times New Roman" w:cs="Times New Roman"/>
          <w:spacing w:val="-2"/>
          <w:kern w:val="18"/>
          <w:lang w:eastAsia="ar-SA"/>
        </w:rPr>
        <w:t> %</w:t>
      </w:r>
      <w:r w:rsidR="00FC5E34" w:rsidRPr="00A0070B">
        <w:rPr>
          <w:rFonts w:eastAsia="Times New Roman" w:cs="Times New Roman"/>
          <w:spacing w:val="-2"/>
          <w:kern w:val="18"/>
          <w:lang w:eastAsia="ar-SA"/>
        </w:rPr>
        <w:t xml:space="preserve"> опрошенных;</w:t>
      </w:r>
    </w:p>
    <w:p w:rsidR="00FC5E34" w:rsidRPr="00A0070B" w:rsidRDefault="00280AB5" w:rsidP="00DF072D">
      <w:pPr>
        <w:rPr>
          <w:rFonts w:eastAsia="Times New Roman" w:cs="Times New Roman"/>
          <w:spacing w:val="-2"/>
          <w:kern w:val="18"/>
          <w:lang w:eastAsia="ar-SA"/>
        </w:rPr>
      </w:pPr>
      <w:r w:rsidRPr="00A0070B">
        <w:rPr>
          <w:rFonts w:eastAsia="Times New Roman" w:cs="Times New Roman"/>
          <w:spacing w:val="-2"/>
          <w:kern w:val="18"/>
          <w:lang w:eastAsia="ar-SA"/>
        </w:rPr>
        <w:t>-</w:t>
      </w:r>
      <w:r w:rsidR="00FC5E34" w:rsidRPr="00A0070B">
        <w:rPr>
          <w:rFonts w:eastAsia="Times New Roman" w:cs="Times New Roman"/>
          <w:spacing w:val="-2"/>
          <w:kern w:val="18"/>
          <w:lang w:eastAsia="ar-SA"/>
        </w:rPr>
        <w:t xml:space="preserve"> постановления Конституционного Суда Российской Федерации о не соответствии Конституции Российской Федерации не вступивших в силу международных договоров Российской Федерации – 50</w:t>
      </w:r>
      <w:r w:rsidRPr="00A0070B">
        <w:rPr>
          <w:rFonts w:eastAsia="Times New Roman" w:cs="Times New Roman"/>
          <w:spacing w:val="-2"/>
          <w:kern w:val="18"/>
          <w:lang w:eastAsia="ar-SA"/>
        </w:rPr>
        <w:t> %</w:t>
      </w:r>
      <w:r w:rsidR="00FC5E34" w:rsidRPr="00A0070B">
        <w:rPr>
          <w:rFonts w:eastAsia="Times New Roman" w:cs="Times New Roman"/>
          <w:spacing w:val="-2"/>
          <w:kern w:val="18"/>
          <w:lang w:eastAsia="ar-SA"/>
        </w:rPr>
        <w:t xml:space="preserve"> опрошенных;</w:t>
      </w:r>
    </w:p>
    <w:p w:rsidR="00FC5E34" w:rsidRPr="00A0070B" w:rsidRDefault="00280AB5" w:rsidP="00DF072D">
      <w:pPr>
        <w:rPr>
          <w:rFonts w:eastAsia="Times New Roman" w:cs="Times New Roman"/>
          <w:spacing w:val="-2"/>
          <w:kern w:val="18"/>
          <w:lang w:eastAsia="ar-SA"/>
        </w:rPr>
      </w:pPr>
      <w:r w:rsidRPr="00A0070B">
        <w:rPr>
          <w:rFonts w:eastAsia="Times New Roman" w:cs="Times New Roman"/>
          <w:spacing w:val="-2"/>
          <w:kern w:val="18"/>
          <w:lang w:eastAsia="ar-SA"/>
        </w:rPr>
        <w:t>-</w:t>
      </w:r>
      <w:r w:rsidR="005060A3" w:rsidRPr="00A0070B">
        <w:rPr>
          <w:rFonts w:eastAsia="Times New Roman" w:cs="Times New Roman"/>
          <w:spacing w:val="-2"/>
          <w:kern w:val="18"/>
          <w:lang w:val="en-US" w:eastAsia="ar-SA"/>
        </w:rPr>
        <w:t> </w:t>
      </w:r>
      <w:r w:rsidR="00FC5E34" w:rsidRPr="00A0070B">
        <w:rPr>
          <w:rFonts w:eastAsia="Times New Roman" w:cs="Times New Roman"/>
          <w:spacing w:val="-2"/>
          <w:kern w:val="18"/>
          <w:lang w:eastAsia="ar-SA"/>
        </w:rPr>
        <w:t>постановления Конституционного Суда Российской Федерации, подтверждающее полномочие соответствующего органа государственной власти издать акт или совершить действие правового характера, послужившие причиной спора о компетенции – 70</w:t>
      </w:r>
      <w:r w:rsidRPr="00A0070B">
        <w:rPr>
          <w:rFonts w:eastAsia="Times New Roman" w:cs="Times New Roman"/>
          <w:spacing w:val="-2"/>
          <w:kern w:val="18"/>
          <w:lang w:eastAsia="ar-SA"/>
        </w:rPr>
        <w:t> %</w:t>
      </w:r>
      <w:r w:rsidR="00FC5E34" w:rsidRPr="00A0070B">
        <w:rPr>
          <w:rFonts w:eastAsia="Times New Roman" w:cs="Times New Roman"/>
          <w:spacing w:val="-2"/>
          <w:kern w:val="18"/>
          <w:lang w:eastAsia="ar-SA"/>
        </w:rPr>
        <w:t xml:space="preserve"> опрошенных;</w:t>
      </w:r>
    </w:p>
    <w:p w:rsidR="00FC5E34" w:rsidRPr="00A0070B" w:rsidRDefault="00280AB5" w:rsidP="00DF072D">
      <w:pPr>
        <w:rPr>
          <w:rFonts w:eastAsia="Times New Roman" w:cs="Times New Roman"/>
          <w:spacing w:val="-2"/>
          <w:kern w:val="18"/>
          <w:lang w:eastAsia="ar-SA"/>
        </w:rPr>
      </w:pPr>
      <w:r w:rsidRPr="00A0070B">
        <w:rPr>
          <w:rFonts w:eastAsia="Times New Roman" w:cs="Times New Roman"/>
          <w:spacing w:val="-2"/>
          <w:kern w:val="18"/>
          <w:lang w:eastAsia="ar-SA"/>
        </w:rPr>
        <w:t>-</w:t>
      </w:r>
      <w:r w:rsidR="00FC5E34" w:rsidRPr="00A0070B">
        <w:rPr>
          <w:rFonts w:eastAsia="Times New Roman" w:cs="Times New Roman"/>
          <w:spacing w:val="-2"/>
          <w:kern w:val="18"/>
          <w:lang w:eastAsia="ar-SA"/>
        </w:rPr>
        <w:t xml:space="preserve"> постановления Конституционного Суда Российской Федерации, отрицающее полномочие соответствующего органа государственной власти издать акт или совершить действие правового характера, послужившие причиной спора о компетенции – 80</w:t>
      </w:r>
      <w:r w:rsidRPr="00A0070B">
        <w:rPr>
          <w:rFonts w:eastAsia="Times New Roman" w:cs="Times New Roman"/>
          <w:spacing w:val="-2"/>
          <w:kern w:val="18"/>
          <w:lang w:eastAsia="ar-SA"/>
        </w:rPr>
        <w:t> %</w:t>
      </w:r>
      <w:r w:rsidR="00FC5E34" w:rsidRPr="00A0070B">
        <w:rPr>
          <w:rFonts w:eastAsia="Times New Roman" w:cs="Times New Roman"/>
          <w:spacing w:val="-2"/>
          <w:kern w:val="18"/>
          <w:lang w:eastAsia="ar-SA"/>
        </w:rPr>
        <w:t xml:space="preserve"> опрошенных;</w:t>
      </w:r>
    </w:p>
    <w:p w:rsidR="00FC5E34" w:rsidRPr="00A0070B" w:rsidRDefault="00280AB5" w:rsidP="00DF072D">
      <w:pPr>
        <w:rPr>
          <w:rFonts w:eastAsia="Times New Roman" w:cs="Times New Roman"/>
          <w:spacing w:val="-2"/>
          <w:kern w:val="18"/>
          <w:lang w:eastAsia="ar-SA"/>
        </w:rPr>
      </w:pPr>
      <w:r w:rsidRPr="00A0070B">
        <w:rPr>
          <w:rFonts w:eastAsia="Times New Roman" w:cs="Times New Roman"/>
          <w:spacing w:val="-2"/>
          <w:kern w:val="18"/>
          <w:lang w:eastAsia="ar-SA"/>
        </w:rPr>
        <w:t>-</w:t>
      </w:r>
      <w:r w:rsidR="005060A3" w:rsidRPr="00A0070B">
        <w:rPr>
          <w:rFonts w:eastAsia="Times New Roman" w:cs="Times New Roman"/>
          <w:spacing w:val="-2"/>
          <w:kern w:val="18"/>
          <w:lang w:eastAsia="ar-SA"/>
        </w:rPr>
        <w:t> </w:t>
      </w:r>
      <w:r w:rsidR="00FC5E34" w:rsidRPr="00A0070B">
        <w:rPr>
          <w:rFonts w:eastAsia="Times New Roman" w:cs="Times New Roman"/>
          <w:spacing w:val="-2"/>
          <w:kern w:val="18"/>
          <w:lang w:eastAsia="ar-SA"/>
        </w:rPr>
        <w:t>постановления Конституционного Суда Российской Федерации о признании нормативного акта или его части соответствующим Конституции Российской Федерации – 80</w:t>
      </w:r>
      <w:r w:rsidRPr="00A0070B">
        <w:rPr>
          <w:rFonts w:eastAsia="Times New Roman" w:cs="Times New Roman"/>
          <w:spacing w:val="-2"/>
          <w:kern w:val="18"/>
          <w:lang w:eastAsia="ar-SA"/>
        </w:rPr>
        <w:t> %</w:t>
      </w:r>
      <w:r w:rsidR="00FC5E34" w:rsidRPr="00A0070B">
        <w:rPr>
          <w:rFonts w:eastAsia="Times New Roman" w:cs="Times New Roman"/>
          <w:spacing w:val="-2"/>
          <w:kern w:val="18"/>
          <w:lang w:eastAsia="ar-SA"/>
        </w:rPr>
        <w:t xml:space="preserve"> опрошенных; </w:t>
      </w:r>
    </w:p>
    <w:p w:rsidR="00FC5E34" w:rsidRPr="00A0070B" w:rsidRDefault="00280AB5" w:rsidP="00DF072D">
      <w:pPr>
        <w:rPr>
          <w:rFonts w:eastAsia="Times New Roman" w:cs="Times New Roman"/>
          <w:spacing w:val="-2"/>
          <w:kern w:val="18"/>
          <w:lang w:eastAsia="ar-SA"/>
        </w:rPr>
      </w:pPr>
      <w:r w:rsidRPr="00A0070B">
        <w:rPr>
          <w:rFonts w:eastAsia="Times New Roman" w:cs="Times New Roman"/>
          <w:spacing w:val="-2"/>
          <w:kern w:val="18"/>
          <w:lang w:eastAsia="ar-SA"/>
        </w:rPr>
        <w:t>-</w:t>
      </w:r>
      <w:r w:rsidR="005060A3" w:rsidRPr="00A0070B">
        <w:rPr>
          <w:rFonts w:eastAsia="Times New Roman" w:cs="Times New Roman"/>
          <w:spacing w:val="-2"/>
          <w:kern w:val="18"/>
          <w:lang w:val="en-US" w:eastAsia="ar-SA"/>
        </w:rPr>
        <w:t> </w:t>
      </w:r>
      <w:r w:rsidR="00FC5E34" w:rsidRPr="00A0070B">
        <w:rPr>
          <w:rFonts w:eastAsia="Times New Roman" w:cs="Times New Roman"/>
          <w:spacing w:val="-2"/>
          <w:kern w:val="18"/>
          <w:lang w:eastAsia="ar-SA"/>
        </w:rPr>
        <w:t>постановления Конституционного Суда Российской Федерации о признании нормативного акта или его части не соответствующим Конституции Российской Федерации – 90</w:t>
      </w:r>
      <w:r w:rsidRPr="00A0070B">
        <w:rPr>
          <w:rFonts w:eastAsia="Times New Roman" w:cs="Times New Roman"/>
          <w:spacing w:val="-2"/>
          <w:kern w:val="18"/>
          <w:lang w:eastAsia="ar-SA"/>
        </w:rPr>
        <w:t> %</w:t>
      </w:r>
      <w:r w:rsidR="00FC5E34" w:rsidRPr="00A0070B">
        <w:rPr>
          <w:rFonts w:eastAsia="Times New Roman" w:cs="Times New Roman"/>
          <w:spacing w:val="-2"/>
          <w:kern w:val="18"/>
          <w:lang w:eastAsia="ar-SA"/>
        </w:rPr>
        <w:t xml:space="preserve"> опрошенных;</w:t>
      </w:r>
    </w:p>
    <w:p w:rsidR="00FC5E34" w:rsidRPr="00280AB5" w:rsidRDefault="00280AB5" w:rsidP="00DF072D">
      <w:pPr>
        <w:rPr>
          <w:rFonts w:eastAsia="Times New Roman" w:cs="Times New Roman"/>
          <w:kern w:val="18"/>
          <w:lang w:eastAsia="ar-SA"/>
        </w:rPr>
      </w:pPr>
      <w:r w:rsidRPr="00280AB5">
        <w:rPr>
          <w:rFonts w:eastAsia="Times New Roman" w:cs="Times New Roman"/>
          <w:kern w:val="18"/>
          <w:lang w:eastAsia="ar-SA"/>
        </w:rPr>
        <w:t>-</w:t>
      </w:r>
      <w:r w:rsidR="005060A3">
        <w:rPr>
          <w:rFonts w:eastAsia="Times New Roman" w:cs="Times New Roman"/>
          <w:kern w:val="18"/>
          <w:lang w:eastAsia="ar-SA"/>
        </w:rPr>
        <w:t> </w:t>
      </w:r>
      <w:r w:rsidR="00FC5E34" w:rsidRPr="00280AB5">
        <w:rPr>
          <w:rFonts w:eastAsia="Times New Roman" w:cs="Times New Roman"/>
          <w:kern w:val="18"/>
          <w:lang w:eastAsia="ar-SA"/>
        </w:rPr>
        <w:t>постановления Конституционного Суда Российской Федерации о толковании Конституции Российской Федерации – 70</w:t>
      </w:r>
      <w:r>
        <w:rPr>
          <w:rFonts w:eastAsia="Times New Roman" w:cs="Times New Roman"/>
          <w:kern w:val="18"/>
          <w:lang w:eastAsia="ar-SA"/>
        </w:rPr>
        <w:t> %</w:t>
      </w:r>
      <w:r w:rsidR="00FC5E34" w:rsidRPr="00280AB5">
        <w:rPr>
          <w:rFonts w:eastAsia="Times New Roman" w:cs="Times New Roman"/>
          <w:kern w:val="18"/>
          <w:lang w:eastAsia="ar-SA"/>
        </w:rPr>
        <w:t xml:space="preserve"> опрошенных;</w:t>
      </w:r>
    </w:p>
    <w:p w:rsidR="00FC5E34" w:rsidRPr="00280AB5" w:rsidRDefault="00280AB5" w:rsidP="00DF072D">
      <w:pPr>
        <w:rPr>
          <w:rFonts w:eastAsia="Times New Roman" w:cs="Times New Roman"/>
          <w:kern w:val="18"/>
          <w:lang w:eastAsia="ar-SA"/>
        </w:rPr>
      </w:pPr>
      <w:r w:rsidRPr="00280AB5">
        <w:rPr>
          <w:rFonts w:eastAsia="Times New Roman" w:cs="Times New Roman"/>
          <w:kern w:val="18"/>
          <w:lang w:eastAsia="ar-SA"/>
        </w:rPr>
        <w:t>-</w:t>
      </w:r>
      <w:r w:rsidR="005060A3" w:rsidRPr="005060A3">
        <w:t xml:space="preserve"> </w:t>
      </w:r>
      <w:r w:rsidR="00FC5E34" w:rsidRPr="00280AB5">
        <w:rPr>
          <w:rFonts w:eastAsia="Times New Roman" w:cs="Times New Roman"/>
          <w:kern w:val="18"/>
          <w:lang w:eastAsia="ar-SA"/>
        </w:rPr>
        <w:t>заключения Конституционного Суда Российской Федерации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 0</w:t>
      </w:r>
      <w:r>
        <w:rPr>
          <w:rFonts w:eastAsia="Times New Roman" w:cs="Times New Roman"/>
          <w:kern w:val="18"/>
          <w:lang w:eastAsia="ar-SA"/>
        </w:rPr>
        <w:t> %</w:t>
      </w:r>
      <w:r w:rsidR="00FC5E34" w:rsidRPr="00280AB5">
        <w:rPr>
          <w:rFonts w:eastAsia="Times New Roman" w:cs="Times New Roman"/>
          <w:kern w:val="18"/>
          <w:lang w:eastAsia="ar-SA"/>
        </w:rPr>
        <w:t>;</w:t>
      </w:r>
    </w:p>
    <w:p w:rsidR="00FC5E34" w:rsidRPr="00280AB5" w:rsidRDefault="00280AB5" w:rsidP="00DF072D">
      <w:pPr>
        <w:rPr>
          <w:rFonts w:eastAsia="Times New Roman" w:cs="Times New Roman"/>
          <w:kern w:val="18"/>
          <w:lang w:eastAsia="ar-SA"/>
        </w:rPr>
      </w:pPr>
      <w:r w:rsidRPr="00280AB5">
        <w:rPr>
          <w:rFonts w:eastAsia="Times New Roman" w:cs="Times New Roman"/>
          <w:kern w:val="18"/>
          <w:lang w:eastAsia="ar-SA"/>
        </w:rPr>
        <w:t>-</w:t>
      </w:r>
      <w:r w:rsidR="005060A3">
        <w:rPr>
          <w:rFonts w:eastAsia="Times New Roman" w:cs="Times New Roman"/>
          <w:kern w:val="18"/>
          <w:lang w:val="en-US" w:eastAsia="ar-SA"/>
        </w:rPr>
        <w:t> </w:t>
      </w:r>
      <w:r w:rsidR="00FC5E34" w:rsidRPr="00280AB5">
        <w:rPr>
          <w:rFonts w:eastAsia="Times New Roman" w:cs="Times New Roman"/>
          <w:kern w:val="18"/>
          <w:lang w:eastAsia="ar-SA"/>
        </w:rPr>
        <w:t>заключения Конституционного Суда Российской Федерации о не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 0</w:t>
      </w:r>
      <w:r>
        <w:rPr>
          <w:rFonts w:eastAsia="Times New Roman" w:cs="Times New Roman"/>
          <w:kern w:val="18"/>
          <w:lang w:eastAsia="ar-SA"/>
        </w:rPr>
        <w:t> %</w:t>
      </w:r>
      <w:r w:rsidR="00FC5E34" w:rsidRPr="00280AB5">
        <w:rPr>
          <w:rFonts w:eastAsia="Times New Roman" w:cs="Times New Roman"/>
          <w:kern w:val="18"/>
          <w:lang w:eastAsia="ar-SA"/>
        </w:rPr>
        <w:t>;</w:t>
      </w:r>
    </w:p>
    <w:p w:rsidR="00FC5E34" w:rsidRPr="00280AB5" w:rsidRDefault="00280AB5" w:rsidP="00DF072D">
      <w:pPr>
        <w:rPr>
          <w:rFonts w:eastAsia="Times New Roman" w:cs="Times New Roman"/>
          <w:kern w:val="18"/>
          <w:lang w:eastAsia="ar-SA"/>
        </w:rPr>
      </w:pPr>
      <w:r w:rsidRPr="00280AB5">
        <w:rPr>
          <w:rFonts w:eastAsia="Times New Roman" w:cs="Times New Roman"/>
          <w:kern w:val="18"/>
          <w:lang w:eastAsia="ar-SA"/>
        </w:rPr>
        <w:t>-</w:t>
      </w:r>
      <w:r w:rsidR="005060A3">
        <w:rPr>
          <w:rFonts w:eastAsia="Times New Roman" w:cs="Times New Roman"/>
          <w:kern w:val="18"/>
          <w:lang w:val="en-US" w:eastAsia="ar-SA"/>
        </w:rPr>
        <w:t> </w:t>
      </w:r>
      <w:r w:rsidR="00FC5E34" w:rsidRPr="00280AB5">
        <w:rPr>
          <w:rFonts w:eastAsia="Times New Roman" w:cs="Times New Roman"/>
          <w:kern w:val="18"/>
          <w:lang w:eastAsia="ar-SA"/>
        </w:rPr>
        <w:t>все определения Конституционного Суда Российской Федерации – 10</w:t>
      </w:r>
      <w:r>
        <w:rPr>
          <w:rFonts w:eastAsia="Times New Roman" w:cs="Times New Roman"/>
          <w:kern w:val="18"/>
          <w:lang w:eastAsia="ar-SA"/>
        </w:rPr>
        <w:t> %</w:t>
      </w:r>
      <w:r w:rsidR="00B661E0">
        <w:rPr>
          <w:rFonts w:eastAsia="Times New Roman" w:cs="Times New Roman"/>
          <w:kern w:val="18"/>
          <w:lang w:eastAsia="ar-SA"/>
        </w:rPr>
        <w:t xml:space="preserve"> </w:t>
      </w:r>
      <w:r w:rsidR="00FC5E34" w:rsidRPr="00280AB5">
        <w:rPr>
          <w:rFonts w:eastAsia="Times New Roman" w:cs="Times New Roman"/>
          <w:kern w:val="18"/>
          <w:lang w:eastAsia="ar-SA"/>
        </w:rPr>
        <w:t>опрошенных;</w:t>
      </w:r>
    </w:p>
    <w:p w:rsidR="00FC5E34" w:rsidRPr="00280AB5" w:rsidRDefault="00280AB5" w:rsidP="00DF072D">
      <w:pPr>
        <w:rPr>
          <w:rFonts w:eastAsia="Times New Roman" w:cs="Times New Roman"/>
          <w:kern w:val="18"/>
          <w:lang w:eastAsia="ar-SA"/>
        </w:rPr>
      </w:pPr>
      <w:r w:rsidRPr="00280AB5">
        <w:rPr>
          <w:rFonts w:eastAsia="Times New Roman" w:cs="Times New Roman"/>
          <w:kern w:val="18"/>
          <w:lang w:eastAsia="ar-SA"/>
        </w:rPr>
        <w:t>-</w:t>
      </w:r>
      <w:r w:rsidR="005060A3">
        <w:rPr>
          <w:rFonts w:eastAsia="Times New Roman" w:cs="Times New Roman"/>
          <w:kern w:val="18"/>
          <w:lang w:val="en-US" w:eastAsia="ar-SA"/>
        </w:rPr>
        <w:t> </w:t>
      </w:r>
      <w:r w:rsidR="00FC5E34" w:rsidRPr="00280AB5">
        <w:rPr>
          <w:rFonts w:eastAsia="Times New Roman" w:cs="Times New Roman"/>
          <w:kern w:val="18"/>
          <w:lang w:eastAsia="ar-SA"/>
        </w:rPr>
        <w:t>часть определений Конституционного Суда Российской Федерации</w:t>
      </w:r>
      <w:r w:rsidR="00B661E0">
        <w:rPr>
          <w:rFonts w:eastAsia="Times New Roman" w:cs="Times New Roman"/>
          <w:kern w:val="18"/>
          <w:lang w:eastAsia="ar-SA"/>
        </w:rPr>
        <w:t xml:space="preserve"> </w:t>
      </w:r>
      <w:r w:rsidR="00FC5E34" w:rsidRPr="00280AB5">
        <w:rPr>
          <w:rFonts w:eastAsia="Times New Roman" w:cs="Times New Roman"/>
          <w:kern w:val="18"/>
          <w:lang w:eastAsia="ar-SA"/>
        </w:rPr>
        <w:t>(с указанием конкретных видов) – 0</w:t>
      </w:r>
      <w:r>
        <w:rPr>
          <w:rFonts w:eastAsia="Times New Roman" w:cs="Times New Roman"/>
          <w:kern w:val="18"/>
          <w:lang w:eastAsia="ar-SA"/>
        </w:rPr>
        <w:t> %</w:t>
      </w:r>
      <w:r w:rsidR="00FC5E34" w:rsidRPr="00280AB5">
        <w:rPr>
          <w:rFonts w:eastAsia="Times New Roman" w:cs="Times New Roman"/>
          <w:kern w:val="18"/>
          <w:lang w:eastAsia="ar-SA"/>
        </w:rPr>
        <w:t xml:space="preserve">; </w:t>
      </w:r>
    </w:p>
    <w:p w:rsidR="00FC5E34" w:rsidRPr="00280AB5" w:rsidRDefault="00280AB5" w:rsidP="00DF072D">
      <w:pPr>
        <w:rPr>
          <w:rFonts w:eastAsia="Times New Roman" w:cs="Times New Roman"/>
          <w:kern w:val="18"/>
          <w:lang w:eastAsia="ar-SA"/>
        </w:rPr>
      </w:pPr>
      <w:r w:rsidRPr="00280AB5">
        <w:rPr>
          <w:rFonts w:eastAsia="Times New Roman" w:cs="Times New Roman"/>
          <w:kern w:val="18"/>
          <w:lang w:eastAsia="ar-SA"/>
        </w:rPr>
        <w:t>-</w:t>
      </w:r>
      <w:r w:rsidR="005060A3">
        <w:rPr>
          <w:rFonts w:eastAsia="Times New Roman" w:cs="Times New Roman"/>
          <w:kern w:val="18"/>
          <w:lang w:val="en-US" w:eastAsia="ar-SA"/>
        </w:rPr>
        <w:t> </w:t>
      </w:r>
      <w:r w:rsidR="00FC5E34" w:rsidRPr="00280AB5">
        <w:rPr>
          <w:rFonts w:eastAsia="Times New Roman" w:cs="Times New Roman"/>
          <w:kern w:val="18"/>
          <w:lang w:eastAsia="ar-SA"/>
        </w:rPr>
        <w:t>все правовые позиции Конституционного Суда Российской Федерации как</w:t>
      </w:r>
      <w:r w:rsidR="00B661E0">
        <w:rPr>
          <w:rFonts w:eastAsia="Times New Roman" w:cs="Times New Roman"/>
          <w:kern w:val="18"/>
          <w:lang w:eastAsia="ar-SA"/>
        </w:rPr>
        <w:t xml:space="preserve"> </w:t>
      </w:r>
      <w:r w:rsidR="00FC5E34" w:rsidRPr="00280AB5">
        <w:rPr>
          <w:rFonts w:eastAsia="Times New Roman" w:cs="Times New Roman"/>
          <w:kern w:val="18"/>
          <w:lang w:eastAsia="ar-SA"/>
        </w:rPr>
        <w:t>имеющие самостоятельное значение в качестве источника российского</w:t>
      </w:r>
      <w:r w:rsidR="00B661E0">
        <w:rPr>
          <w:rFonts w:eastAsia="Times New Roman" w:cs="Times New Roman"/>
          <w:kern w:val="18"/>
          <w:lang w:eastAsia="ar-SA"/>
        </w:rPr>
        <w:t xml:space="preserve"> </w:t>
      </w:r>
      <w:r w:rsidR="00FC5E34" w:rsidRPr="00280AB5">
        <w:rPr>
          <w:rFonts w:eastAsia="Times New Roman" w:cs="Times New Roman"/>
          <w:kern w:val="18"/>
          <w:lang w:eastAsia="ar-SA"/>
        </w:rPr>
        <w:t>права – 70</w:t>
      </w:r>
      <w:r>
        <w:rPr>
          <w:rFonts w:eastAsia="Times New Roman" w:cs="Times New Roman"/>
          <w:kern w:val="18"/>
          <w:lang w:eastAsia="ar-SA"/>
        </w:rPr>
        <w:t> %</w:t>
      </w:r>
      <w:r w:rsidR="00FC5E34" w:rsidRPr="00280AB5">
        <w:rPr>
          <w:rFonts w:eastAsia="Times New Roman" w:cs="Times New Roman"/>
          <w:kern w:val="18"/>
          <w:lang w:eastAsia="ar-SA"/>
        </w:rPr>
        <w:t xml:space="preserve"> опрошенных;</w:t>
      </w:r>
    </w:p>
    <w:p w:rsidR="00FC5E34" w:rsidRPr="00280AB5" w:rsidRDefault="00280AB5" w:rsidP="00DF072D">
      <w:pPr>
        <w:rPr>
          <w:rFonts w:eastAsia="Times New Roman" w:cs="Times New Roman"/>
          <w:kern w:val="18"/>
          <w:lang w:eastAsia="ar-SA"/>
        </w:rPr>
      </w:pPr>
      <w:r w:rsidRPr="00280AB5">
        <w:rPr>
          <w:rFonts w:eastAsia="Times New Roman" w:cs="Times New Roman"/>
          <w:kern w:val="18"/>
          <w:lang w:eastAsia="ar-SA"/>
        </w:rPr>
        <w:t>-</w:t>
      </w:r>
      <w:r w:rsidR="005060A3">
        <w:rPr>
          <w:rFonts w:eastAsia="Times New Roman" w:cs="Times New Roman"/>
          <w:kern w:val="18"/>
          <w:lang w:val="en-US" w:eastAsia="ar-SA"/>
        </w:rPr>
        <w:t> </w:t>
      </w:r>
      <w:r w:rsidR="00FC5E34" w:rsidRPr="00280AB5">
        <w:rPr>
          <w:rFonts w:eastAsia="Times New Roman" w:cs="Times New Roman"/>
          <w:kern w:val="18"/>
          <w:lang w:eastAsia="ar-SA"/>
        </w:rPr>
        <w:t>часть правовых позиций Конституционного Суда Российской Федерации, имеющих самостоятельное значение в качестве источника российского права (с указанием конкретных видов) – 0</w:t>
      </w:r>
      <w:r>
        <w:rPr>
          <w:rFonts w:eastAsia="Times New Roman" w:cs="Times New Roman"/>
          <w:kern w:val="18"/>
          <w:lang w:eastAsia="ar-SA"/>
        </w:rPr>
        <w:t> %</w:t>
      </w:r>
      <w:r w:rsidR="00FC5E34" w:rsidRPr="00280AB5">
        <w:rPr>
          <w:rFonts w:eastAsia="Times New Roman" w:cs="Times New Roman"/>
          <w:kern w:val="18"/>
          <w:lang w:eastAsia="ar-SA"/>
        </w:rPr>
        <w:t>.</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 xml:space="preserve">Таким образом, статус источника российского права не был признан никем из судей-респондентов в отношении только заключений Конституционного Суда Российской Федерации. Организационные решения Конституционного Суда Российской Федерации, специальные решения по предложениям вносимым в порядке реализации права законодательной инициативы, послания Конституционного Суда Российской Федерации в опросе автором не указывались как очевидно не являющиеся источниками российского права, но могли быть определены респондентами как таковые в варианте ответов </w:t>
      </w:r>
      <w:r w:rsidR="00AD3775" w:rsidRPr="00280AB5">
        <w:rPr>
          <w:rFonts w:eastAsia="Times New Roman" w:cs="Times New Roman"/>
          <w:kern w:val="18"/>
          <w:lang w:eastAsia="ar-SA"/>
        </w:rPr>
        <w:t>«</w:t>
      </w:r>
      <w:r w:rsidRPr="00280AB5">
        <w:rPr>
          <w:rFonts w:eastAsia="Times New Roman" w:cs="Times New Roman"/>
          <w:kern w:val="18"/>
          <w:lang w:eastAsia="ar-SA"/>
        </w:rPr>
        <w:t>иные решения Конституционного Суда Российской Федерации</w:t>
      </w:r>
      <w:r w:rsidR="00AD3775" w:rsidRPr="00280AB5">
        <w:rPr>
          <w:rFonts w:eastAsia="Times New Roman" w:cs="Times New Roman"/>
          <w:kern w:val="18"/>
          <w:lang w:eastAsia="ar-SA"/>
        </w:rPr>
        <w:t>»</w:t>
      </w:r>
      <w:r w:rsidRPr="00280AB5">
        <w:rPr>
          <w:rFonts w:eastAsia="Times New Roman" w:cs="Times New Roman"/>
          <w:kern w:val="18"/>
          <w:lang w:eastAsia="ar-SA"/>
        </w:rPr>
        <w:t xml:space="preserve">, что сделано не было. </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Неожиданным оказался процент респондентов, признающих силу источника российского права за постановлениями Конституционного Суда Российской Федерации о толковании Конституции Российской Федерации – он оказался меньше, чем процент по многим другим решениям Конституционного Суда Российской Федерации.</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Подавляющее большинство респондентов не видят различий в юридической природе постановлений Конституционного Суда Российской Федерации о признании нормативных актов или их части соответствующими или не соответствующими Конституции Российской Федерации, несмотря на различные юридические последствия – правовое пространство государства изменяется только в случае признания нормативного акта или его части не соответствующим Конституции Российской Федерации. И те, и другие решения признаются ими источниками российского права.</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 xml:space="preserve">Только один вид постановлений Конституционного Суда Российской Федерации – постановления Конституционного Суда Российской Федерации о соответствии или не соответствии Конституции Российской Федерации не вступивших в силу международных договоров Российской Федерации – получил значительно меньший процент от участвовавших в опросе судей. </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Определения Конституционного Суда Российской Федерации как источник российского права, очевидно, в связи с изменениями законодательства последних лет, потеряли свою актуальность для судей, тогда как правовые позиции</w:t>
      </w:r>
      <w:r w:rsidR="00B661E0">
        <w:rPr>
          <w:rFonts w:eastAsia="Times New Roman" w:cs="Times New Roman"/>
          <w:kern w:val="18"/>
          <w:lang w:eastAsia="ar-SA"/>
        </w:rPr>
        <w:t xml:space="preserve"> </w:t>
      </w:r>
      <w:r w:rsidRPr="00280AB5">
        <w:rPr>
          <w:rFonts w:eastAsia="Times New Roman" w:cs="Times New Roman"/>
          <w:kern w:val="18"/>
          <w:lang w:eastAsia="ar-SA"/>
        </w:rPr>
        <w:t>продолжают нести в себе силу источника права для большинства из них. Кроме того, судьи не разделили правовые позиции по их значимости, последствиям, видам. Все, кто видел в них силу источника права, признавали их</w:t>
      </w:r>
      <w:r w:rsidR="00B661E0">
        <w:rPr>
          <w:rFonts w:eastAsia="Times New Roman" w:cs="Times New Roman"/>
          <w:kern w:val="18"/>
          <w:lang w:eastAsia="ar-SA"/>
        </w:rPr>
        <w:t xml:space="preserve"> </w:t>
      </w:r>
      <w:r w:rsidRPr="00280AB5">
        <w:rPr>
          <w:rFonts w:eastAsia="Times New Roman" w:cs="Times New Roman"/>
          <w:kern w:val="18"/>
          <w:lang w:eastAsia="ar-SA"/>
        </w:rPr>
        <w:t>таковыми без исключений.</w:t>
      </w:r>
    </w:p>
    <w:p w:rsidR="00FC5E34" w:rsidRPr="00280AB5" w:rsidRDefault="00FC5E34" w:rsidP="00DF072D">
      <w:pPr>
        <w:rPr>
          <w:rFonts w:eastAsia="Times New Roman" w:cs="Times New Roman"/>
          <w:kern w:val="18"/>
          <w:lang w:eastAsia="ar-SA"/>
        </w:rPr>
      </w:pPr>
      <w:r w:rsidRPr="00280AB5">
        <w:rPr>
          <w:rFonts w:eastAsia="Times New Roman" w:cs="Times New Roman"/>
          <w:kern w:val="18"/>
          <w:lang w:eastAsia="ar-SA"/>
        </w:rPr>
        <w:t>Таким образом, сегодня не только среди ученых-теоретиков, но и практикующих юристов – судей – мнения по вопросу юридического статуса решений Конституционного Суда Российской Федерации различаются. Даже среди правоведов, признающих за актами Конституционного Суда Российской Федерации статус источника российского права, имеет место большое количество разногласий по вопросу о том, какие именно решения Конституционного Суда Российской Федерации необходимо относить к таковым, являются ли самостоятельным источником права его правовые позиции.</w:t>
      </w:r>
      <w:r w:rsidR="00B661E0">
        <w:rPr>
          <w:rFonts w:eastAsia="Times New Roman" w:cs="Times New Roman"/>
          <w:kern w:val="18"/>
          <w:lang w:eastAsia="ar-SA"/>
        </w:rPr>
        <w:t xml:space="preserve"> </w:t>
      </w:r>
      <w:r w:rsidRPr="00280AB5">
        <w:rPr>
          <w:rFonts w:eastAsia="Times New Roman" w:cs="Times New Roman"/>
          <w:kern w:val="18"/>
          <w:lang w:eastAsia="ar-SA"/>
        </w:rPr>
        <w:t>Вместе с тем, развернувшаяся в российской юриспруденции</w:t>
      </w:r>
      <w:r w:rsidR="00B661E0">
        <w:rPr>
          <w:rFonts w:eastAsia="Times New Roman" w:cs="Times New Roman"/>
          <w:kern w:val="18"/>
          <w:lang w:eastAsia="ar-SA"/>
        </w:rPr>
        <w:t xml:space="preserve"> </w:t>
      </w:r>
      <w:r w:rsidRPr="00280AB5">
        <w:rPr>
          <w:rFonts w:eastAsia="Times New Roman" w:cs="Times New Roman"/>
          <w:kern w:val="18"/>
          <w:lang w:eastAsia="ar-SA"/>
        </w:rPr>
        <w:t>полемика – благоприятное явление в научной жизни страны, так как она дает толчок</w:t>
      </w:r>
      <w:r w:rsidR="00B661E0">
        <w:rPr>
          <w:rFonts w:eastAsia="Times New Roman" w:cs="Times New Roman"/>
          <w:kern w:val="18"/>
          <w:lang w:eastAsia="ar-SA"/>
        </w:rPr>
        <w:t xml:space="preserve"> </w:t>
      </w:r>
      <w:r w:rsidRPr="00280AB5">
        <w:rPr>
          <w:rFonts w:eastAsia="Times New Roman" w:cs="Times New Roman"/>
          <w:kern w:val="18"/>
          <w:lang w:eastAsia="ar-SA"/>
        </w:rPr>
        <w:t>для переосмысления некоторых сложившихся в российской правовой действительности конструкций и стереотипов в соответствии с изменяющимися реалиями общественной жизни.</w:t>
      </w:r>
    </w:p>
    <w:p w:rsidR="00FC5E34" w:rsidRPr="00280AB5" w:rsidRDefault="00FC5E34" w:rsidP="00DF072D">
      <w:pPr>
        <w:pStyle w:val="afe"/>
      </w:pPr>
      <w:r w:rsidRPr="00280AB5">
        <w:t>УДК 342+316.722</w:t>
      </w:r>
    </w:p>
    <w:p w:rsidR="00FC5E34" w:rsidRPr="00280AB5" w:rsidRDefault="00FC5E34" w:rsidP="00DF072D">
      <w:pPr>
        <w:pStyle w:val="2"/>
        <w:jc w:val="right"/>
        <w:rPr>
          <w:b w:val="0"/>
          <w:lang w:eastAsia="ru-RU"/>
        </w:rPr>
      </w:pPr>
      <w:bookmarkStart w:id="22" w:name="_Toc445717362"/>
      <w:r w:rsidRPr="00280AB5">
        <w:rPr>
          <w:lang w:eastAsia="ru-RU"/>
        </w:rPr>
        <w:t>Аниол Александр Викторович</w:t>
      </w:r>
      <w:r w:rsidR="00DF072D" w:rsidRPr="00280AB5">
        <w:rPr>
          <w:lang w:eastAsia="ru-RU"/>
        </w:rPr>
        <w:br/>
      </w:r>
      <w:r w:rsidR="00DF072D" w:rsidRPr="00280AB5">
        <w:rPr>
          <w:b w:val="0"/>
          <w:lang w:eastAsia="ru-RU"/>
        </w:rPr>
        <w:t>к</w:t>
      </w:r>
      <w:r w:rsidRPr="00280AB5">
        <w:rPr>
          <w:b w:val="0"/>
          <w:lang w:eastAsia="ru-RU"/>
        </w:rPr>
        <w:t>.т.н., доцент</w:t>
      </w:r>
      <w:r w:rsidR="005060A3">
        <w:rPr>
          <w:b w:val="0"/>
          <w:lang w:eastAsia="ru-RU"/>
        </w:rPr>
        <w:t>,</w:t>
      </w:r>
      <w:r w:rsidR="005060A3" w:rsidRPr="005060A3">
        <w:rPr>
          <w:b w:val="0"/>
          <w:lang w:eastAsia="ru-RU"/>
        </w:rPr>
        <w:t xml:space="preserve"> </w:t>
      </w:r>
      <w:r w:rsidR="005060A3">
        <w:rPr>
          <w:b w:val="0"/>
          <w:lang w:eastAsia="ru-RU"/>
        </w:rPr>
        <w:t>д</w:t>
      </w:r>
      <w:r w:rsidRPr="00280AB5">
        <w:rPr>
          <w:b w:val="0"/>
          <w:lang w:eastAsia="ru-RU"/>
        </w:rPr>
        <w:t>оцент каф</w:t>
      </w:r>
      <w:r w:rsidR="00614DBE">
        <w:rPr>
          <w:b w:val="0"/>
          <w:lang w:eastAsia="ru-RU"/>
        </w:rPr>
        <w:t>едры</w:t>
      </w:r>
      <w:r w:rsidRPr="00280AB5">
        <w:rPr>
          <w:b w:val="0"/>
          <w:lang w:eastAsia="ru-RU"/>
        </w:rPr>
        <w:t xml:space="preserve"> ППСГД</w:t>
      </w:r>
      <w:r w:rsidR="00614DBE">
        <w:rPr>
          <w:b w:val="0"/>
          <w:lang w:eastAsia="ru-RU"/>
        </w:rPr>
        <w:t>,</w:t>
      </w:r>
      <w:r w:rsidR="00DF072D" w:rsidRPr="00280AB5">
        <w:rPr>
          <w:b w:val="0"/>
          <w:lang w:eastAsia="ru-RU"/>
        </w:rPr>
        <w:br/>
      </w:r>
      <w:hyperlink r:id="rId12" w:history="1">
        <w:r w:rsidRPr="00280AB5">
          <w:rPr>
            <w:b w:val="0"/>
            <w:lang w:val="en-US" w:eastAsia="ru-RU"/>
          </w:rPr>
          <w:t>aaniol</w:t>
        </w:r>
        <w:r w:rsidRPr="00280AB5">
          <w:rPr>
            <w:b w:val="0"/>
            <w:lang w:eastAsia="ru-RU"/>
          </w:rPr>
          <w:t>@</w:t>
        </w:r>
        <w:r w:rsidRPr="00280AB5">
          <w:rPr>
            <w:b w:val="0"/>
            <w:lang w:val="en-US" w:eastAsia="ru-RU"/>
          </w:rPr>
          <w:t>muiv</w:t>
        </w:r>
        <w:r w:rsidRPr="00280AB5">
          <w:rPr>
            <w:b w:val="0"/>
            <w:lang w:eastAsia="ru-RU"/>
          </w:rPr>
          <w:t>.</w:t>
        </w:r>
        <w:r w:rsidRPr="00280AB5">
          <w:rPr>
            <w:b w:val="0"/>
            <w:lang w:val="en-US" w:eastAsia="ru-RU"/>
          </w:rPr>
          <w:t>ru</w:t>
        </w:r>
      </w:hyperlink>
      <w:r w:rsidR="00614DBE">
        <w:rPr>
          <w:b w:val="0"/>
          <w:lang w:eastAsia="ru-RU"/>
        </w:rPr>
        <w:t>,</w:t>
      </w:r>
      <w:r w:rsidR="00DF072D" w:rsidRPr="00280AB5">
        <w:rPr>
          <w:b w:val="0"/>
          <w:lang w:eastAsia="ru-RU"/>
        </w:rPr>
        <w:br/>
      </w:r>
      <w:r w:rsidRPr="00280AB5">
        <w:rPr>
          <w:b w:val="0"/>
          <w:lang w:eastAsia="ru-RU"/>
        </w:rPr>
        <w:t xml:space="preserve">Московский университет им. </w:t>
      </w:r>
      <w:r w:rsidR="005060A3">
        <w:rPr>
          <w:b w:val="0"/>
          <w:lang w:eastAsia="ru-RU"/>
        </w:rPr>
        <w:t xml:space="preserve">С.Ю. </w:t>
      </w:r>
      <w:r w:rsidRPr="00280AB5">
        <w:rPr>
          <w:b w:val="0"/>
          <w:lang w:eastAsia="ru-RU"/>
        </w:rPr>
        <w:t>Витте,</w:t>
      </w:r>
      <w:r w:rsidR="00DF072D" w:rsidRPr="00280AB5">
        <w:rPr>
          <w:b w:val="0"/>
          <w:lang w:eastAsia="ru-RU"/>
        </w:rPr>
        <w:t xml:space="preserve"> г. </w:t>
      </w:r>
      <w:r w:rsidRPr="00280AB5">
        <w:rPr>
          <w:b w:val="0"/>
          <w:lang w:eastAsia="ru-RU"/>
        </w:rPr>
        <w:t>Москва</w:t>
      </w:r>
      <w:bookmarkEnd w:id="22"/>
    </w:p>
    <w:p w:rsidR="00FC5E34" w:rsidRPr="00280AB5" w:rsidRDefault="00FC5E34" w:rsidP="00DF072D">
      <w:pPr>
        <w:pStyle w:val="2"/>
        <w:rPr>
          <w:lang w:eastAsia="ru-RU"/>
        </w:rPr>
      </w:pPr>
      <w:bookmarkStart w:id="23" w:name="_Toc445717363"/>
      <w:r w:rsidRPr="00280AB5">
        <w:rPr>
          <w:lang w:eastAsia="ru-RU"/>
        </w:rPr>
        <w:t>ПРОБЛЕМЫ РАЗВИТИЯ ПРАВА И ОБЩЕСТВА В УСЛОВИЯХ ГЛОБАЛИЗАЦИИ</w:t>
      </w:r>
      <w:bookmarkEnd w:id="23"/>
    </w:p>
    <w:p w:rsidR="00FC5E34" w:rsidRPr="00280AB5" w:rsidRDefault="00FC5E34" w:rsidP="00DF072D">
      <w:pPr>
        <w:pStyle w:val="afc"/>
      </w:pPr>
      <w:r w:rsidRPr="00280AB5">
        <w:t>В статье рассматриваются проблемы процесса глобализации применительно к трансформации правовых концептов и категорий. Отмечено ограничение национального суверенитета стран при росте влияния транснациональных корпораций и наднациональных политических структур и организаций. Рассмотрены некоторые результаты глобализации в области разделения труда, перераспределения</w:t>
      </w:r>
      <w:r w:rsidR="00B661E0">
        <w:t xml:space="preserve"> </w:t>
      </w:r>
      <w:r w:rsidRPr="00280AB5">
        <w:t>капиталов и рабочей силы, унификации правовых систем. Обсуждаются пути сохранения культурной идентичности в условиях интенсивной межкультурной коммуникации и глобализации.</w:t>
      </w:r>
    </w:p>
    <w:p w:rsidR="00FC5E34" w:rsidRPr="00C047A5" w:rsidRDefault="00FC5E34" w:rsidP="00DF072D">
      <w:pPr>
        <w:pStyle w:val="afc"/>
        <w:rPr>
          <w:spacing w:val="-4"/>
        </w:rPr>
      </w:pPr>
      <w:r w:rsidRPr="00C047A5">
        <w:rPr>
          <w:b/>
          <w:spacing w:val="-4"/>
        </w:rPr>
        <w:t>Ключевые слова:</w:t>
      </w:r>
      <w:r w:rsidRPr="00C047A5">
        <w:rPr>
          <w:spacing w:val="-4"/>
        </w:rPr>
        <w:t xml:space="preserve"> глобализация, право, идентичность, суверенитет, права человека.</w:t>
      </w:r>
    </w:p>
    <w:p w:rsidR="00614DBE" w:rsidRPr="00614DBE" w:rsidRDefault="00614DBE" w:rsidP="00614DBE">
      <w:pPr>
        <w:rPr>
          <w:rFonts w:cs="Times New Roman"/>
          <w:kern w:val="18"/>
          <w:sz w:val="10"/>
          <w:szCs w:val="10"/>
          <w:lang w:eastAsia="ru-RU"/>
        </w:rPr>
      </w:pPr>
    </w:p>
    <w:p w:rsidR="00FC5E34" w:rsidRPr="00280AB5" w:rsidRDefault="00FC5E34" w:rsidP="00DF072D">
      <w:pPr>
        <w:rPr>
          <w:rFonts w:cs="Times New Roman"/>
        </w:rPr>
      </w:pPr>
      <w:r w:rsidRPr="00280AB5">
        <w:rPr>
          <w:rFonts w:cs="Times New Roman"/>
        </w:rPr>
        <w:t xml:space="preserve">Под глобализацией в настоящее время понимают процесс всеобщей интеграции и унификации в области экономики, права, политики, культуры и всех сфер общественной жизни. Независимые прежде экономики суверенных государств становятся связанными транснациональными отношениями на уровне отдельных компаний и целых отраслей в огромные финансовые наднациональные объединения со штаб-квартирами, находящимися, как правило, в США. </w:t>
      </w:r>
    </w:p>
    <w:p w:rsidR="00FC5E34" w:rsidRPr="00280AB5" w:rsidRDefault="00FC5E34" w:rsidP="00DF072D">
      <w:pPr>
        <w:rPr>
          <w:rFonts w:cs="Times New Roman"/>
          <w:lang w:eastAsia="ru-RU"/>
        </w:rPr>
      </w:pPr>
      <w:r w:rsidRPr="00280AB5">
        <w:rPr>
          <w:rFonts w:cs="Times New Roman"/>
          <w:lang w:eastAsia="ru-RU"/>
        </w:rPr>
        <w:t>Рыночная экономика, стремление к концентрации капитала, неизбежно ведут к глобализации в мировом масштабе, открывая рынки сбыта, ресурсов, рабочей силы для транснациональных корпораций. При этом глобализация разрушает государственный суверенитет, происходит переформатирование политических и правовых общественных институтов в новые структуры, служащие интересам этой новой</w:t>
      </w:r>
      <w:r w:rsidR="00B661E0">
        <w:rPr>
          <w:rFonts w:cs="Times New Roman"/>
          <w:lang w:eastAsia="ru-RU"/>
        </w:rPr>
        <w:t xml:space="preserve"> </w:t>
      </w:r>
      <w:r w:rsidRPr="00280AB5">
        <w:rPr>
          <w:rFonts w:cs="Times New Roman"/>
          <w:lang w:eastAsia="ru-RU"/>
        </w:rPr>
        <w:t>глобальной экономики. Здесь главными действующими игроками становятся не традиционные субъекты международного права в лице национальных и многонациональных суверенных государств, а транснациональные корпорации, наднациональные межгосударственные экономические, политические и военные структуры. Создается единое унифицированное правовое и политическое пространство,</w:t>
      </w:r>
      <w:r w:rsidR="00B661E0">
        <w:rPr>
          <w:rFonts w:cs="Times New Roman"/>
          <w:lang w:eastAsia="ru-RU"/>
        </w:rPr>
        <w:t xml:space="preserve"> </w:t>
      </w:r>
      <w:r w:rsidRPr="00280AB5">
        <w:rPr>
          <w:rFonts w:cs="Times New Roman"/>
          <w:lang w:eastAsia="ru-RU"/>
        </w:rPr>
        <w:t xml:space="preserve">обеспечивающее функционирование глобальной экономики. </w:t>
      </w:r>
    </w:p>
    <w:p w:rsidR="00FC5E34" w:rsidRPr="00280AB5" w:rsidRDefault="00FC5E34" w:rsidP="00DF072D">
      <w:pPr>
        <w:rPr>
          <w:rFonts w:cs="Times New Roman"/>
          <w:lang w:eastAsia="ru-RU"/>
        </w:rPr>
      </w:pPr>
      <w:r w:rsidRPr="00280AB5">
        <w:rPr>
          <w:rFonts w:cs="Times New Roman"/>
          <w:lang w:eastAsia="ru-RU"/>
        </w:rPr>
        <w:t xml:space="preserve">Процесс глобализации приводит к существенным трансформациям в области права из-за перераспределения функций, ослаблению роли государств, сокращению их суверенитета с делегированием полномочий крупным и влиятельным международным и наднациональным организациям и их структурам [7]. В качестве примера таких организаций можно привести Европейский Союз (ЕС), Парламентскую Ассамблею Совета Европы (ПАСЕ), Европейский Суд по правам человека (ЕСПЧ), Всемирную торговую организацию (ВТО), Международный валютный фонд (МВФ), Всемирный банк, Организацию по Безопасности и сотрудничеству в Европе (ОБСЕ) и другие. Сюда же можно отнести военные блоки, и в первую очередь </w:t>
      </w:r>
      <w:r w:rsidR="003D330F">
        <w:rPr>
          <w:rFonts w:cs="Times New Roman"/>
          <w:lang w:eastAsia="ru-RU"/>
        </w:rPr>
        <w:t>–</w:t>
      </w:r>
      <w:r w:rsidRPr="00280AB5">
        <w:rPr>
          <w:rFonts w:cs="Times New Roman"/>
          <w:lang w:eastAsia="ru-RU"/>
        </w:rPr>
        <w:t xml:space="preserve"> НАТО.</w:t>
      </w:r>
    </w:p>
    <w:p w:rsidR="00FC5E34" w:rsidRPr="00280AB5" w:rsidRDefault="00FC5E34" w:rsidP="00DF072D">
      <w:pPr>
        <w:rPr>
          <w:rFonts w:cs="Times New Roman"/>
          <w:lang w:eastAsia="ru-RU"/>
        </w:rPr>
      </w:pPr>
      <w:r w:rsidRPr="00280AB5">
        <w:rPr>
          <w:rFonts w:cs="Times New Roman"/>
          <w:lang w:eastAsia="ru-RU"/>
        </w:rPr>
        <w:t xml:space="preserve">Самая авторитетная международная организация – Организация Объединенных Наций (ООН). Из всех перечисленных, только она является выразителем воли всех стран мира, представляя и отстаивая их права. Право вето, принадлежащее странам – постоянным членам Совета Безопасности обеспечивает принятие наиболее значимых решений только при полном консенсусе всех заинтересованных сторон. Однако в отличие от ООН, организованной при прямом и самом активном участии СССР, большинство остальных в разной степени ориентированы на политическое и экономическое доминирование США. В ряде случаев это доминирование проявляется непосредственно, в остальных – через зависимые и подконтрольные им страны, организации, фонды. Попытки России, Китая, Бразилии установить более справедливые и пропорциональные нормы в деятельности некоторых из этих экономических организаций наталкиваются на блокирующее американское противодействие [1]. </w:t>
      </w:r>
    </w:p>
    <w:p w:rsidR="00FC5E34" w:rsidRPr="00280AB5" w:rsidRDefault="00FC5E34" w:rsidP="00DF072D">
      <w:pPr>
        <w:rPr>
          <w:rFonts w:cs="Times New Roman"/>
          <w:lang w:eastAsia="ru-RU"/>
        </w:rPr>
      </w:pPr>
      <w:r w:rsidRPr="00280AB5">
        <w:rPr>
          <w:rFonts w:cs="Times New Roman"/>
          <w:lang w:eastAsia="ru-RU"/>
        </w:rPr>
        <w:t xml:space="preserve">Главными результатами процесса глобализации является разделение труда – появляются страны-потребители, страны-банки, страны-мастерские, страны </w:t>
      </w:r>
      <w:r w:rsidR="003D330F">
        <w:rPr>
          <w:rFonts w:cs="Times New Roman"/>
          <w:lang w:eastAsia="ru-RU"/>
        </w:rPr>
        <w:t>–</w:t>
      </w:r>
      <w:r w:rsidRPr="00280AB5">
        <w:rPr>
          <w:rFonts w:cs="Times New Roman"/>
          <w:lang w:eastAsia="ru-RU"/>
        </w:rPr>
        <w:t xml:space="preserve"> сырьевые придатки этой мировой экономики. Усиливается миграция рабочей силы, </w:t>
      </w:r>
      <w:r w:rsidR="00AD3775" w:rsidRPr="00280AB5">
        <w:rPr>
          <w:rFonts w:cs="Times New Roman"/>
          <w:lang w:eastAsia="ru-RU"/>
        </w:rPr>
        <w:t>«</w:t>
      </w:r>
      <w:r w:rsidRPr="00280AB5">
        <w:rPr>
          <w:rFonts w:cs="Times New Roman"/>
          <w:lang w:eastAsia="ru-RU"/>
        </w:rPr>
        <w:t>утечка мозгов</w:t>
      </w:r>
      <w:r w:rsidR="00AD3775" w:rsidRPr="00280AB5">
        <w:rPr>
          <w:rFonts w:cs="Times New Roman"/>
          <w:lang w:eastAsia="ru-RU"/>
        </w:rPr>
        <w:t>»</w:t>
      </w:r>
      <w:r w:rsidRPr="00280AB5">
        <w:rPr>
          <w:rFonts w:cs="Times New Roman"/>
          <w:lang w:eastAsia="ru-RU"/>
        </w:rPr>
        <w:t xml:space="preserve">, отток капиталов из развивающихся стран. Происходит унификация законодательства, а вслед за стандартизацией экономических и технологических процессов, моделей потребления, происходит и вытеснение национальной культуры и традиций, их маргинализация при обеспечении приоритета так называемой </w:t>
      </w:r>
      <w:r w:rsidR="00AD3775" w:rsidRPr="00280AB5">
        <w:rPr>
          <w:rFonts w:cs="Times New Roman"/>
          <w:lang w:eastAsia="ru-RU"/>
        </w:rPr>
        <w:t>«</w:t>
      </w:r>
      <w:r w:rsidRPr="00280AB5">
        <w:rPr>
          <w:rFonts w:cs="Times New Roman"/>
          <w:lang w:eastAsia="ru-RU"/>
        </w:rPr>
        <w:t>мировой</w:t>
      </w:r>
      <w:r w:rsidR="00AD3775" w:rsidRPr="00280AB5">
        <w:rPr>
          <w:rFonts w:cs="Times New Roman"/>
          <w:lang w:eastAsia="ru-RU"/>
        </w:rPr>
        <w:t>»</w:t>
      </w:r>
      <w:r w:rsidRPr="00280AB5">
        <w:rPr>
          <w:rFonts w:cs="Times New Roman"/>
          <w:lang w:eastAsia="ru-RU"/>
        </w:rPr>
        <w:t xml:space="preserve"> культуры, неких </w:t>
      </w:r>
      <w:r w:rsidR="00AD3775" w:rsidRPr="00280AB5">
        <w:rPr>
          <w:rFonts w:cs="Times New Roman"/>
          <w:lang w:eastAsia="ru-RU"/>
        </w:rPr>
        <w:t>«</w:t>
      </w:r>
      <w:r w:rsidRPr="00280AB5">
        <w:rPr>
          <w:rFonts w:cs="Times New Roman"/>
          <w:lang w:eastAsia="ru-RU"/>
        </w:rPr>
        <w:t>общечеловеческих</w:t>
      </w:r>
      <w:r w:rsidR="00AD3775" w:rsidRPr="00280AB5">
        <w:rPr>
          <w:rFonts w:cs="Times New Roman"/>
          <w:lang w:eastAsia="ru-RU"/>
        </w:rPr>
        <w:t>»</w:t>
      </w:r>
      <w:r w:rsidRPr="00280AB5">
        <w:rPr>
          <w:rFonts w:cs="Times New Roman"/>
          <w:lang w:eastAsia="ru-RU"/>
        </w:rPr>
        <w:t xml:space="preserve"> ценностей, за которыми более или менее явно угадываются американские образцы. Распространение интернета играет огромную роль в ускорении культурной глобализации на современном этапе [2].</w:t>
      </w:r>
    </w:p>
    <w:p w:rsidR="00FC5E34" w:rsidRPr="00280AB5" w:rsidRDefault="00FC5E34" w:rsidP="00DF072D">
      <w:pPr>
        <w:rPr>
          <w:rFonts w:cs="Times New Roman"/>
          <w:lang w:eastAsia="ru-RU"/>
        </w:rPr>
      </w:pPr>
      <w:r w:rsidRPr="00280AB5">
        <w:rPr>
          <w:rFonts w:cs="Times New Roman"/>
          <w:lang w:eastAsia="ru-RU"/>
        </w:rPr>
        <w:t>Таким образом, в последнее время глобализацию все чаще справедливо связывают с американизацией. Крупнейшие транснациональные корпорации, получающие максимальную выгоду от процесса глобализации являются американскими. Помимо Макдональда, ставшего символом глобальной экономики, это Кока-кола и Пепси, Проктор и Гембл, Микрософт, Интел, АМД, Эппл и другие.</w:t>
      </w:r>
    </w:p>
    <w:p w:rsidR="00FC5E34" w:rsidRPr="00280AB5" w:rsidRDefault="00FC5E34" w:rsidP="00DF072D">
      <w:pPr>
        <w:rPr>
          <w:rFonts w:cs="Times New Roman"/>
          <w:lang w:eastAsia="ru-RU"/>
        </w:rPr>
      </w:pPr>
      <w:r w:rsidRPr="00280AB5">
        <w:rPr>
          <w:rFonts w:cs="Times New Roman"/>
          <w:lang w:eastAsia="ru-RU"/>
        </w:rPr>
        <w:t>В последнее время стала развиваться и критика этого процесса, появилось движение антиглобализма,</w:t>
      </w:r>
      <w:r w:rsidR="00B661E0">
        <w:rPr>
          <w:rFonts w:cs="Times New Roman"/>
          <w:lang w:eastAsia="ru-RU"/>
        </w:rPr>
        <w:t xml:space="preserve"> </w:t>
      </w:r>
      <w:r w:rsidRPr="00280AB5">
        <w:rPr>
          <w:rFonts w:cs="Times New Roman"/>
          <w:lang w:eastAsia="ru-RU"/>
        </w:rPr>
        <w:t>и целый ряд исследований в этом направлении [12]. Отмечаются факты торможения научно-технического прогресса при помощи использования патентного права, рост безработицы и экологических проблем в развивающихся странах. Сюда же можно отнести и использование ничем не обеспеченных долларов и евро в качестве универсальных мировых валют. Это, например, выдвигает Федеральную резервную систему (ФРС) США на роль мирового финансового регулятора, хотя по своему правовому статусу она предназначена для внутреннего американского финансового рынка.</w:t>
      </w:r>
    </w:p>
    <w:p w:rsidR="00FC5E34" w:rsidRPr="00280AB5" w:rsidRDefault="00FC5E34" w:rsidP="00DF072D">
      <w:pPr>
        <w:rPr>
          <w:rFonts w:cs="Times New Roman"/>
          <w:lang w:eastAsia="ru-RU"/>
        </w:rPr>
      </w:pPr>
      <w:r w:rsidRPr="00280AB5">
        <w:rPr>
          <w:rFonts w:cs="Times New Roman"/>
          <w:lang w:eastAsia="ru-RU"/>
        </w:rPr>
        <w:t>Процессы глобализации приводят к росту спекулятивной экономики, значительная часть инвестиций носит краткосрочный, спекулятивный характер и направлены не на развитие производств и технологий, а на получении прибыли за счет колебаний на рынках ценных бумаг. В этих условиях недостаточности долгосрочных кредитов происходит монополизация производства и сбыта товаров на мировом рынке. Капиталы и национальные богатства развивающихся стран</w:t>
      </w:r>
      <w:r w:rsidR="00B661E0">
        <w:rPr>
          <w:rFonts w:cs="Times New Roman"/>
          <w:lang w:eastAsia="ru-RU"/>
        </w:rPr>
        <w:t xml:space="preserve"> </w:t>
      </w:r>
      <w:r w:rsidRPr="00280AB5">
        <w:rPr>
          <w:rFonts w:cs="Times New Roman"/>
          <w:lang w:eastAsia="ru-RU"/>
        </w:rPr>
        <w:t xml:space="preserve">перераспределяются в пользу ограниченного числа лиц, проживающих в основном в США. </w:t>
      </w:r>
    </w:p>
    <w:p w:rsidR="00FC5E34" w:rsidRPr="00280AB5" w:rsidRDefault="00FC5E34" w:rsidP="00DF072D">
      <w:pPr>
        <w:rPr>
          <w:rFonts w:cs="Times New Roman"/>
          <w:lang w:eastAsia="ru-RU"/>
        </w:rPr>
      </w:pPr>
      <w:r w:rsidRPr="00280AB5">
        <w:rPr>
          <w:rFonts w:cs="Times New Roman"/>
          <w:lang w:eastAsia="ru-RU"/>
        </w:rPr>
        <w:t>Идеология глобализации – гарантии частной собственности, свобода торговли, свободный доступ к сырью, ресурсам, дешевой рабочей силе, патентное право, приоритет международных институтов и соглашений над внутренним законодательством служит интересам доминирования США и активно пропагандируется ими и зависимыми от них странами. Голливуд</w:t>
      </w:r>
      <w:r w:rsidR="00B661E0">
        <w:rPr>
          <w:rFonts w:cs="Times New Roman"/>
          <w:lang w:eastAsia="ru-RU"/>
        </w:rPr>
        <w:t xml:space="preserve"> </w:t>
      </w:r>
      <w:r w:rsidRPr="00280AB5">
        <w:rPr>
          <w:rFonts w:cs="Times New Roman"/>
          <w:lang w:eastAsia="ru-RU"/>
        </w:rPr>
        <w:t>обеспечивает своими фильмами</w:t>
      </w:r>
      <w:r w:rsidR="00B661E0">
        <w:rPr>
          <w:rFonts w:cs="Times New Roman"/>
          <w:lang w:eastAsia="ru-RU"/>
        </w:rPr>
        <w:t xml:space="preserve"> </w:t>
      </w:r>
      <w:r w:rsidRPr="00280AB5">
        <w:rPr>
          <w:rFonts w:cs="Times New Roman"/>
          <w:lang w:eastAsia="ru-RU"/>
        </w:rPr>
        <w:t xml:space="preserve">большую часть проката фильмов во всем мире. Интернет также играет активную пропагандистскую роль в </w:t>
      </w:r>
      <w:r w:rsidR="00AD3775" w:rsidRPr="00280AB5">
        <w:rPr>
          <w:rFonts w:cs="Times New Roman"/>
          <w:lang w:eastAsia="ru-RU"/>
        </w:rPr>
        <w:t>«</w:t>
      </w:r>
      <w:r w:rsidRPr="00280AB5">
        <w:rPr>
          <w:rFonts w:cs="Times New Roman"/>
          <w:lang w:eastAsia="ru-RU"/>
        </w:rPr>
        <w:t>голливудизации</w:t>
      </w:r>
      <w:r w:rsidR="00AD3775" w:rsidRPr="00280AB5">
        <w:rPr>
          <w:rFonts w:cs="Times New Roman"/>
          <w:lang w:eastAsia="ru-RU"/>
        </w:rPr>
        <w:t>»</w:t>
      </w:r>
      <w:r w:rsidRPr="00280AB5">
        <w:rPr>
          <w:rFonts w:cs="Times New Roman"/>
          <w:lang w:eastAsia="ru-RU"/>
        </w:rPr>
        <w:t xml:space="preserve"> мировой культуры, начиная с </w:t>
      </w:r>
      <w:r w:rsidR="00AD3775" w:rsidRPr="00280AB5">
        <w:rPr>
          <w:rFonts w:cs="Times New Roman"/>
          <w:lang w:eastAsia="ru-RU"/>
        </w:rPr>
        <w:t>«</w:t>
      </w:r>
      <w:r w:rsidRPr="00280AB5">
        <w:rPr>
          <w:rFonts w:cs="Times New Roman"/>
          <w:lang w:eastAsia="ru-RU"/>
        </w:rPr>
        <w:t>культуры потребления</w:t>
      </w:r>
      <w:r w:rsidR="00AD3775" w:rsidRPr="00280AB5">
        <w:rPr>
          <w:rFonts w:cs="Times New Roman"/>
          <w:lang w:eastAsia="ru-RU"/>
        </w:rPr>
        <w:t>»</w:t>
      </w:r>
      <w:r w:rsidRPr="00280AB5">
        <w:rPr>
          <w:rFonts w:cs="Times New Roman"/>
          <w:lang w:eastAsia="ru-RU"/>
        </w:rPr>
        <w:t xml:space="preserve"> и заканчивая культурными ценностями, получающими потом отражение в правовых актах. Примерами могут быть изменения в области семейного права, связанные с однополыми браками и ювенальной юстицией.</w:t>
      </w:r>
    </w:p>
    <w:p w:rsidR="00FC5E34" w:rsidRPr="00280AB5" w:rsidRDefault="00FC5E34" w:rsidP="00DF072D">
      <w:pPr>
        <w:rPr>
          <w:rFonts w:cs="Times New Roman"/>
          <w:lang w:eastAsia="ru-RU"/>
        </w:rPr>
      </w:pPr>
      <w:r w:rsidRPr="00280AB5">
        <w:rPr>
          <w:rFonts w:cs="Times New Roman"/>
          <w:lang w:eastAsia="ru-RU"/>
        </w:rPr>
        <w:t>Следует отметить, что даже эти правила, права и свободы, написанные и отредактированные США для получения ими конкурентных преимуществ, часто не соблюдаются ими самими, как, например, в случае экономических санкций против Российской Федерации.</w:t>
      </w:r>
    </w:p>
    <w:p w:rsidR="00FC5E34" w:rsidRPr="00A0070B" w:rsidRDefault="00FC5E34" w:rsidP="00DF072D">
      <w:pPr>
        <w:rPr>
          <w:rFonts w:cs="Times New Roman"/>
          <w:spacing w:val="-2"/>
          <w:lang w:eastAsia="ru-RU"/>
        </w:rPr>
      </w:pPr>
      <w:r w:rsidRPr="00A0070B">
        <w:rPr>
          <w:rFonts w:cs="Times New Roman"/>
          <w:spacing w:val="-2"/>
          <w:lang w:eastAsia="ru-RU"/>
        </w:rPr>
        <w:t xml:space="preserve">Глобализация требует дерегулирования экономики – снятия государственного контроля над тарифами, движением капитала, охраной труда и окружающей среды с соответствующим закреплением в законодательстве. С другой стороны, жесткая конкуренция в условиях мирового рынка, к тому же не всегда честная, толкает сами развивающиеся страны и их компании к </w:t>
      </w:r>
      <w:r w:rsidR="00AD3775" w:rsidRPr="00A0070B">
        <w:rPr>
          <w:rFonts w:cs="Times New Roman"/>
          <w:spacing w:val="-2"/>
          <w:lang w:eastAsia="ru-RU"/>
        </w:rPr>
        <w:t>«</w:t>
      </w:r>
      <w:r w:rsidRPr="00A0070B">
        <w:rPr>
          <w:rFonts w:cs="Times New Roman"/>
          <w:spacing w:val="-2"/>
          <w:lang w:eastAsia="ru-RU"/>
        </w:rPr>
        <w:t>упрощению</w:t>
      </w:r>
      <w:r w:rsidR="00AD3775" w:rsidRPr="00A0070B">
        <w:rPr>
          <w:rFonts w:cs="Times New Roman"/>
          <w:spacing w:val="-2"/>
          <w:lang w:eastAsia="ru-RU"/>
        </w:rPr>
        <w:t>»</w:t>
      </w:r>
      <w:r w:rsidRPr="00A0070B">
        <w:rPr>
          <w:rFonts w:cs="Times New Roman"/>
          <w:spacing w:val="-2"/>
          <w:lang w:eastAsia="ru-RU"/>
        </w:rPr>
        <w:t xml:space="preserve"> трудового законодательства и природоохранных актов. Изменения КЗОТ ведут к тому, что права сотрудников корпораций и крупных, транснациональных, работающих в стране, и местных – более мелких и совсем небольших оказываются все менее защищенными. Даже в развитых странах трудовые отношения меняются в сторону меньшей гарантированности прав – увеличивается доля работ по подряду, по трудовому контракту с</w:t>
      </w:r>
      <w:r w:rsidR="00B661E0" w:rsidRPr="00A0070B">
        <w:rPr>
          <w:rFonts w:cs="Times New Roman"/>
          <w:spacing w:val="-2"/>
          <w:lang w:eastAsia="ru-RU"/>
        </w:rPr>
        <w:t xml:space="preserve"> </w:t>
      </w:r>
      <w:r w:rsidRPr="00A0070B">
        <w:rPr>
          <w:rFonts w:cs="Times New Roman"/>
          <w:spacing w:val="-2"/>
          <w:lang w:eastAsia="ru-RU"/>
        </w:rPr>
        <w:t>ограниченным сроком действия, частичная занятость с работой</w:t>
      </w:r>
      <w:r w:rsidR="00B661E0" w:rsidRPr="00A0070B">
        <w:rPr>
          <w:rFonts w:cs="Times New Roman"/>
          <w:spacing w:val="-2"/>
          <w:lang w:eastAsia="ru-RU"/>
        </w:rPr>
        <w:t xml:space="preserve"> </w:t>
      </w:r>
      <w:r w:rsidRPr="00A0070B">
        <w:rPr>
          <w:rFonts w:cs="Times New Roman"/>
          <w:spacing w:val="-2"/>
          <w:lang w:eastAsia="ru-RU"/>
        </w:rPr>
        <w:t xml:space="preserve">на неполный рабочий день или с неполной рабочей неделей, увеличивается доля </w:t>
      </w:r>
      <w:r w:rsidR="00AD3775" w:rsidRPr="00A0070B">
        <w:rPr>
          <w:rFonts w:cs="Times New Roman"/>
          <w:spacing w:val="-2"/>
          <w:lang w:eastAsia="ru-RU"/>
        </w:rPr>
        <w:t>«</w:t>
      </w:r>
      <w:r w:rsidRPr="00A0070B">
        <w:rPr>
          <w:rFonts w:cs="Times New Roman"/>
          <w:spacing w:val="-2"/>
          <w:lang w:eastAsia="ru-RU"/>
        </w:rPr>
        <w:t>самозанятых</w:t>
      </w:r>
      <w:r w:rsidR="00AD3775" w:rsidRPr="00A0070B">
        <w:rPr>
          <w:rFonts w:cs="Times New Roman"/>
          <w:spacing w:val="-2"/>
          <w:lang w:eastAsia="ru-RU"/>
        </w:rPr>
        <w:t>»</w:t>
      </w:r>
      <w:r w:rsidRPr="00A0070B">
        <w:rPr>
          <w:rFonts w:cs="Times New Roman"/>
          <w:spacing w:val="-2"/>
          <w:lang w:eastAsia="ru-RU"/>
        </w:rPr>
        <w:t xml:space="preserve"> сотрудников, так называемых </w:t>
      </w:r>
      <w:r w:rsidR="00AD3775" w:rsidRPr="00A0070B">
        <w:rPr>
          <w:rFonts w:cs="Times New Roman"/>
          <w:spacing w:val="-2"/>
          <w:lang w:eastAsia="ru-RU"/>
        </w:rPr>
        <w:t>«</w:t>
      </w:r>
      <w:r w:rsidRPr="00A0070B">
        <w:rPr>
          <w:rFonts w:cs="Times New Roman"/>
          <w:spacing w:val="-2"/>
          <w:lang w:eastAsia="ru-RU"/>
        </w:rPr>
        <w:t>фрилансеров</w:t>
      </w:r>
      <w:r w:rsidR="00AD3775" w:rsidRPr="00A0070B">
        <w:rPr>
          <w:rFonts w:cs="Times New Roman"/>
          <w:spacing w:val="-2"/>
          <w:lang w:eastAsia="ru-RU"/>
        </w:rPr>
        <w:t>»</w:t>
      </w:r>
      <w:r w:rsidRPr="00A0070B">
        <w:rPr>
          <w:rFonts w:cs="Times New Roman"/>
          <w:spacing w:val="-2"/>
          <w:lang w:eastAsia="ru-RU"/>
        </w:rPr>
        <w:t xml:space="preserve">. Права и социальные гарантии таких сотрудников значительно урезаны. </w:t>
      </w:r>
    </w:p>
    <w:p w:rsidR="00FC5E34" w:rsidRPr="00280AB5" w:rsidRDefault="00FC5E34" w:rsidP="00DF072D">
      <w:pPr>
        <w:rPr>
          <w:rFonts w:cs="Times New Roman"/>
          <w:lang w:eastAsia="ru-RU"/>
        </w:rPr>
      </w:pPr>
      <w:r w:rsidRPr="00280AB5">
        <w:rPr>
          <w:rFonts w:cs="Times New Roman"/>
          <w:lang w:eastAsia="ru-RU"/>
        </w:rPr>
        <w:t xml:space="preserve">В последнее время растет понимание того, что не все происходящие в мире процессы и </w:t>
      </w:r>
      <w:r w:rsidR="00AD3775" w:rsidRPr="00280AB5">
        <w:rPr>
          <w:rFonts w:cs="Times New Roman"/>
          <w:lang w:eastAsia="ru-RU"/>
        </w:rPr>
        <w:t>«</w:t>
      </w:r>
      <w:r w:rsidRPr="00280AB5">
        <w:rPr>
          <w:rFonts w:cs="Times New Roman"/>
          <w:lang w:eastAsia="ru-RU"/>
        </w:rPr>
        <w:t>новации</w:t>
      </w:r>
      <w:r w:rsidR="00AD3775" w:rsidRPr="00280AB5">
        <w:rPr>
          <w:rFonts w:cs="Times New Roman"/>
          <w:lang w:eastAsia="ru-RU"/>
        </w:rPr>
        <w:t>»</w:t>
      </w:r>
      <w:r w:rsidRPr="00280AB5">
        <w:rPr>
          <w:rFonts w:cs="Times New Roman"/>
          <w:lang w:eastAsia="ru-RU"/>
        </w:rPr>
        <w:t xml:space="preserve"> имеют позитивный характер.</w:t>
      </w:r>
      <w:r w:rsidR="00B661E0">
        <w:rPr>
          <w:rFonts w:cs="Times New Roman"/>
          <w:lang w:eastAsia="ru-RU"/>
        </w:rPr>
        <w:t xml:space="preserve"> </w:t>
      </w:r>
      <w:r w:rsidRPr="00280AB5">
        <w:rPr>
          <w:rFonts w:cs="Times New Roman"/>
          <w:lang w:eastAsia="ru-RU"/>
        </w:rPr>
        <w:t xml:space="preserve">Несмотря на активную американскую пропаганду и работу фондов, НКО и проамериканских активистов в разных странах, преподносящих только положительные стороны глобализации и характеризующих ее как неизбежный результат технического прогресса, можно отметить, что этими положительными сторонами она развернута только в сторону стран </w:t>
      </w:r>
      <w:r w:rsidR="00AD3775" w:rsidRPr="00280AB5">
        <w:rPr>
          <w:rFonts w:cs="Times New Roman"/>
          <w:lang w:eastAsia="ru-RU"/>
        </w:rPr>
        <w:t>«</w:t>
      </w:r>
      <w:r w:rsidRPr="00280AB5">
        <w:rPr>
          <w:rFonts w:cs="Times New Roman"/>
          <w:lang w:eastAsia="ru-RU"/>
        </w:rPr>
        <w:t>золотого миллиарда</w:t>
      </w:r>
      <w:r w:rsidR="00AD3775" w:rsidRPr="00280AB5">
        <w:rPr>
          <w:rFonts w:cs="Times New Roman"/>
          <w:lang w:eastAsia="ru-RU"/>
        </w:rPr>
        <w:t>»</w:t>
      </w:r>
      <w:r w:rsidRPr="00280AB5">
        <w:rPr>
          <w:rFonts w:cs="Times New Roman"/>
          <w:lang w:eastAsia="ru-RU"/>
        </w:rPr>
        <w:t xml:space="preserve">. Все прочие наблюдают ее другую, </w:t>
      </w:r>
      <w:r w:rsidR="00AD3775" w:rsidRPr="00280AB5">
        <w:rPr>
          <w:rFonts w:cs="Times New Roman"/>
          <w:lang w:eastAsia="ru-RU"/>
        </w:rPr>
        <w:t>«</w:t>
      </w:r>
      <w:r w:rsidRPr="00280AB5">
        <w:rPr>
          <w:rFonts w:cs="Times New Roman"/>
          <w:lang w:eastAsia="ru-RU"/>
        </w:rPr>
        <w:t>темную</w:t>
      </w:r>
      <w:r w:rsidR="00AD3775" w:rsidRPr="00280AB5">
        <w:rPr>
          <w:rFonts w:cs="Times New Roman"/>
          <w:lang w:eastAsia="ru-RU"/>
        </w:rPr>
        <w:t>»</w:t>
      </w:r>
      <w:r w:rsidRPr="00280AB5">
        <w:rPr>
          <w:rFonts w:cs="Times New Roman"/>
          <w:lang w:eastAsia="ru-RU"/>
        </w:rPr>
        <w:t xml:space="preserve"> сторону с предложением периферийной модели экономики, утратой контроля над природными ресурсами, безработицей, снижением уровня жизни, ограничением национального суверенитета. Можно отметить, что и загрязнение окружающей среды является столь же неизбежным результатом технического прогресса, однако мало кто пытается представить это позитивной тенденцией. </w:t>
      </w:r>
    </w:p>
    <w:p w:rsidR="00FC5E34" w:rsidRPr="00A0070B" w:rsidRDefault="00FC5E34" w:rsidP="00DF072D">
      <w:pPr>
        <w:rPr>
          <w:rFonts w:cs="Times New Roman"/>
          <w:spacing w:val="-2"/>
          <w:lang w:eastAsia="ru-RU"/>
        </w:rPr>
      </w:pPr>
      <w:r w:rsidRPr="00A0070B">
        <w:rPr>
          <w:rFonts w:cs="Times New Roman"/>
          <w:spacing w:val="-2"/>
          <w:lang w:eastAsia="ru-RU"/>
        </w:rPr>
        <w:t>Следует отметить, что серьезным трансформациям в период глобализации подвергаются все права человека. Идеи и представления о правах человека на протяжении всей истории понимались и трактовались по-разному в разных обществах и цивилизациях. Дуализм и противоречия этого понятия связаны с тем, что с одной стороны,</w:t>
      </w:r>
      <w:r w:rsidR="00B661E0" w:rsidRPr="00A0070B">
        <w:rPr>
          <w:rFonts w:cs="Times New Roman"/>
          <w:spacing w:val="-2"/>
          <w:lang w:eastAsia="ru-RU"/>
        </w:rPr>
        <w:t xml:space="preserve"> </w:t>
      </w:r>
      <w:r w:rsidRPr="00A0070B">
        <w:rPr>
          <w:rFonts w:cs="Times New Roman"/>
          <w:spacing w:val="-2"/>
          <w:lang w:eastAsia="ru-RU"/>
        </w:rPr>
        <w:t>оно связано с идеей защиты личности, индивида от действий государства, а с другой – идеей о государстве,</w:t>
      </w:r>
      <w:r w:rsidR="00B661E0" w:rsidRPr="00A0070B">
        <w:rPr>
          <w:rFonts w:cs="Times New Roman"/>
          <w:spacing w:val="-2"/>
          <w:lang w:eastAsia="ru-RU"/>
        </w:rPr>
        <w:t xml:space="preserve"> </w:t>
      </w:r>
      <w:r w:rsidRPr="00A0070B">
        <w:rPr>
          <w:rFonts w:cs="Times New Roman"/>
          <w:spacing w:val="-2"/>
          <w:lang w:eastAsia="ru-RU"/>
        </w:rPr>
        <w:t>как инструменте защиты этих прав. При определении концепции прав человека не обойтись без учета культурных и исторических особенностей каждого общества, его взглядов и традиций. Именно ими определяются наиболее справедливые и приемлемые в каждом случае соотношения интересов личности и общества. Попытки навязать иное соотношение, характерное для чужой культуры и свойственное иным цивилизациям,</w:t>
      </w:r>
      <w:r w:rsidR="00B661E0" w:rsidRPr="00A0070B">
        <w:rPr>
          <w:rFonts w:cs="Times New Roman"/>
          <w:spacing w:val="-2"/>
          <w:lang w:eastAsia="ru-RU"/>
        </w:rPr>
        <w:t xml:space="preserve"> </w:t>
      </w:r>
      <w:r w:rsidRPr="00A0070B">
        <w:rPr>
          <w:rFonts w:cs="Times New Roman"/>
          <w:spacing w:val="-2"/>
          <w:lang w:eastAsia="ru-RU"/>
        </w:rPr>
        <w:t xml:space="preserve">приводит к еще большим нарушениям тех прав человека, декларирование которых изначально объявлялось целью соответствующих преобразований. </w:t>
      </w:r>
    </w:p>
    <w:p w:rsidR="00FC5E34" w:rsidRPr="00280AB5" w:rsidRDefault="00FC5E34" w:rsidP="00DF072D">
      <w:pPr>
        <w:rPr>
          <w:rFonts w:cs="Times New Roman"/>
          <w:lang w:eastAsia="ru-RU"/>
        </w:rPr>
      </w:pPr>
      <w:r w:rsidRPr="00280AB5">
        <w:rPr>
          <w:rFonts w:cs="Times New Roman"/>
          <w:lang w:eastAsia="ru-RU"/>
        </w:rPr>
        <w:t xml:space="preserve">В истории России никогда не становились преобладающими тенденции к развитию индивидуализма, конкуренции, децентрализации власти, муниципальной независимости, созданию гильдий и корпораций и </w:t>
      </w:r>
      <w:r w:rsidR="00BD3117" w:rsidRPr="00280AB5">
        <w:rPr>
          <w:rFonts w:cs="Times New Roman"/>
          <w:lang w:eastAsia="ru-RU"/>
        </w:rPr>
        <w:t>т. д.</w:t>
      </w:r>
      <w:r w:rsidRPr="00280AB5">
        <w:rPr>
          <w:rFonts w:cs="Times New Roman"/>
          <w:lang w:eastAsia="ru-RU"/>
        </w:rPr>
        <w:t xml:space="preserve"> Напротив, исторические условия складывались в пользу централизации и единства на уровне государства, общинности, коллективизма, взаимопомощи и самопожертвования во имя общих интересов на уровне поселений и городов. Характерным примером из истории можно считать победу Москвы в противостоянии</w:t>
      </w:r>
      <w:r w:rsidR="00B661E0">
        <w:rPr>
          <w:rFonts w:cs="Times New Roman"/>
          <w:lang w:eastAsia="ru-RU"/>
        </w:rPr>
        <w:t xml:space="preserve"> </w:t>
      </w:r>
      <w:r w:rsidRPr="00280AB5">
        <w:rPr>
          <w:rFonts w:cs="Times New Roman"/>
          <w:lang w:eastAsia="ru-RU"/>
        </w:rPr>
        <w:t xml:space="preserve">с Новгородской республикой. </w:t>
      </w:r>
    </w:p>
    <w:p w:rsidR="00FC5E34" w:rsidRPr="00280AB5" w:rsidRDefault="00FC5E34" w:rsidP="00DF072D">
      <w:pPr>
        <w:rPr>
          <w:rFonts w:cs="Times New Roman"/>
          <w:lang w:eastAsia="ru-RU"/>
        </w:rPr>
      </w:pPr>
      <w:r w:rsidRPr="00280AB5">
        <w:rPr>
          <w:rFonts w:cs="Times New Roman"/>
          <w:lang w:eastAsia="ru-RU"/>
        </w:rPr>
        <w:t>Сохранение и принятие культурных традиций ведет и к соответствующему цивилизационному выбору [10], формированию,</w:t>
      </w:r>
      <w:r w:rsidR="00B661E0">
        <w:rPr>
          <w:rFonts w:cs="Times New Roman"/>
          <w:lang w:eastAsia="ru-RU"/>
        </w:rPr>
        <w:t xml:space="preserve"> </w:t>
      </w:r>
      <w:r w:rsidRPr="00280AB5">
        <w:rPr>
          <w:rFonts w:cs="Times New Roman"/>
          <w:lang w:eastAsia="ru-RU"/>
        </w:rPr>
        <w:t>развитию</w:t>
      </w:r>
      <w:r w:rsidR="00B661E0">
        <w:rPr>
          <w:rFonts w:cs="Times New Roman"/>
          <w:lang w:eastAsia="ru-RU"/>
        </w:rPr>
        <w:t xml:space="preserve"> </w:t>
      </w:r>
      <w:r w:rsidRPr="00280AB5">
        <w:rPr>
          <w:rFonts w:cs="Times New Roman"/>
          <w:lang w:eastAsia="ru-RU"/>
        </w:rPr>
        <w:t xml:space="preserve">и закреплению национальной идентичности [5]. </w:t>
      </w:r>
    </w:p>
    <w:p w:rsidR="00FC5E34" w:rsidRPr="00280AB5" w:rsidRDefault="00FC5E34" w:rsidP="00DF072D">
      <w:pPr>
        <w:rPr>
          <w:rFonts w:cs="Times New Roman"/>
          <w:lang w:eastAsia="ru-RU"/>
        </w:rPr>
      </w:pPr>
      <w:r w:rsidRPr="00280AB5">
        <w:rPr>
          <w:rFonts w:cs="Times New Roman"/>
          <w:lang w:eastAsia="ru-RU"/>
        </w:rPr>
        <w:t>Модернизация общественно-политических и правовых отношений в начале ХХ века, после Великой Октябрьской революции лежала в русле той же исторической модели, но устранила барьеры сословности, установив реальное равноправие. Была проведена культурная революция, ликвидирована безграмотность, доходившая до 80</w:t>
      </w:r>
      <w:r w:rsidR="00280AB5">
        <w:rPr>
          <w:rFonts w:cs="Times New Roman"/>
          <w:lang w:eastAsia="ru-RU"/>
        </w:rPr>
        <w:t> %</w:t>
      </w:r>
      <w:r w:rsidRPr="00280AB5">
        <w:rPr>
          <w:rFonts w:cs="Times New Roman"/>
          <w:lang w:eastAsia="ru-RU"/>
        </w:rPr>
        <w:t>, все население было вовлечено в культурную жизнь, получило права и свободы, связанные с доступом к духовным и материальным ценностям.</w:t>
      </w:r>
      <w:r w:rsidR="00B661E0">
        <w:rPr>
          <w:rFonts w:cs="Times New Roman"/>
          <w:lang w:eastAsia="ru-RU"/>
        </w:rPr>
        <w:t xml:space="preserve"> </w:t>
      </w:r>
      <w:r w:rsidRPr="00280AB5">
        <w:rPr>
          <w:rFonts w:cs="Times New Roman"/>
          <w:lang w:eastAsia="ru-RU"/>
        </w:rPr>
        <w:t>Появившееся право на участие в управлении делами государства через Советы и своим предприятием через профсоюзные, партийные и комсомольские организации выражало совершенно новый демократический опыт организации общества, не имевший до этого аналогов в мире.</w:t>
      </w:r>
      <w:r w:rsidR="00B661E0">
        <w:rPr>
          <w:rFonts w:cs="Times New Roman"/>
          <w:lang w:eastAsia="ru-RU"/>
        </w:rPr>
        <w:t xml:space="preserve"> </w:t>
      </w:r>
      <w:r w:rsidRPr="00280AB5">
        <w:rPr>
          <w:rFonts w:cs="Times New Roman"/>
          <w:lang w:eastAsia="ru-RU"/>
        </w:rPr>
        <w:t xml:space="preserve">Право на труд и отдых, на получение образования и охрану здоровья вместе с другими правами, привели к росту творческой активности масс, повышению жизненного уровня и производительности труда. Это дало возможность всего за две пятилетки построить передовую промышленную базу и одержать Великую Победу. </w:t>
      </w:r>
    </w:p>
    <w:p w:rsidR="00FC5E34" w:rsidRPr="00280AB5" w:rsidRDefault="00FC5E34" w:rsidP="00DF072D">
      <w:pPr>
        <w:rPr>
          <w:rFonts w:cs="Times New Roman"/>
          <w:lang w:eastAsia="ru-RU"/>
        </w:rPr>
      </w:pPr>
      <w:r w:rsidRPr="00280AB5">
        <w:rPr>
          <w:rFonts w:cs="Times New Roman"/>
          <w:lang w:eastAsia="ru-RU"/>
        </w:rPr>
        <w:t xml:space="preserve">После войны в мире сформировались две модели развития со своими общественно-политическими системами. Страны, не вошедшие в эти союзы и системы, стали называть странами </w:t>
      </w:r>
      <w:r w:rsidR="00AD3775" w:rsidRPr="00280AB5">
        <w:rPr>
          <w:rFonts w:cs="Times New Roman"/>
          <w:lang w:eastAsia="ru-RU"/>
        </w:rPr>
        <w:t>«</w:t>
      </w:r>
      <w:r w:rsidRPr="00280AB5">
        <w:rPr>
          <w:rFonts w:cs="Times New Roman"/>
          <w:lang w:eastAsia="ru-RU"/>
        </w:rPr>
        <w:t>Третьего мира</w:t>
      </w:r>
      <w:r w:rsidR="00AD3775" w:rsidRPr="00280AB5">
        <w:rPr>
          <w:rFonts w:cs="Times New Roman"/>
          <w:lang w:eastAsia="ru-RU"/>
        </w:rPr>
        <w:t>»</w:t>
      </w:r>
      <w:r w:rsidRPr="00280AB5">
        <w:rPr>
          <w:rFonts w:cs="Times New Roman"/>
          <w:lang w:eastAsia="ru-RU"/>
        </w:rPr>
        <w:t xml:space="preserve">. Количество их значительно выросло в 60-е годы ХХ века, после краха колониальной системы. При этом большинство из них ориентировались на </w:t>
      </w:r>
      <w:r w:rsidR="00AD3775" w:rsidRPr="00280AB5">
        <w:rPr>
          <w:rFonts w:cs="Times New Roman"/>
          <w:lang w:eastAsia="ru-RU"/>
        </w:rPr>
        <w:t>«</w:t>
      </w:r>
      <w:r w:rsidRPr="00280AB5">
        <w:rPr>
          <w:rFonts w:cs="Times New Roman"/>
          <w:lang w:eastAsia="ru-RU"/>
        </w:rPr>
        <w:t>некапиталистический путь развития</w:t>
      </w:r>
      <w:r w:rsidR="00AD3775" w:rsidRPr="00280AB5">
        <w:rPr>
          <w:rFonts w:cs="Times New Roman"/>
          <w:lang w:eastAsia="ru-RU"/>
        </w:rPr>
        <w:t>»</w:t>
      </w:r>
      <w:r w:rsidRPr="00280AB5">
        <w:rPr>
          <w:rFonts w:cs="Times New Roman"/>
          <w:lang w:eastAsia="ru-RU"/>
        </w:rPr>
        <w:t xml:space="preserve"> и поддерживали дружеские отношения с нашей страной. Авторитет СССР в то время был очень велик и во всем мире росло число сторонников социалистической модели развития, свободы и народовластия. В связи с этим в США после войны была развернута настоящая </w:t>
      </w:r>
      <w:r w:rsidR="00AD3775" w:rsidRPr="00280AB5">
        <w:rPr>
          <w:rFonts w:cs="Times New Roman"/>
          <w:lang w:eastAsia="ru-RU"/>
        </w:rPr>
        <w:t>«</w:t>
      </w:r>
      <w:r w:rsidRPr="00280AB5">
        <w:rPr>
          <w:rFonts w:cs="Times New Roman"/>
          <w:lang w:eastAsia="ru-RU"/>
        </w:rPr>
        <w:t>охота за ведьмами</w:t>
      </w:r>
      <w:r w:rsidR="00AD3775" w:rsidRPr="00280AB5">
        <w:rPr>
          <w:rFonts w:cs="Times New Roman"/>
          <w:lang w:eastAsia="ru-RU"/>
        </w:rPr>
        <w:t>»</w:t>
      </w:r>
      <w:r w:rsidRPr="00280AB5">
        <w:rPr>
          <w:rFonts w:cs="Times New Roman"/>
          <w:lang w:eastAsia="ru-RU"/>
        </w:rPr>
        <w:t xml:space="preserve">, известная как эпоха маккартизма. Была создана специальная комиссия по расследованию </w:t>
      </w:r>
      <w:r w:rsidR="00AD3775" w:rsidRPr="00280AB5">
        <w:rPr>
          <w:rFonts w:cs="Times New Roman"/>
          <w:lang w:eastAsia="ru-RU"/>
        </w:rPr>
        <w:t>«</w:t>
      </w:r>
      <w:r w:rsidRPr="00280AB5">
        <w:rPr>
          <w:rFonts w:cs="Times New Roman"/>
          <w:lang w:eastAsia="ru-RU"/>
        </w:rPr>
        <w:t>антиамериканской деятельности</w:t>
      </w:r>
      <w:r w:rsidR="00AD3775" w:rsidRPr="00280AB5">
        <w:rPr>
          <w:rFonts w:cs="Times New Roman"/>
          <w:lang w:eastAsia="ru-RU"/>
        </w:rPr>
        <w:t>»</w:t>
      </w:r>
      <w:r w:rsidRPr="00280AB5">
        <w:rPr>
          <w:rFonts w:cs="Times New Roman"/>
          <w:lang w:eastAsia="ru-RU"/>
        </w:rPr>
        <w:t xml:space="preserve"> с репрессивными функциями. Развернулась травля американцев, придерживавшихся</w:t>
      </w:r>
      <w:r w:rsidR="00B661E0">
        <w:rPr>
          <w:rFonts w:cs="Times New Roman"/>
          <w:lang w:eastAsia="ru-RU"/>
        </w:rPr>
        <w:t xml:space="preserve"> </w:t>
      </w:r>
      <w:r w:rsidRPr="00280AB5">
        <w:rPr>
          <w:rFonts w:cs="Times New Roman"/>
          <w:lang w:eastAsia="ru-RU"/>
        </w:rPr>
        <w:t>левых убеждений или заподозренных в симпатиях к Советскому Союзу. Даже Чарли Чаплин, живший и работавший до этого в США, вынужден был эмигрировать в Швейцарию.</w:t>
      </w:r>
    </w:p>
    <w:p w:rsidR="00FC5E34" w:rsidRPr="00280AB5" w:rsidRDefault="00FC5E34" w:rsidP="00DF072D">
      <w:pPr>
        <w:rPr>
          <w:rFonts w:cs="Times New Roman"/>
          <w:lang w:eastAsia="ru-RU"/>
        </w:rPr>
      </w:pPr>
      <w:r w:rsidRPr="00280AB5">
        <w:rPr>
          <w:rFonts w:cs="Times New Roman"/>
          <w:lang w:eastAsia="ru-RU"/>
        </w:rPr>
        <w:t>В 1948 году Генеральная Ассамблея ООН приняла Всеобщую декларацию прав человека.</w:t>
      </w:r>
      <w:r w:rsidR="00B661E0">
        <w:rPr>
          <w:rFonts w:cs="Times New Roman"/>
          <w:lang w:eastAsia="ru-RU"/>
        </w:rPr>
        <w:t xml:space="preserve"> </w:t>
      </w:r>
      <w:r w:rsidRPr="00280AB5">
        <w:rPr>
          <w:rFonts w:cs="Times New Roman"/>
          <w:lang w:eastAsia="ru-RU"/>
        </w:rPr>
        <w:t xml:space="preserve">В своей первой статье она утверждала: </w:t>
      </w:r>
      <w:r w:rsidR="00AD3775" w:rsidRPr="00280AB5">
        <w:rPr>
          <w:rFonts w:cs="Times New Roman"/>
          <w:lang w:eastAsia="ru-RU"/>
        </w:rPr>
        <w:t>«</w:t>
      </w:r>
      <w:r w:rsidRPr="00280AB5">
        <w:rPr>
          <w:rFonts w:cs="Times New Roman"/>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r w:rsidR="00AD3775" w:rsidRPr="00280AB5">
        <w:rPr>
          <w:rFonts w:cs="Times New Roman"/>
          <w:lang w:eastAsia="ru-RU"/>
        </w:rPr>
        <w:t>»</w:t>
      </w:r>
      <w:r w:rsidRPr="00280AB5">
        <w:rPr>
          <w:rFonts w:cs="Times New Roman"/>
          <w:lang w:eastAsia="ru-RU"/>
        </w:rPr>
        <w:t xml:space="preserve"> [4].</w:t>
      </w:r>
      <w:r w:rsidR="00B661E0">
        <w:rPr>
          <w:rFonts w:cs="Times New Roman"/>
          <w:lang w:eastAsia="ru-RU"/>
        </w:rPr>
        <w:t xml:space="preserve"> </w:t>
      </w:r>
      <w:r w:rsidRPr="00280AB5">
        <w:rPr>
          <w:rFonts w:cs="Times New Roman"/>
          <w:lang w:eastAsia="ru-RU"/>
        </w:rPr>
        <w:t xml:space="preserve">Тогда это рассматривалось как победа Советской дипломатии и всех людей доброй воли, как подтверждение законного права колоний на освобождение, как подтверждение всеобщего равенства прав всех людей в мире. В то время так называемые </w:t>
      </w:r>
      <w:r w:rsidR="00AD3775" w:rsidRPr="00280AB5">
        <w:rPr>
          <w:rFonts w:cs="Times New Roman"/>
          <w:lang w:eastAsia="ru-RU"/>
        </w:rPr>
        <w:t>«</w:t>
      </w:r>
      <w:r w:rsidRPr="00280AB5">
        <w:rPr>
          <w:rFonts w:cs="Times New Roman"/>
          <w:lang w:eastAsia="ru-RU"/>
        </w:rPr>
        <w:t>западные демократии</w:t>
      </w:r>
      <w:r w:rsidR="00AD3775" w:rsidRPr="00280AB5">
        <w:rPr>
          <w:rFonts w:cs="Times New Roman"/>
          <w:lang w:eastAsia="ru-RU"/>
        </w:rPr>
        <w:t>»</w:t>
      </w:r>
      <w:r w:rsidRPr="00280AB5">
        <w:rPr>
          <w:rFonts w:cs="Times New Roman"/>
          <w:lang w:eastAsia="ru-RU"/>
        </w:rPr>
        <w:t xml:space="preserve"> совсем не являлись образцом демократии (если под ней действительно понимать народовластие) и соблюдения равенства прав человека. Скорее таким примером могли служить Народно-демократические страны Восточной Европы во главе с Советским Союзом.</w:t>
      </w:r>
      <w:r w:rsidR="00B661E0">
        <w:rPr>
          <w:rFonts w:cs="Times New Roman"/>
          <w:lang w:eastAsia="ru-RU"/>
        </w:rPr>
        <w:t xml:space="preserve"> </w:t>
      </w:r>
      <w:r w:rsidRPr="00280AB5">
        <w:rPr>
          <w:rFonts w:cs="Times New Roman"/>
          <w:lang w:eastAsia="ru-RU"/>
        </w:rPr>
        <w:t xml:space="preserve">Характерными картинками </w:t>
      </w:r>
      <w:r w:rsidR="00AD3775" w:rsidRPr="00280AB5">
        <w:rPr>
          <w:rFonts w:cs="Times New Roman"/>
          <w:lang w:eastAsia="ru-RU"/>
        </w:rPr>
        <w:t>«</w:t>
      </w:r>
      <w:r w:rsidRPr="00280AB5">
        <w:rPr>
          <w:rFonts w:cs="Times New Roman"/>
          <w:lang w:eastAsia="ru-RU"/>
        </w:rPr>
        <w:t>западной демократии</w:t>
      </w:r>
      <w:r w:rsidR="00AD3775" w:rsidRPr="00280AB5">
        <w:rPr>
          <w:rFonts w:cs="Times New Roman"/>
          <w:lang w:eastAsia="ru-RU"/>
        </w:rPr>
        <w:t>»</w:t>
      </w:r>
      <w:r w:rsidRPr="00280AB5">
        <w:rPr>
          <w:rFonts w:cs="Times New Roman"/>
          <w:lang w:eastAsia="ru-RU"/>
        </w:rPr>
        <w:t xml:space="preserve"> и </w:t>
      </w:r>
      <w:r w:rsidR="00AD3775" w:rsidRPr="00280AB5">
        <w:rPr>
          <w:rFonts w:cs="Times New Roman"/>
          <w:lang w:eastAsia="ru-RU"/>
        </w:rPr>
        <w:t>«</w:t>
      </w:r>
      <w:r w:rsidRPr="00280AB5">
        <w:rPr>
          <w:rFonts w:cs="Times New Roman"/>
          <w:lang w:eastAsia="ru-RU"/>
        </w:rPr>
        <w:t>прав человека</w:t>
      </w:r>
      <w:r w:rsidR="00AD3775" w:rsidRPr="00280AB5">
        <w:rPr>
          <w:rFonts w:cs="Times New Roman"/>
          <w:lang w:eastAsia="ru-RU"/>
        </w:rPr>
        <w:t>»</w:t>
      </w:r>
      <w:r w:rsidRPr="00280AB5">
        <w:rPr>
          <w:rFonts w:cs="Times New Roman"/>
          <w:lang w:eastAsia="ru-RU"/>
        </w:rPr>
        <w:t xml:space="preserve"> были британские колониальные чиновники в Индии, направляющиеся на работу в свой офис в коляске с индусом-рикшей вместо лошади [3]. Общественные места в США того времени (и вплоть до середины 60-х годов) – транспорт, парки, закусочные и </w:t>
      </w:r>
      <w:r w:rsidR="00BD3117" w:rsidRPr="00280AB5">
        <w:rPr>
          <w:rFonts w:cs="Times New Roman"/>
          <w:lang w:eastAsia="ru-RU"/>
        </w:rPr>
        <w:t>т. п.</w:t>
      </w:r>
      <w:r w:rsidRPr="00280AB5">
        <w:rPr>
          <w:rFonts w:cs="Times New Roman"/>
          <w:lang w:eastAsia="ru-RU"/>
        </w:rPr>
        <w:t xml:space="preserve"> украшали таблички </w:t>
      </w:r>
      <w:r w:rsidR="00AD3775" w:rsidRPr="00280AB5">
        <w:rPr>
          <w:rFonts w:cs="Times New Roman"/>
          <w:lang w:eastAsia="ru-RU"/>
        </w:rPr>
        <w:t>«</w:t>
      </w:r>
      <w:r w:rsidRPr="00280AB5">
        <w:rPr>
          <w:rFonts w:cs="Times New Roman"/>
          <w:lang w:eastAsia="ru-RU"/>
        </w:rPr>
        <w:t>только для белых</w:t>
      </w:r>
      <w:r w:rsidR="00AD3775" w:rsidRPr="00280AB5">
        <w:rPr>
          <w:rFonts w:cs="Times New Roman"/>
          <w:lang w:eastAsia="ru-RU"/>
        </w:rPr>
        <w:t>»</w:t>
      </w:r>
      <w:r w:rsidRPr="00280AB5">
        <w:rPr>
          <w:rFonts w:cs="Times New Roman"/>
          <w:lang w:eastAsia="ru-RU"/>
        </w:rPr>
        <w:t xml:space="preserve"> и </w:t>
      </w:r>
      <w:r w:rsidR="00AD3775" w:rsidRPr="00280AB5">
        <w:rPr>
          <w:rFonts w:cs="Times New Roman"/>
          <w:lang w:eastAsia="ru-RU"/>
        </w:rPr>
        <w:t>«</w:t>
      </w:r>
      <w:r w:rsidRPr="00280AB5">
        <w:rPr>
          <w:rFonts w:cs="Times New Roman"/>
          <w:lang w:eastAsia="ru-RU"/>
        </w:rPr>
        <w:t>для цветных</w:t>
      </w:r>
      <w:r w:rsidR="00AD3775" w:rsidRPr="00280AB5">
        <w:rPr>
          <w:rFonts w:cs="Times New Roman"/>
          <w:lang w:eastAsia="ru-RU"/>
        </w:rPr>
        <w:t>»</w:t>
      </w:r>
      <w:r w:rsidRPr="00280AB5">
        <w:rPr>
          <w:rFonts w:cs="Times New Roman"/>
          <w:lang w:eastAsia="ru-RU"/>
        </w:rPr>
        <w:t xml:space="preserve">. </w:t>
      </w:r>
    </w:p>
    <w:p w:rsidR="00FC5E34" w:rsidRPr="00280AB5" w:rsidRDefault="00FC5E34" w:rsidP="00DF072D">
      <w:pPr>
        <w:rPr>
          <w:rFonts w:cs="Times New Roman"/>
          <w:lang w:eastAsia="ru-RU"/>
        </w:rPr>
      </w:pPr>
      <w:r w:rsidRPr="00280AB5">
        <w:rPr>
          <w:rFonts w:cs="Times New Roman"/>
          <w:lang w:eastAsia="ru-RU"/>
        </w:rPr>
        <w:t>В дальнейшем, однако, вопросы равенства</w:t>
      </w:r>
      <w:r w:rsidR="00B661E0">
        <w:rPr>
          <w:rFonts w:cs="Times New Roman"/>
          <w:lang w:eastAsia="ru-RU"/>
        </w:rPr>
        <w:t xml:space="preserve"> </w:t>
      </w:r>
      <w:r w:rsidRPr="00280AB5">
        <w:rPr>
          <w:rFonts w:cs="Times New Roman"/>
          <w:lang w:eastAsia="ru-RU"/>
        </w:rPr>
        <w:t>и всеобщности прав,</w:t>
      </w:r>
      <w:r w:rsidR="00B661E0">
        <w:rPr>
          <w:rFonts w:cs="Times New Roman"/>
          <w:lang w:eastAsia="ru-RU"/>
        </w:rPr>
        <w:t xml:space="preserve"> </w:t>
      </w:r>
      <w:r w:rsidRPr="00280AB5">
        <w:rPr>
          <w:rFonts w:cs="Times New Roman"/>
          <w:lang w:eastAsia="ru-RU"/>
        </w:rPr>
        <w:t>стараниями американской пропаганды,</w:t>
      </w:r>
      <w:r w:rsidR="00B661E0">
        <w:rPr>
          <w:rFonts w:cs="Times New Roman"/>
          <w:lang w:eastAsia="ru-RU"/>
        </w:rPr>
        <w:t xml:space="preserve"> </w:t>
      </w:r>
      <w:r w:rsidRPr="00280AB5">
        <w:rPr>
          <w:rFonts w:cs="Times New Roman"/>
          <w:lang w:eastAsia="ru-RU"/>
        </w:rPr>
        <w:t xml:space="preserve">из этого понятия были вытеснены, так как эти идеи совсем не совпадали с представлениями о </w:t>
      </w:r>
      <w:r w:rsidR="00AD3775" w:rsidRPr="00280AB5">
        <w:rPr>
          <w:rFonts w:cs="Times New Roman"/>
          <w:lang w:eastAsia="ru-RU"/>
        </w:rPr>
        <w:t>«</w:t>
      </w:r>
      <w:r w:rsidRPr="00280AB5">
        <w:rPr>
          <w:rFonts w:cs="Times New Roman"/>
          <w:lang w:eastAsia="ru-RU"/>
        </w:rPr>
        <w:t>золотом миллиарде</w:t>
      </w:r>
      <w:r w:rsidR="00AD3775" w:rsidRPr="00280AB5">
        <w:rPr>
          <w:rFonts w:cs="Times New Roman"/>
          <w:lang w:eastAsia="ru-RU"/>
        </w:rPr>
        <w:t>»</w:t>
      </w:r>
      <w:r w:rsidRPr="00280AB5">
        <w:rPr>
          <w:rFonts w:cs="Times New Roman"/>
          <w:lang w:eastAsia="ru-RU"/>
        </w:rPr>
        <w:t xml:space="preserve">, составляющем избранное общество потребителей, обеспечивающих это потребление за счет эксплуатации рабочей силы и ресурсов стран третьего мира. В результате подмены смысла осталось только тавтологическое словосочетание </w:t>
      </w:r>
      <w:r w:rsidR="00AD3775" w:rsidRPr="00280AB5">
        <w:rPr>
          <w:rFonts w:cs="Times New Roman"/>
          <w:lang w:eastAsia="ru-RU"/>
        </w:rPr>
        <w:t>«</w:t>
      </w:r>
      <w:r w:rsidRPr="00280AB5">
        <w:rPr>
          <w:rFonts w:cs="Times New Roman"/>
          <w:lang w:eastAsia="ru-RU"/>
        </w:rPr>
        <w:t>права человека</w:t>
      </w:r>
      <w:r w:rsidR="00AD3775" w:rsidRPr="00280AB5">
        <w:rPr>
          <w:rFonts w:cs="Times New Roman"/>
          <w:lang w:eastAsia="ru-RU"/>
        </w:rPr>
        <w:t>»</w:t>
      </w:r>
      <w:r w:rsidRPr="00280AB5">
        <w:rPr>
          <w:rFonts w:cs="Times New Roman"/>
          <w:lang w:eastAsia="ru-RU"/>
        </w:rPr>
        <w:t xml:space="preserve">, так как ни одно существо на планете, кроме человека, не может декларировать своих прав. Например, когда говорят о расширении прав женщин, соответственно ограничиваются права мужчин. Предоставление женщинам избирательных прав привело к пропорциональному уменьшению значимости голосов мужчин-избирателей. Когда говорят о расширении прав детей, подразумевают и соответствующее ограничение прав родителей. То же касается прав национальных меньшинств и других групп населения. Все они обеспечиваются ограничением прав других групп. По аналогии, расширение </w:t>
      </w:r>
      <w:r w:rsidR="00AD3775" w:rsidRPr="00280AB5">
        <w:rPr>
          <w:rFonts w:cs="Times New Roman"/>
          <w:lang w:eastAsia="ru-RU"/>
        </w:rPr>
        <w:t>«</w:t>
      </w:r>
      <w:r w:rsidRPr="00280AB5">
        <w:rPr>
          <w:rFonts w:cs="Times New Roman"/>
          <w:lang w:eastAsia="ru-RU"/>
        </w:rPr>
        <w:t>прав человека</w:t>
      </w:r>
      <w:r w:rsidR="00AD3775" w:rsidRPr="00280AB5">
        <w:rPr>
          <w:rFonts w:cs="Times New Roman"/>
          <w:lang w:eastAsia="ru-RU"/>
        </w:rPr>
        <w:t>»</w:t>
      </w:r>
      <w:r w:rsidRPr="00280AB5">
        <w:rPr>
          <w:rFonts w:cs="Times New Roman"/>
          <w:lang w:eastAsia="ru-RU"/>
        </w:rPr>
        <w:t xml:space="preserve"> должно было бы ущемить права других млекопитающих, если бы можно было представить себе такие правовые последствия. Поэтому защите должны подлежать именно </w:t>
      </w:r>
      <w:r w:rsidR="00AD3775" w:rsidRPr="00280AB5">
        <w:rPr>
          <w:rFonts w:cs="Times New Roman"/>
          <w:lang w:eastAsia="ru-RU"/>
        </w:rPr>
        <w:t>«</w:t>
      </w:r>
      <w:r w:rsidRPr="00280AB5">
        <w:rPr>
          <w:rFonts w:cs="Times New Roman"/>
          <w:lang w:eastAsia="ru-RU"/>
        </w:rPr>
        <w:t>равные права человека</w:t>
      </w:r>
      <w:r w:rsidR="00AD3775" w:rsidRPr="00280AB5">
        <w:rPr>
          <w:rFonts w:cs="Times New Roman"/>
          <w:lang w:eastAsia="ru-RU"/>
        </w:rPr>
        <w:t>»</w:t>
      </w:r>
      <w:r w:rsidRPr="00280AB5">
        <w:rPr>
          <w:rFonts w:cs="Times New Roman"/>
          <w:lang w:eastAsia="ru-RU"/>
        </w:rPr>
        <w:t>. Отсутствие в этой триаде важнейшего смыслового</w:t>
      </w:r>
      <w:r w:rsidR="00B661E0">
        <w:rPr>
          <w:rFonts w:cs="Times New Roman"/>
          <w:lang w:eastAsia="ru-RU"/>
        </w:rPr>
        <w:t xml:space="preserve"> </w:t>
      </w:r>
      <w:r w:rsidRPr="00280AB5">
        <w:rPr>
          <w:rFonts w:cs="Times New Roman"/>
          <w:lang w:eastAsia="ru-RU"/>
        </w:rPr>
        <w:t xml:space="preserve">элемента – равенства дает возможность использовать достаточно бессмысленное и тавтологическое словосочетание для несправедливого расширения прав одних людей за счет других. В бытовом лексиконе подобное обеспечение своих прав за счет других часто называют </w:t>
      </w:r>
      <w:r w:rsidR="00AD3775" w:rsidRPr="00280AB5">
        <w:rPr>
          <w:rFonts w:cs="Times New Roman"/>
          <w:lang w:eastAsia="ru-RU"/>
        </w:rPr>
        <w:t>«</w:t>
      </w:r>
      <w:r w:rsidRPr="00280AB5">
        <w:rPr>
          <w:rFonts w:cs="Times New Roman"/>
          <w:lang w:eastAsia="ru-RU"/>
        </w:rPr>
        <w:t>качать права</w:t>
      </w:r>
      <w:r w:rsidR="00AD3775" w:rsidRPr="00280AB5">
        <w:rPr>
          <w:rFonts w:cs="Times New Roman"/>
          <w:lang w:eastAsia="ru-RU"/>
        </w:rPr>
        <w:t>»</w:t>
      </w:r>
      <w:r w:rsidRPr="00280AB5">
        <w:rPr>
          <w:rFonts w:cs="Times New Roman"/>
          <w:lang w:eastAsia="ru-RU"/>
        </w:rPr>
        <w:t xml:space="preserve">. Подобные действия и их обозначение в нашей культурной традиции всегда имело отрицательную коннотацию. При этом концепты, формирующиеся в общественном сознании, в том числе и правовые, всегда необходимо рассматривать через призму лингвокультурного контекста [9]. </w:t>
      </w:r>
    </w:p>
    <w:p w:rsidR="00FC5E34" w:rsidRPr="00280AB5" w:rsidRDefault="00FC5E34" w:rsidP="00DF072D">
      <w:pPr>
        <w:rPr>
          <w:rFonts w:cs="Times New Roman"/>
          <w:lang w:eastAsia="ru-RU"/>
        </w:rPr>
      </w:pPr>
      <w:r w:rsidRPr="00280AB5">
        <w:rPr>
          <w:rFonts w:cs="Times New Roman"/>
          <w:lang w:eastAsia="ru-RU"/>
        </w:rPr>
        <w:t xml:space="preserve">Таким образом, в настоящее время в условиях глобализации и формирования американоцентричной модели мироустройства, происходит активная трансформация целого ряда правовых концептов. Это происходит в общественном сознании народов целого ряда стран, в том числе и в Российской Федерации. </w:t>
      </w:r>
    </w:p>
    <w:p w:rsidR="00FC5E34" w:rsidRPr="00280AB5" w:rsidRDefault="00FC5E34" w:rsidP="00DF072D">
      <w:pPr>
        <w:rPr>
          <w:rFonts w:cs="Times New Roman"/>
          <w:lang w:eastAsia="ru-RU"/>
        </w:rPr>
      </w:pPr>
      <w:r w:rsidRPr="00280AB5">
        <w:rPr>
          <w:rFonts w:cs="Times New Roman"/>
          <w:lang w:eastAsia="ru-RU"/>
        </w:rPr>
        <w:t>Огромную роль в формировании общественного сознания, включая и правовые концепты, играет система образования [8, 11]. Глобализационные процессы и здесь ведут к унификации и утрате идентичности, которая воспроизводилась ранее одной из лучших в мире системой образования. В этих условиях возрастает роль преподавателей, активно участвующих в формировании</w:t>
      </w:r>
      <w:r w:rsidR="00B661E0">
        <w:rPr>
          <w:rFonts w:cs="Times New Roman"/>
          <w:lang w:eastAsia="ru-RU"/>
        </w:rPr>
        <w:t xml:space="preserve"> </w:t>
      </w:r>
      <w:r w:rsidRPr="00280AB5">
        <w:rPr>
          <w:rFonts w:cs="Times New Roman"/>
          <w:lang w:eastAsia="ru-RU"/>
        </w:rPr>
        <w:t>мировоззрения новых поколений [6].</w:t>
      </w:r>
      <w:r w:rsidR="00B661E0">
        <w:rPr>
          <w:rFonts w:cs="Times New Roman"/>
          <w:lang w:eastAsia="ru-RU"/>
        </w:rPr>
        <w:t xml:space="preserve"> </w:t>
      </w:r>
      <w:r w:rsidRPr="00280AB5">
        <w:rPr>
          <w:rFonts w:cs="Times New Roman"/>
          <w:lang w:eastAsia="ru-RU"/>
        </w:rPr>
        <w:t>Они должны</w:t>
      </w:r>
      <w:r w:rsidR="00B661E0">
        <w:rPr>
          <w:rFonts w:cs="Times New Roman"/>
          <w:lang w:eastAsia="ru-RU"/>
        </w:rPr>
        <w:t xml:space="preserve"> </w:t>
      </w:r>
      <w:r w:rsidRPr="00280AB5">
        <w:rPr>
          <w:rFonts w:cs="Times New Roman"/>
          <w:lang w:eastAsia="ru-RU"/>
        </w:rPr>
        <w:t>готовить творчески мыслящих специалистов, способных не только усвоить готовый набор штампов и истин, но и способных провести самостоятельный причинно-следственный анализ происходящих явлений на базе осмысления исторического и культурного опыта предшествующих поколений.</w:t>
      </w:r>
      <w:r w:rsidR="00B661E0">
        <w:rPr>
          <w:rFonts w:cs="Times New Roman"/>
          <w:lang w:eastAsia="ru-RU"/>
        </w:rPr>
        <w:t xml:space="preserve"> </w:t>
      </w:r>
    </w:p>
    <w:p w:rsidR="00FC5E34" w:rsidRPr="00280AB5" w:rsidRDefault="00FC5E34" w:rsidP="00DF072D">
      <w:pPr>
        <w:rPr>
          <w:rFonts w:cs="Times New Roman"/>
          <w:lang w:eastAsia="ru-RU"/>
        </w:rPr>
      </w:pPr>
      <w:r w:rsidRPr="00280AB5">
        <w:rPr>
          <w:rFonts w:cs="Times New Roman"/>
          <w:lang w:eastAsia="ru-RU"/>
        </w:rPr>
        <w:t xml:space="preserve">Автор считает, что в данной работе новыми являются положения о важнейшей роли различных видов пропаганды в ходе процесса глобализации и унификации в области экономики, права, политики, культуры и всех сфер общественной жизни. Отмечено вытеснение национальной культуры и традиций, их маргинализация при обеспечении приоритета так называемой </w:t>
      </w:r>
      <w:r w:rsidR="00AD3775" w:rsidRPr="00280AB5">
        <w:rPr>
          <w:rFonts w:cs="Times New Roman"/>
          <w:lang w:eastAsia="ru-RU"/>
        </w:rPr>
        <w:t>«</w:t>
      </w:r>
      <w:r w:rsidRPr="00280AB5">
        <w:rPr>
          <w:rFonts w:cs="Times New Roman"/>
          <w:lang w:eastAsia="ru-RU"/>
        </w:rPr>
        <w:t>мировой</w:t>
      </w:r>
      <w:r w:rsidR="00AD3775" w:rsidRPr="00280AB5">
        <w:rPr>
          <w:rFonts w:cs="Times New Roman"/>
          <w:lang w:eastAsia="ru-RU"/>
        </w:rPr>
        <w:t>»</w:t>
      </w:r>
      <w:r w:rsidRPr="00280AB5">
        <w:rPr>
          <w:rFonts w:cs="Times New Roman"/>
          <w:lang w:eastAsia="ru-RU"/>
        </w:rPr>
        <w:t xml:space="preserve"> культуры, неких </w:t>
      </w:r>
      <w:r w:rsidR="00AD3775" w:rsidRPr="00280AB5">
        <w:rPr>
          <w:rFonts w:cs="Times New Roman"/>
          <w:lang w:eastAsia="ru-RU"/>
        </w:rPr>
        <w:t>«</w:t>
      </w:r>
      <w:r w:rsidRPr="00280AB5">
        <w:rPr>
          <w:rFonts w:cs="Times New Roman"/>
          <w:lang w:eastAsia="ru-RU"/>
        </w:rPr>
        <w:t>общечеловеческих</w:t>
      </w:r>
      <w:r w:rsidR="00AD3775" w:rsidRPr="00280AB5">
        <w:rPr>
          <w:rFonts w:cs="Times New Roman"/>
          <w:lang w:eastAsia="ru-RU"/>
        </w:rPr>
        <w:t>»</w:t>
      </w:r>
      <w:r w:rsidRPr="00280AB5">
        <w:rPr>
          <w:rFonts w:cs="Times New Roman"/>
          <w:lang w:eastAsia="ru-RU"/>
        </w:rPr>
        <w:t xml:space="preserve"> ценностей. Наблюдается активная трансформация правовых концептов под воздействием целенаправленной деятельности. Отмечена утрата национального суверенитета стран</w:t>
      </w:r>
      <w:r w:rsidR="00B661E0">
        <w:rPr>
          <w:rFonts w:cs="Times New Roman"/>
          <w:lang w:eastAsia="ru-RU"/>
        </w:rPr>
        <w:t xml:space="preserve"> </w:t>
      </w:r>
      <w:r w:rsidRPr="00280AB5">
        <w:rPr>
          <w:rFonts w:cs="Times New Roman"/>
          <w:lang w:eastAsia="ru-RU"/>
        </w:rPr>
        <w:t>в</w:t>
      </w:r>
      <w:r w:rsidR="00B661E0">
        <w:rPr>
          <w:rFonts w:cs="Times New Roman"/>
          <w:lang w:eastAsia="ru-RU"/>
        </w:rPr>
        <w:t xml:space="preserve"> </w:t>
      </w:r>
      <w:r w:rsidRPr="00280AB5">
        <w:rPr>
          <w:rFonts w:cs="Times New Roman"/>
          <w:lang w:eastAsia="ru-RU"/>
        </w:rPr>
        <w:t>процессе глобализации и увеличение роли транснациональных корпораций и наднациональных политических институтов и организаций.</w:t>
      </w:r>
    </w:p>
    <w:p w:rsidR="00FC5E34" w:rsidRPr="00280AB5" w:rsidRDefault="00DF072D" w:rsidP="00DF072D">
      <w:pPr>
        <w:pStyle w:val="afd"/>
      </w:pPr>
      <w:r w:rsidRPr="00280AB5">
        <w:t>Библиографический список</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eastAsia="ru-RU"/>
        </w:rPr>
        <w:t xml:space="preserve">Аниол А.В. Геополитические проблемы и исторические аспекты взаимодействия культур и цивилизаций в освоении Арктики //Современные проблемы использования потенциала морских акваторий и прибрежных зон: материалы </w:t>
      </w:r>
      <w:r w:rsidRPr="00280AB5">
        <w:rPr>
          <w:rFonts w:cs="Times New Roman"/>
          <w:lang w:val="en-US" w:eastAsia="ru-RU"/>
        </w:rPr>
        <w:t>XI</w:t>
      </w:r>
      <w:r w:rsidRPr="00280AB5">
        <w:rPr>
          <w:rFonts w:cs="Times New Roman"/>
          <w:lang w:eastAsia="ru-RU"/>
        </w:rPr>
        <w:t xml:space="preserve"> международной научной конференции /под ред. А.В.</w:t>
      </w:r>
      <w:r w:rsidR="005060A3">
        <w:rPr>
          <w:rFonts w:cs="Times New Roman"/>
          <w:lang w:eastAsia="ru-RU"/>
        </w:rPr>
        <w:t> </w:t>
      </w:r>
      <w:r w:rsidRPr="00280AB5">
        <w:rPr>
          <w:rFonts w:cs="Times New Roman"/>
          <w:lang w:eastAsia="ru-RU"/>
        </w:rPr>
        <w:t>Семенова, Н.Г.</w:t>
      </w:r>
      <w:r w:rsidR="005060A3">
        <w:rPr>
          <w:rFonts w:cs="Times New Roman"/>
          <w:lang w:eastAsia="ru-RU"/>
        </w:rPr>
        <w:t> </w:t>
      </w:r>
      <w:r w:rsidRPr="00280AB5">
        <w:rPr>
          <w:rFonts w:cs="Times New Roman"/>
          <w:lang w:eastAsia="ru-RU"/>
        </w:rPr>
        <w:t>Малышева, Ю.С.</w:t>
      </w:r>
      <w:r w:rsidR="005060A3">
        <w:rPr>
          <w:rFonts w:cs="Times New Roman"/>
          <w:lang w:eastAsia="ru-RU"/>
        </w:rPr>
        <w:t> </w:t>
      </w:r>
      <w:r w:rsidRPr="00280AB5">
        <w:rPr>
          <w:rFonts w:cs="Times New Roman"/>
          <w:lang w:eastAsia="ru-RU"/>
        </w:rPr>
        <w:t>Руденко.</w:t>
      </w:r>
      <w:r w:rsidR="005060A3" w:rsidRPr="00280AB5">
        <w:rPr>
          <w:rFonts w:cs="Times New Roman"/>
          <w:lang w:eastAsia="ru-RU"/>
        </w:rPr>
        <w:t xml:space="preserve"> </w:t>
      </w:r>
      <w:r w:rsidR="005060A3">
        <w:rPr>
          <w:rFonts w:cs="Times New Roman"/>
          <w:lang w:eastAsia="ru-RU"/>
        </w:rPr>
        <w:t xml:space="preserve">– </w:t>
      </w:r>
      <w:r w:rsidRPr="00280AB5">
        <w:rPr>
          <w:rFonts w:cs="Times New Roman"/>
          <w:lang w:eastAsia="ru-RU"/>
        </w:rPr>
        <w:t>М.: изд. ЧОУВО МУиВ, 2015</w:t>
      </w:r>
      <w:r w:rsidR="005060A3">
        <w:rPr>
          <w:rFonts w:cs="Times New Roman"/>
          <w:lang w:eastAsia="ru-RU"/>
        </w:rPr>
        <w:t>.</w:t>
      </w:r>
      <w:r w:rsidR="005060A3" w:rsidRPr="00280AB5">
        <w:rPr>
          <w:rFonts w:cs="Times New Roman"/>
          <w:lang w:eastAsia="ru-RU"/>
        </w:rPr>
        <w:t xml:space="preserve"> </w:t>
      </w:r>
      <w:r w:rsidR="005060A3">
        <w:rPr>
          <w:rFonts w:cs="Times New Roman"/>
          <w:lang w:eastAsia="ru-RU"/>
        </w:rPr>
        <w:t xml:space="preserve">– </w:t>
      </w:r>
      <w:r w:rsidR="005060A3" w:rsidRPr="00280AB5">
        <w:rPr>
          <w:rFonts w:cs="Times New Roman"/>
          <w:lang w:eastAsia="ru-RU"/>
        </w:rPr>
        <w:t>Ч.1.</w:t>
      </w:r>
      <w:r w:rsidR="005060A3">
        <w:rPr>
          <w:rFonts w:cs="Times New Roman"/>
          <w:lang w:eastAsia="ru-RU"/>
        </w:rPr>
        <w:t>– С</w:t>
      </w:r>
      <w:r w:rsidRPr="00280AB5">
        <w:rPr>
          <w:rFonts w:cs="Times New Roman"/>
          <w:lang w:eastAsia="ru-RU"/>
        </w:rPr>
        <w:t>.</w:t>
      </w:r>
      <w:r w:rsidR="005060A3">
        <w:rPr>
          <w:rFonts w:cs="Times New Roman"/>
          <w:lang w:eastAsia="ru-RU"/>
        </w:rPr>
        <w:t xml:space="preserve"> </w:t>
      </w:r>
      <w:r w:rsidRPr="00280AB5">
        <w:rPr>
          <w:rFonts w:cs="Times New Roman"/>
          <w:lang w:eastAsia="ru-RU"/>
        </w:rPr>
        <w:t>154</w:t>
      </w:r>
      <w:r w:rsidR="003D330F">
        <w:rPr>
          <w:rFonts w:cs="Times New Roman"/>
          <w:lang w:eastAsia="ru-RU"/>
        </w:rPr>
        <w:t>–</w:t>
      </w:r>
      <w:r w:rsidRPr="00280AB5">
        <w:rPr>
          <w:rFonts w:cs="Times New Roman"/>
          <w:lang w:eastAsia="ru-RU"/>
        </w:rPr>
        <w:t>164</w:t>
      </w:r>
      <w:r w:rsidR="005060A3">
        <w:rPr>
          <w:rFonts w:cs="Times New Roman"/>
          <w:lang w:eastAsia="ru-RU"/>
        </w:rPr>
        <w:t>.</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eastAsia="ru-RU"/>
        </w:rPr>
        <w:t xml:space="preserve">Аниол А.В. Межкультурная коммуникация и интеграционные процессы в мировой экономике //Перспективы, организационные формы и эффективность развития сотрудничества российских и зарубежных ВУЗов [Текст] /сборник – Королев МО: Изд-во </w:t>
      </w:r>
      <w:r w:rsidR="00AD3775" w:rsidRPr="00280AB5">
        <w:rPr>
          <w:rFonts w:cs="Times New Roman"/>
          <w:lang w:eastAsia="ru-RU"/>
        </w:rPr>
        <w:t>«</w:t>
      </w:r>
      <w:r w:rsidRPr="00280AB5">
        <w:rPr>
          <w:rFonts w:cs="Times New Roman"/>
          <w:lang w:eastAsia="ru-RU"/>
        </w:rPr>
        <w:t>Алькор Паблишерс</w:t>
      </w:r>
      <w:r w:rsidR="00AD3775" w:rsidRPr="00280AB5">
        <w:rPr>
          <w:rFonts w:cs="Times New Roman"/>
          <w:lang w:eastAsia="ru-RU"/>
        </w:rPr>
        <w:t>»</w:t>
      </w:r>
      <w:r w:rsidRPr="00280AB5">
        <w:rPr>
          <w:rFonts w:cs="Times New Roman"/>
          <w:lang w:eastAsia="ru-RU"/>
        </w:rPr>
        <w:t>, Технологический университет, 2015. – С.35</w:t>
      </w:r>
      <w:r w:rsidR="003D330F">
        <w:rPr>
          <w:rFonts w:cs="Times New Roman"/>
          <w:lang w:eastAsia="ru-RU"/>
        </w:rPr>
        <w:t>–</w:t>
      </w:r>
      <w:r w:rsidRPr="00280AB5">
        <w:rPr>
          <w:rFonts w:cs="Times New Roman"/>
          <w:lang w:eastAsia="ru-RU"/>
        </w:rPr>
        <w:t>39.</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eastAsia="ru-RU"/>
        </w:rPr>
        <w:t>Брендон П. Упадок и разрушение Британской империи 1781</w:t>
      </w:r>
      <w:r w:rsidR="003D330F">
        <w:rPr>
          <w:rFonts w:cs="Times New Roman"/>
          <w:lang w:eastAsia="ru-RU"/>
        </w:rPr>
        <w:t>–</w:t>
      </w:r>
      <w:r w:rsidRPr="00280AB5">
        <w:rPr>
          <w:rFonts w:cs="Times New Roman"/>
          <w:lang w:eastAsia="ru-RU"/>
        </w:rPr>
        <w:t xml:space="preserve">1997. </w:t>
      </w:r>
      <w:r w:rsidR="005060A3">
        <w:rPr>
          <w:rFonts w:cs="Times New Roman"/>
          <w:lang w:eastAsia="ru-RU"/>
        </w:rPr>
        <w:br/>
      </w:r>
      <w:r w:rsidRPr="00280AB5">
        <w:rPr>
          <w:rFonts w:cs="Times New Roman"/>
          <w:lang w:eastAsia="ru-RU"/>
        </w:rPr>
        <w:t>– М.:</w:t>
      </w:r>
      <w:r w:rsidR="00280AB5" w:rsidRPr="00280AB5">
        <w:rPr>
          <w:rFonts w:cs="Times New Roman"/>
          <w:lang w:eastAsia="ru-RU"/>
        </w:rPr>
        <w:t xml:space="preserve"> </w:t>
      </w:r>
      <w:r w:rsidRPr="00280AB5">
        <w:rPr>
          <w:rFonts w:cs="Times New Roman"/>
          <w:lang w:eastAsia="ru-RU"/>
        </w:rPr>
        <w:t>АСТ: Астрель, 2011.</w:t>
      </w:r>
      <w:r w:rsidR="003D330F">
        <w:rPr>
          <w:rFonts w:cs="Times New Roman"/>
          <w:lang w:eastAsia="ru-RU"/>
        </w:rPr>
        <w:t>–</w:t>
      </w:r>
      <w:r w:rsidRPr="00280AB5">
        <w:rPr>
          <w:rFonts w:cs="Times New Roman"/>
          <w:lang w:eastAsia="ru-RU"/>
        </w:rPr>
        <w:t>957 с.</w:t>
      </w:r>
    </w:p>
    <w:p w:rsidR="00FC5E34" w:rsidRPr="005060A3" w:rsidRDefault="00FC5E34" w:rsidP="00DC032B">
      <w:pPr>
        <w:pStyle w:val="afb"/>
        <w:numPr>
          <w:ilvl w:val="0"/>
          <w:numId w:val="3"/>
        </w:numPr>
        <w:tabs>
          <w:tab w:val="left" w:pos="851"/>
          <w:tab w:val="left" w:pos="993"/>
        </w:tabs>
        <w:ind w:left="0" w:firstLine="567"/>
        <w:rPr>
          <w:rFonts w:cs="Times New Roman"/>
          <w:spacing w:val="-2"/>
          <w:lang w:eastAsia="ru-RU"/>
        </w:rPr>
      </w:pPr>
      <w:r w:rsidRPr="005060A3">
        <w:rPr>
          <w:rFonts w:cs="Times New Roman"/>
          <w:spacing w:val="-2"/>
          <w:lang w:eastAsia="ru-RU"/>
        </w:rPr>
        <w:t>Всеобщая декларация прав человека. Принята</w:t>
      </w:r>
      <w:r w:rsidR="005060A3">
        <w:rPr>
          <w:rFonts w:cs="Times New Roman"/>
          <w:spacing w:val="-2"/>
          <w:lang w:eastAsia="ru-RU"/>
        </w:rPr>
        <w:t xml:space="preserve"> резолюцией 217А</w:t>
      </w:r>
      <w:r w:rsidRPr="005060A3">
        <w:rPr>
          <w:rFonts w:cs="Times New Roman"/>
          <w:spacing w:val="-2"/>
          <w:lang w:eastAsia="ru-RU"/>
        </w:rPr>
        <w:t>(III) Генеральной Ассамблеи ООН от 10 декабря 1948 года</w:t>
      </w:r>
      <w:r w:rsidR="005060A3">
        <w:rPr>
          <w:rFonts w:cs="Times New Roman"/>
          <w:spacing w:val="-2"/>
          <w:lang w:eastAsia="ru-RU"/>
        </w:rPr>
        <w:t>.</w:t>
      </w:r>
      <w:r w:rsidR="005060A3" w:rsidRPr="00280AB5">
        <w:rPr>
          <w:rFonts w:cs="Times New Roman"/>
          <w:lang w:eastAsia="ru-RU"/>
        </w:rPr>
        <w:t xml:space="preserve"> </w:t>
      </w:r>
      <w:r w:rsidR="005060A3">
        <w:rPr>
          <w:rFonts w:cs="Times New Roman"/>
          <w:lang w:eastAsia="ru-RU"/>
        </w:rPr>
        <w:t xml:space="preserve">– </w:t>
      </w:r>
      <w:r w:rsidRPr="005060A3">
        <w:rPr>
          <w:rFonts w:cs="Times New Roman"/>
          <w:spacing w:val="-2"/>
          <w:lang w:eastAsia="ru-RU"/>
        </w:rPr>
        <w:t>URL: http://www.un.org/ru/documents/decl_conv/declarations/declhr/(дата обращения: 15.11.2015).</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eastAsia="ru-RU"/>
        </w:rPr>
        <w:t>Гатиатуллина Э.Р. Идентичность как категория социальной философии:</w:t>
      </w:r>
      <w:r w:rsidR="00B661E0">
        <w:rPr>
          <w:rFonts w:cs="Times New Roman"/>
          <w:lang w:eastAsia="ru-RU"/>
        </w:rPr>
        <w:t xml:space="preserve"> </w:t>
      </w:r>
      <w:r w:rsidRPr="00280AB5">
        <w:rPr>
          <w:rFonts w:cs="Times New Roman"/>
          <w:lang w:eastAsia="ru-RU"/>
        </w:rPr>
        <w:t>дис.</w:t>
      </w:r>
      <w:r w:rsidR="00B661E0">
        <w:rPr>
          <w:rFonts w:cs="Times New Roman"/>
          <w:lang w:eastAsia="ru-RU"/>
        </w:rPr>
        <w:t xml:space="preserve"> </w:t>
      </w:r>
      <w:r w:rsidR="00BD3117" w:rsidRPr="00280AB5">
        <w:rPr>
          <w:rFonts w:cs="Times New Roman"/>
          <w:lang w:eastAsia="ru-RU"/>
        </w:rPr>
        <w:t>…</w:t>
      </w:r>
      <w:r w:rsidR="00B661E0">
        <w:rPr>
          <w:rFonts w:cs="Times New Roman"/>
          <w:lang w:eastAsia="ru-RU"/>
        </w:rPr>
        <w:t xml:space="preserve"> </w:t>
      </w:r>
      <w:r w:rsidRPr="00280AB5">
        <w:rPr>
          <w:rFonts w:cs="Times New Roman"/>
          <w:lang w:eastAsia="ru-RU"/>
        </w:rPr>
        <w:t>канд.</w:t>
      </w:r>
      <w:r w:rsidR="00B661E0">
        <w:rPr>
          <w:rFonts w:cs="Times New Roman"/>
          <w:lang w:eastAsia="ru-RU"/>
        </w:rPr>
        <w:t xml:space="preserve"> </w:t>
      </w:r>
      <w:r w:rsidRPr="00280AB5">
        <w:rPr>
          <w:rFonts w:cs="Times New Roman"/>
          <w:lang w:eastAsia="ru-RU"/>
        </w:rPr>
        <w:t>филос.</w:t>
      </w:r>
      <w:r w:rsidR="00B661E0">
        <w:rPr>
          <w:rFonts w:cs="Times New Roman"/>
          <w:lang w:eastAsia="ru-RU"/>
        </w:rPr>
        <w:t xml:space="preserve"> </w:t>
      </w:r>
      <w:r w:rsidRPr="00280AB5">
        <w:rPr>
          <w:rFonts w:cs="Times New Roman"/>
          <w:lang w:eastAsia="ru-RU"/>
        </w:rPr>
        <w:t>наук: 09.00.11 /</w:t>
      </w:r>
      <w:r w:rsidR="00B661E0">
        <w:rPr>
          <w:rFonts w:cs="Times New Roman"/>
          <w:lang w:eastAsia="ru-RU"/>
        </w:rPr>
        <w:t xml:space="preserve"> </w:t>
      </w:r>
      <w:r w:rsidRPr="00280AB5">
        <w:rPr>
          <w:rFonts w:cs="Times New Roman"/>
          <w:lang w:eastAsia="ru-RU"/>
        </w:rPr>
        <w:t>Э.Р.</w:t>
      </w:r>
      <w:r w:rsidR="00B661E0">
        <w:rPr>
          <w:rFonts w:cs="Times New Roman"/>
          <w:lang w:eastAsia="ru-RU"/>
        </w:rPr>
        <w:t xml:space="preserve"> </w:t>
      </w:r>
      <w:r w:rsidRPr="00280AB5">
        <w:rPr>
          <w:rFonts w:cs="Times New Roman"/>
          <w:lang w:eastAsia="ru-RU"/>
        </w:rPr>
        <w:t>Гатиатуллина.</w:t>
      </w:r>
      <w:r w:rsidR="00B661E0">
        <w:rPr>
          <w:rFonts w:cs="Times New Roman"/>
          <w:lang w:eastAsia="ru-RU"/>
        </w:rPr>
        <w:t xml:space="preserve"> </w:t>
      </w:r>
      <w:r w:rsidR="005060A3">
        <w:rPr>
          <w:rFonts w:cs="Times New Roman"/>
          <w:lang w:eastAsia="ru-RU"/>
        </w:rPr>
        <w:t xml:space="preserve">– </w:t>
      </w:r>
      <w:r w:rsidRPr="00280AB5">
        <w:rPr>
          <w:rFonts w:cs="Times New Roman"/>
          <w:lang w:eastAsia="ru-RU"/>
        </w:rPr>
        <w:t xml:space="preserve">Нальчик, 2012. </w:t>
      </w:r>
      <w:r w:rsidR="005060A3">
        <w:rPr>
          <w:rFonts w:cs="Times New Roman"/>
          <w:lang w:eastAsia="ru-RU"/>
        </w:rPr>
        <w:t xml:space="preserve">– </w:t>
      </w:r>
      <w:r w:rsidRPr="00280AB5">
        <w:rPr>
          <w:rFonts w:cs="Times New Roman"/>
          <w:lang w:eastAsia="ru-RU"/>
        </w:rPr>
        <w:t>181 с.</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eastAsia="ru-RU"/>
        </w:rPr>
        <w:t xml:space="preserve">Гусев Д.А. Мировоззренческая ориентация преподавателя социально-гуманитарных дисциплин в образовательном процессе // Образовательные ресурсы и технологии. </w:t>
      </w:r>
      <w:r w:rsidR="005060A3">
        <w:rPr>
          <w:rFonts w:cs="Times New Roman"/>
          <w:lang w:eastAsia="ru-RU"/>
        </w:rPr>
        <w:t xml:space="preserve">– </w:t>
      </w:r>
      <w:r w:rsidRPr="00280AB5">
        <w:rPr>
          <w:rFonts w:cs="Times New Roman"/>
          <w:lang w:eastAsia="ru-RU"/>
        </w:rPr>
        <w:t xml:space="preserve">2014. </w:t>
      </w:r>
      <w:r w:rsidR="005060A3">
        <w:rPr>
          <w:rFonts w:cs="Times New Roman"/>
          <w:lang w:eastAsia="ru-RU"/>
        </w:rPr>
        <w:t xml:space="preserve">– </w:t>
      </w:r>
      <w:r w:rsidR="009A588D">
        <w:rPr>
          <w:rFonts w:cs="Times New Roman"/>
          <w:lang w:eastAsia="ru-RU"/>
        </w:rPr>
        <w:t>№ </w:t>
      </w:r>
      <w:r w:rsidRPr="00280AB5">
        <w:rPr>
          <w:rFonts w:cs="Times New Roman"/>
          <w:lang w:eastAsia="ru-RU"/>
        </w:rPr>
        <w:t xml:space="preserve">4 (7). </w:t>
      </w:r>
      <w:r w:rsidR="005060A3">
        <w:rPr>
          <w:rFonts w:cs="Times New Roman"/>
          <w:lang w:eastAsia="ru-RU"/>
        </w:rPr>
        <w:t xml:space="preserve">– </w:t>
      </w:r>
      <w:r w:rsidRPr="00280AB5">
        <w:rPr>
          <w:rFonts w:cs="Times New Roman"/>
          <w:lang w:eastAsia="ru-RU"/>
        </w:rPr>
        <w:t>С. 62–69.</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eastAsia="ru-RU"/>
        </w:rPr>
        <w:t xml:space="preserve">Гринин Л. Е. Глобализация и национальный суверенитет. История и современность. </w:t>
      </w:r>
      <w:r w:rsidR="005060A3">
        <w:rPr>
          <w:rFonts w:cs="Times New Roman"/>
          <w:lang w:eastAsia="ru-RU"/>
        </w:rPr>
        <w:t xml:space="preserve">– </w:t>
      </w:r>
      <w:r w:rsidR="009A588D">
        <w:rPr>
          <w:rFonts w:cs="Times New Roman"/>
          <w:lang w:eastAsia="ru-RU"/>
        </w:rPr>
        <w:t>№ </w:t>
      </w:r>
      <w:r w:rsidRPr="00280AB5">
        <w:rPr>
          <w:rFonts w:cs="Times New Roman"/>
          <w:lang w:eastAsia="ru-RU"/>
        </w:rPr>
        <w:t>1</w:t>
      </w:r>
      <w:r w:rsidR="003D330F">
        <w:rPr>
          <w:rFonts w:cs="Times New Roman"/>
          <w:lang w:eastAsia="ru-RU"/>
        </w:rPr>
        <w:t xml:space="preserve">. </w:t>
      </w:r>
      <w:r w:rsidR="005060A3">
        <w:rPr>
          <w:rFonts w:cs="Times New Roman"/>
          <w:lang w:eastAsia="ru-RU"/>
        </w:rPr>
        <w:t xml:space="preserve">– </w:t>
      </w:r>
      <w:r w:rsidRPr="00280AB5">
        <w:rPr>
          <w:rFonts w:cs="Times New Roman"/>
          <w:lang w:eastAsia="ru-RU"/>
        </w:rPr>
        <w:t xml:space="preserve">2005. </w:t>
      </w:r>
      <w:r w:rsidR="005060A3">
        <w:rPr>
          <w:rFonts w:cs="Times New Roman"/>
          <w:lang w:eastAsia="ru-RU"/>
        </w:rPr>
        <w:t xml:space="preserve">– </w:t>
      </w:r>
      <w:r w:rsidRPr="00280AB5">
        <w:rPr>
          <w:rFonts w:cs="Times New Roman"/>
          <w:lang w:eastAsia="ru-RU"/>
        </w:rPr>
        <w:t>С. 6</w:t>
      </w:r>
      <w:r w:rsidR="003D330F">
        <w:rPr>
          <w:rFonts w:cs="Times New Roman"/>
          <w:lang w:eastAsia="ru-RU"/>
        </w:rPr>
        <w:t>–</w:t>
      </w:r>
      <w:r w:rsidRPr="00280AB5">
        <w:rPr>
          <w:rFonts w:cs="Times New Roman"/>
          <w:lang w:eastAsia="ru-RU"/>
        </w:rPr>
        <w:t>31.</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eastAsia="ru-RU"/>
        </w:rPr>
        <w:t xml:space="preserve">Парфенова М.Я., Питерцева Г.А. Образование как системообразующий фактор формирования интеллектуального капитала предприятий // Образовательные ресурсы и технологии. </w:t>
      </w:r>
      <w:r w:rsidR="005060A3">
        <w:rPr>
          <w:rFonts w:cs="Times New Roman"/>
          <w:lang w:eastAsia="ru-RU"/>
        </w:rPr>
        <w:t xml:space="preserve">– </w:t>
      </w:r>
      <w:r w:rsidRPr="00280AB5">
        <w:rPr>
          <w:rFonts w:cs="Times New Roman"/>
          <w:lang w:eastAsia="ru-RU"/>
        </w:rPr>
        <w:t xml:space="preserve">2012. </w:t>
      </w:r>
      <w:r w:rsidR="005060A3">
        <w:rPr>
          <w:rFonts w:cs="Times New Roman"/>
          <w:lang w:eastAsia="ru-RU"/>
        </w:rPr>
        <w:t xml:space="preserve">– </w:t>
      </w:r>
      <w:r w:rsidR="009A588D">
        <w:rPr>
          <w:rFonts w:cs="Times New Roman"/>
          <w:lang w:eastAsia="ru-RU"/>
        </w:rPr>
        <w:t>№ </w:t>
      </w:r>
      <w:r w:rsidRPr="00280AB5">
        <w:rPr>
          <w:rFonts w:cs="Times New Roman"/>
          <w:lang w:eastAsia="ru-RU"/>
        </w:rPr>
        <w:t xml:space="preserve">1 (1). </w:t>
      </w:r>
      <w:r w:rsidR="005060A3">
        <w:rPr>
          <w:rFonts w:cs="Times New Roman"/>
          <w:lang w:eastAsia="ru-RU"/>
        </w:rPr>
        <w:t xml:space="preserve">– </w:t>
      </w:r>
      <w:r w:rsidRPr="00280AB5">
        <w:rPr>
          <w:rFonts w:cs="Times New Roman"/>
          <w:lang w:eastAsia="ru-RU"/>
        </w:rPr>
        <w:t>С. 61–67.</w:t>
      </w:r>
    </w:p>
    <w:p w:rsidR="00FC5E34" w:rsidRPr="00280AB5" w:rsidRDefault="005060A3" w:rsidP="00DC032B">
      <w:pPr>
        <w:pStyle w:val="afb"/>
        <w:numPr>
          <w:ilvl w:val="0"/>
          <w:numId w:val="3"/>
        </w:numPr>
        <w:tabs>
          <w:tab w:val="left" w:pos="851"/>
          <w:tab w:val="left" w:pos="993"/>
        </w:tabs>
        <w:ind w:left="0" w:firstLine="567"/>
        <w:rPr>
          <w:rFonts w:cs="Times New Roman"/>
          <w:lang w:eastAsia="ru-RU"/>
        </w:rPr>
      </w:pPr>
      <w:r>
        <w:rPr>
          <w:rFonts w:cs="Times New Roman"/>
          <w:lang w:eastAsia="ru-RU"/>
        </w:rPr>
        <w:t>Полякова Е.</w:t>
      </w:r>
      <w:r w:rsidR="00FC5E34" w:rsidRPr="00280AB5">
        <w:rPr>
          <w:rFonts w:cs="Times New Roman"/>
          <w:lang w:eastAsia="ru-RU"/>
        </w:rPr>
        <w:t>И. Определение концепта на основе лингвокультурологического подхода.</w:t>
      </w:r>
      <w:r w:rsidR="00B661E0">
        <w:rPr>
          <w:rFonts w:cs="Times New Roman"/>
          <w:lang w:eastAsia="ru-RU"/>
        </w:rPr>
        <w:t xml:space="preserve"> </w:t>
      </w:r>
      <w:r w:rsidR="00FC5E34" w:rsidRPr="00280AB5">
        <w:rPr>
          <w:rFonts w:cs="Times New Roman"/>
          <w:lang w:eastAsia="ru-RU"/>
        </w:rPr>
        <w:t>Альманах современной науки и образования.</w:t>
      </w:r>
      <w:r w:rsidR="00B661E0">
        <w:rPr>
          <w:rFonts w:cs="Times New Roman"/>
          <w:lang w:eastAsia="ru-RU"/>
        </w:rPr>
        <w:t xml:space="preserve"> </w:t>
      </w:r>
      <w:r>
        <w:rPr>
          <w:rFonts w:cs="Times New Roman"/>
          <w:lang w:eastAsia="ru-RU"/>
        </w:rPr>
        <w:t xml:space="preserve">– </w:t>
      </w:r>
      <w:r w:rsidR="00FC5E34" w:rsidRPr="00280AB5">
        <w:rPr>
          <w:rFonts w:cs="Times New Roman"/>
          <w:lang w:eastAsia="ru-RU"/>
        </w:rPr>
        <w:t>2011.</w:t>
      </w:r>
      <w:r>
        <w:rPr>
          <w:rFonts w:cs="Times New Roman"/>
          <w:lang w:eastAsia="ru-RU"/>
        </w:rPr>
        <w:t xml:space="preserve"> </w:t>
      </w:r>
      <w:r>
        <w:rPr>
          <w:rFonts w:cs="Times New Roman"/>
          <w:lang w:eastAsia="ru-RU"/>
        </w:rPr>
        <w:br/>
        <w:t xml:space="preserve">– </w:t>
      </w:r>
      <w:r w:rsidR="009A588D">
        <w:rPr>
          <w:rFonts w:cs="Times New Roman"/>
          <w:lang w:eastAsia="ru-RU"/>
        </w:rPr>
        <w:t>№ </w:t>
      </w:r>
      <w:r w:rsidR="00FC5E34" w:rsidRPr="00280AB5">
        <w:rPr>
          <w:rFonts w:cs="Times New Roman"/>
          <w:lang w:eastAsia="ru-RU"/>
        </w:rPr>
        <w:t xml:space="preserve">10. </w:t>
      </w:r>
      <w:r>
        <w:rPr>
          <w:rFonts w:cs="Times New Roman"/>
          <w:lang w:eastAsia="ru-RU"/>
        </w:rPr>
        <w:t xml:space="preserve">– </w:t>
      </w:r>
      <w:r w:rsidR="00FC5E34" w:rsidRPr="00280AB5">
        <w:rPr>
          <w:rFonts w:cs="Times New Roman"/>
          <w:lang w:eastAsia="ru-RU"/>
        </w:rPr>
        <w:t>С. 155–156.</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eastAsia="ru-RU"/>
        </w:rPr>
        <w:t xml:space="preserve">Потатуров В.А. Культура и цивилизация: диалектика взаимоотношений (методологические аспекты) // Вестник Московского университета им. С. Ю. Витте. Серия 3: Образовательные ресурсы и технологии. </w:t>
      </w:r>
      <w:r w:rsidR="005060A3">
        <w:rPr>
          <w:rFonts w:cs="Times New Roman"/>
          <w:lang w:eastAsia="ru-RU"/>
        </w:rPr>
        <w:t xml:space="preserve">– </w:t>
      </w:r>
      <w:r w:rsidRPr="00280AB5">
        <w:rPr>
          <w:rFonts w:cs="Times New Roman"/>
          <w:lang w:eastAsia="ru-RU"/>
        </w:rPr>
        <w:t xml:space="preserve">2014. </w:t>
      </w:r>
      <w:r w:rsidR="005060A3">
        <w:rPr>
          <w:rFonts w:cs="Times New Roman"/>
          <w:lang w:eastAsia="ru-RU"/>
        </w:rPr>
        <w:t xml:space="preserve">– </w:t>
      </w:r>
      <w:r w:rsidR="009A588D">
        <w:rPr>
          <w:rFonts w:cs="Times New Roman"/>
          <w:lang w:eastAsia="ru-RU"/>
        </w:rPr>
        <w:t>№ </w:t>
      </w:r>
      <w:r w:rsidRPr="00280AB5">
        <w:rPr>
          <w:rFonts w:cs="Times New Roman"/>
          <w:lang w:eastAsia="ru-RU"/>
        </w:rPr>
        <w:t xml:space="preserve">3(6). </w:t>
      </w:r>
      <w:r w:rsidR="005060A3">
        <w:rPr>
          <w:rFonts w:cs="Times New Roman"/>
          <w:lang w:eastAsia="ru-RU"/>
        </w:rPr>
        <w:t xml:space="preserve">– </w:t>
      </w:r>
      <w:r w:rsidRPr="00280AB5">
        <w:rPr>
          <w:rFonts w:cs="Times New Roman"/>
          <w:lang w:eastAsia="ru-RU"/>
        </w:rPr>
        <w:t>С. 52–62.</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eastAsia="ru-RU"/>
        </w:rPr>
        <w:t xml:space="preserve">Руденко Ю.С. О проблемах реализации компетентностного подхода в высшей школе // Образовательные ресурсы и технологии. </w:t>
      </w:r>
      <w:r w:rsidR="005060A3">
        <w:rPr>
          <w:rFonts w:cs="Times New Roman"/>
          <w:lang w:eastAsia="ru-RU"/>
        </w:rPr>
        <w:t xml:space="preserve">– </w:t>
      </w:r>
      <w:r w:rsidRPr="00280AB5">
        <w:rPr>
          <w:rFonts w:cs="Times New Roman"/>
          <w:lang w:eastAsia="ru-RU"/>
        </w:rPr>
        <w:t>2012</w:t>
      </w:r>
      <w:r w:rsidR="005060A3">
        <w:rPr>
          <w:rFonts w:cs="Times New Roman"/>
          <w:lang w:eastAsia="ru-RU"/>
        </w:rPr>
        <w:t>.</w:t>
      </w:r>
      <w:r w:rsidR="005060A3" w:rsidRPr="00280AB5">
        <w:rPr>
          <w:rFonts w:cs="Times New Roman"/>
          <w:lang w:eastAsia="ru-RU"/>
        </w:rPr>
        <w:t xml:space="preserve"> </w:t>
      </w:r>
      <w:r w:rsidR="005060A3">
        <w:rPr>
          <w:rFonts w:cs="Times New Roman"/>
          <w:lang w:eastAsia="ru-RU"/>
        </w:rPr>
        <w:br/>
        <w:t xml:space="preserve">– </w:t>
      </w:r>
      <w:r w:rsidR="009A588D">
        <w:rPr>
          <w:rFonts w:cs="Times New Roman"/>
          <w:lang w:eastAsia="ru-RU"/>
        </w:rPr>
        <w:t>№ </w:t>
      </w:r>
      <w:r w:rsidRPr="00280AB5">
        <w:rPr>
          <w:rFonts w:cs="Times New Roman"/>
          <w:lang w:eastAsia="ru-RU"/>
        </w:rPr>
        <w:t xml:space="preserve">1 (1). </w:t>
      </w:r>
      <w:r w:rsidR="005060A3">
        <w:rPr>
          <w:rFonts w:cs="Times New Roman"/>
          <w:lang w:eastAsia="ru-RU"/>
        </w:rPr>
        <w:t xml:space="preserve">– </w:t>
      </w:r>
      <w:r w:rsidRPr="00280AB5">
        <w:rPr>
          <w:rFonts w:cs="Times New Roman"/>
          <w:lang w:eastAsia="ru-RU"/>
        </w:rPr>
        <w:t>С. 4–8.</w:t>
      </w:r>
    </w:p>
    <w:p w:rsidR="00FC5E34" w:rsidRPr="00280AB5" w:rsidRDefault="00FC5E34" w:rsidP="00DC032B">
      <w:pPr>
        <w:pStyle w:val="afb"/>
        <w:numPr>
          <w:ilvl w:val="0"/>
          <w:numId w:val="3"/>
        </w:numPr>
        <w:tabs>
          <w:tab w:val="left" w:pos="851"/>
          <w:tab w:val="left" w:pos="993"/>
        </w:tabs>
        <w:ind w:left="0" w:firstLine="567"/>
        <w:rPr>
          <w:rFonts w:cs="Times New Roman"/>
          <w:lang w:eastAsia="ru-RU"/>
        </w:rPr>
      </w:pPr>
      <w:r w:rsidRPr="00280AB5">
        <w:rPr>
          <w:rFonts w:cs="Times New Roman"/>
          <w:lang w:val="en-US" w:eastAsia="ru-RU"/>
        </w:rPr>
        <w:t xml:space="preserve">Stiglitz J. Globalization and its Discontents. W.W. Norton &amp; Company, Inc. </w:t>
      </w:r>
      <w:r w:rsidRPr="00280AB5">
        <w:rPr>
          <w:rFonts w:cs="Times New Roman"/>
          <w:lang w:eastAsia="ru-RU"/>
        </w:rPr>
        <w:t>New York.2002 Pages: 282</w:t>
      </w:r>
      <w:r w:rsidR="005060A3">
        <w:rPr>
          <w:rFonts w:cs="Times New Roman"/>
          <w:lang w:eastAsia="ru-RU"/>
        </w:rPr>
        <w:t>.</w:t>
      </w:r>
    </w:p>
    <w:p w:rsidR="00FC5E34" w:rsidRPr="00280AB5" w:rsidRDefault="00FC5E34" w:rsidP="00DF072D">
      <w:pPr>
        <w:pStyle w:val="afe"/>
      </w:pPr>
      <w:r w:rsidRPr="00280AB5">
        <w:t>УДК 342+316.722</w:t>
      </w:r>
    </w:p>
    <w:p w:rsidR="00FC5E34" w:rsidRPr="00280AB5" w:rsidRDefault="00FC5E34" w:rsidP="00DF072D">
      <w:pPr>
        <w:pStyle w:val="2"/>
        <w:jc w:val="right"/>
        <w:rPr>
          <w:b w:val="0"/>
          <w:lang w:eastAsia="ru-RU"/>
        </w:rPr>
      </w:pPr>
      <w:bookmarkStart w:id="24" w:name="_Toc445717364"/>
      <w:r w:rsidRPr="00280AB5">
        <w:rPr>
          <w:lang w:eastAsia="ru-RU"/>
        </w:rPr>
        <w:t>Долматова А.В.</w:t>
      </w:r>
      <w:r w:rsidR="00614DBE">
        <w:rPr>
          <w:lang w:eastAsia="ru-RU"/>
        </w:rPr>
        <w:t>,</w:t>
      </w:r>
      <w:r w:rsidR="00DF072D" w:rsidRPr="00280AB5">
        <w:rPr>
          <w:lang w:eastAsia="ru-RU"/>
        </w:rPr>
        <w:br/>
      </w:r>
      <w:r w:rsidR="00DF072D" w:rsidRPr="00280AB5">
        <w:rPr>
          <w:b w:val="0"/>
          <w:lang w:eastAsia="ru-RU"/>
        </w:rPr>
        <w:t>г</w:t>
      </w:r>
      <w:r w:rsidRPr="00280AB5">
        <w:rPr>
          <w:b w:val="0"/>
          <w:lang w:eastAsia="ru-RU"/>
        </w:rPr>
        <w:t>лавный специалист</w:t>
      </w:r>
      <w:r w:rsidR="0041500B">
        <w:rPr>
          <w:b w:val="0"/>
          <w:lang w:eastAsia="ru-RU"/>
        </w:rPr>
        <w:t>,</w:t>
      </w:r>
      <w:r w:rsidR="00DF072D" w:rsidRPr="00280AB5">
        <w:rPr>
          <w:b w:val="0"/>
          <w:lang w:eastAsia="ru-RU"/>
        </w:rPr>
        <w:br/>
      </w:r>
      <w:r w:rsidR="0041500B">
        <w:rPr>
          <w:b w:val="0"/>
          <w:lang w:eastAsia="ru-RU"/>
        </w:rPr>
        <w:t>у</w:t>
      </w:r>
      <w:r w:rsidRPr="00280AB5">
        <w:rPr>
          <w:b w:val="0"/>
          <w:lang w:eastAsia="ru-RU"/>
        </w:rPr>
        <w:t xml:space="preserve">правление координации деятельности </w:t>
      </w:r>
      <w:r w:rsidR="00DF072D" w:rsidRPr="00280AB5">
        <w:rPr>
          <w:b w:val="0"/>
          <w:lang w:eastAsia="ru-RU"/>
        </w:rPr>
        <w:br/>
      </w:r>
      <w:r w:rsidR="0041500B">
        <w:rPr>
          <w:b w:val="0"/>
          <w:lang w:eastAsia="ru-RU"/>
        </w:rPr>
        <w:t>к</w:t>
      </w:r>
      <w:r w:rsidRPr="00280AB5">
        <w:rPr>
          <w:b w:val="0"/>
          <w:lang w:eastAsia="ru-RU"/>
        </w:rPr>
        <w:t>омплекса городского хозяйства</w:t>
      </w:r>
      <w:r w:rsidR="00DF072D" w:rsidRPr="00280AB5">
        <w:rPr>
          <w:b w:val="0"/>
          <w:lang w:eastAsia="ru-RU"/>
        </w:rPr>
        <w:t xml:space="preserve">, </w:t>
      </w:r>
      <w:r w:rsidRPr="00280AB5">
        <w:rPr>
          <w:b w:val="0"/>
          <w:lang w:eastAsia="ru-RU"/>
        </w:rPr>
        <w:t>г. Москва</w:t>
      </w:r>
      <w:r w:rsidR="00614DBE">
        <w:rPr>
          <w:b w:val="0"/>
          <w:lang w:eastAsia="ru-RU"/>
        </w:rPr>
        <w:t>,</w:t>
      </w:r>
      <w:r w:rsidR="00DF072D" w:rsidRPr="00280AB5">
        <w:rPr>
          <w:b w:val="0"/>
          <w:lang w:eastAsia="ru-RU"/>
        </w:rPr>
        <w:br/>
      </w:r>
      <w:r w:rsidRPr="00280AB5">
        <w:rPr>
          <w:b w:val="0"/>
          <w:lang w:eastAsia="ru-RU"/>
        </w:rPr>
        <w:t>5110562@</w:t>
      </w:r>
      <w:r w:rsidRPr="00280AB5">
        <w:rPr>
          <w:b w:val="0"/>
          <w:lang w:val="en-US" w:eastAsia="ru-RU"/>
        </w:rPr>
        <w:t>mail</w:t>
      </w:r>
      <w:r w:rsidRPr="00280AB5">
        <w:rPr>
          <w:b w:val="0"/>
          <w:lang w:eastAsia="ru-RU"/>
        </w:rPr>
        <w:t>.</w:t>
      </w:r>
      <w:r w:rsidRPr="00280AB5">
        <w:rPr>
          <w:b w:val="0"/>
          <w:lang w:val="en-US" w:eastAsia="ru-RU"/>
        </w:rPr>
        <w:t>ru</w:t>
      </w:r>
      <w:r w:rsidR="00DF072D" w:rsidRPr="00280AB5">
        <w:rPr>
          <w:b w:val="0"/>
          <w:lang w:eastAsia="ru-RU"/>
        </w:rPr>
        <w:t>,</w:t>
      </w:r>
      <w:r w:rsidR="00DF072D" w:rsidRPr="00280AB5">
        <w:rPr>
          <w:b w:val="0"/>
          <w:lang w:eastAsia="ru-RU"/>
        </w:rPr>
        <w:br/>
      </w:r>
      <w:r w:rsidRPr="00280AB5">
        <w:rPr>
          <w:lang w:eastAsia="ru-RU"/>
        </w:rPr>
        <w:t>Аниол А.В.</w:t>
      </w:r>
      <w:r w:rsidR="00614DBE">
        <w:rPr>
          <w:lang w:eastAsia="ru-RU"/>
        </w:rPr>
        <w:t>,</w:t>
      </w:r>
      <w:r w:rsidR="00DF072D" w:rsidRPr="00280AB5">
        <w:rPr>
          <w:lang w:eastAsia="ru-RU"/>
        </w:rPr>
        <w:br/>
      </w:r>
      <w:r w:rsidR="00DF072D" w:rsidRPr="00280AB5">
        <w:rPr>
          <w:b w:val="0"/>
          <w:lang w:eastAsia="ru-RU"/>
        </w:rPr>
        <w:t>к</w:t>
      </w:r>
      <w:r w:rsidRPr="00280AB5">
        <w:rPr>
          <w:b w:val="0"/>
          <w:lang w:eastAsia="ru-RU"/>
        </w:rPr>
        <w:t>.т.н., доцент</w:t>
      </w:r>
      <w:r w:rsidR="00DF072D" w:rsidRPr="00280AB5">
        <w:rPr>
          <w:b w:val="0"/>
          <w:lang w:eastAsia="ru-RU"/>
        </w:rPr>
        <w:t>,</w:t>
      </w:r>
      <w:r w:rsidR="0041500B">
        <w:rPr>
          <w:b w:val="0"/>
          <w:lang w:eastAsia="ru-RU"/>
        </w:rPr>
        <w:t xml:space="preserve"> </w:t>
      </w:r>
      <w:r w:rsidR="0041500B" w:rsidRPr="00280AB5">
        <w:rPr>
          <w:b w:val="0"/>
          <w:lang w:eastAsia="ru-RU"/>
        </w:rPr>
        <w:t xml:space="preserve"> </w:t>
      </w:r>
      <w:r w:rsidR="00DF072D" w:rsidRPr="00280AB5">
        <w:rPr>
          <w:b w:val="0"/>
          <w:lang w:eastAsia="ru-RU"/>
        </w:rPr>
        <w:t>д</w:t>
      </w:r>
      <w:r w:rsidRPr="00280AB5">
        <w:rPr>
          <w:b w:val="0"/>
          <w:lang w:eastAsia="ru-RU"/>
        </w:rPr>
        <w:t>оцент каф. ППСГД</w:t>
      </w:r>
      <w:r w:rsidR="00614DBE">
        <w:rPr>
          <w:b w:val="0"/>
          <w:lang w:eastAsia="ru-RU"/>
        </w:rPr>
        <w:t>,</w:t>
      </w:r>
      <w:r w:rsidR="00DF072D" w:rsidRPr="00280AB5">
        <w:rPr>
          <w:b w:val="0"/>
          <w:lang w:eastAsia="ru-RU"/>
        </w:rPr>
        <w:br/>
      </w:r>
      <w:r w:rsidRPr="00280AB5">
        <w:rPr>
          <w:b w:val="0"/>
          <w:lang w:val="en-US" w:eastAsia="ru-RU"/>
        </w:rPr>
        <w:t>aaniol</w:t>
      </w:r>
      <w:r w:rsidRPr="00280AB5">
        <w:rPr>
          <w:b w:val="0"/>
          <w:lang w:eastAsia="ru-RU"/>
        </w:rPr>
        <w:t>@</w:t>
      </w:r>
      <w:r w:rsidRPr="00280AB5">
        <w:rPr>
          <w:b w:val="0"/>
          <w:lang w:val="en-US" w:eastAsia="ru-RU"/>
        </w:rPr>
        <w:t>muiv</w:t>
      </w:r>
      <w:r w:rsidRPr="00280AB5">
        <w:rPr>
          <w:b w:val="0"/>
          <w:lang w:eastAsia="ru-RU"/>
        </w:rPr>
        <w:t>.</w:t>
      </w:r>
      <w:r w:rsidRPr="00280AB5">
        <w:rPr>
          <w:b w:val="0"/>
          <w:lang w:val="en-US" w:eastAsia="ru-RU"/>
        </w:rPr>
        <w:t>ru</w:t>
      </w:r>
      <w:r w:rsidR="00DF072D" w:rsidRPr="00280AB5">
        <w:rPr>
          <w:b w:val="0"/>
          <w:lang w:eastAsia="ru-RU"/>
        </w:rPr>
        <w:t>,</w:t>
      </w:r>
      <w:r w:rsidR="00DF072D" w:rsidRPr="00280AB5">
        <w:rPr>
          <w:b w:val="0"/>
          <w:lang w:eastAsia="ru-RU"/>
        </w:rPr>
        <w:br/>
      </w:r>
      <w:r w:rsidRPr="00280AB5">
        <w:rPr>
          <w:b w:val="0"/>
          <w:lang w:eastAsia="ru-RU"/>
        </w:rPr>
        <w:t xml:space="preserve">Московский университет им. </w:t>
      </w:r>
      <w:r w:rsidR="0041500B">
        <w:rPr>
          <w:b w:val="0"/>
          <w:lang w:eastAsia="ru-RU"/>
        </w:rPr>
        <w:t xml:space="preserve">С.Ю. </w:t>
      </w:r>
      <w:r w:rsidRPr="00280AB5">
        <w:rPr>
          <w:b w:val="0"/>
          <w:lang w:eastAsia="ru-RU"/>
        </w:rPr>
        <w:t>Витте,</w:t>
      </w:r>
      <w:r w:rsidR="00DF072D" w:rsidRPr="00280AB5">
        <w:rPr>
          <w:b w:val="0"/>
          <w:lang w:eastAsia="ru-RU"/>
        </w:rPr>
        <w:t xml:space="preserve"> г. </w:t>
      </w:r>
      <w:r w:rsidRPr="00280AB5">
        <w:rPr>
          <w:b w:val="0"/>
          <w:lang w:eastAsia="ru-RU"/>
        </w:rPr>
        <w:t>Москва</w:t>
      </w:r>
      <w:bookmarkEnd w:id="24"/>
    </w:p>
    <w:p w:rsidR="00FC5E34" w:rsidRPr="00280AB5" w:rsidRDefault="00FC5E34" w:rsidP="00DF072D">
      <w:pPr>
        <w:pStyle w:val="2"/>
        <w:rPr>
          <w:lang w:eastAsia="ru-RU"/>
        </w:rPr>
      </w:pPr>
      <w:bookmarkStart w:id="25" w:name="_Toc445717365"/>
      <w:r w:rsidRPr="00280AB5">
        <w:rPr>
          <w:lang w:eastAsia="ru-RU"/>
        </w:rPr>
        <w:t>СОЦИАЛЬНО-ПРАВОВЫЕ АСПЕКТЫ ТРУДОВОЙ МИГРАЦИИ И</w:t>
      </w:r>
      <w:r w:rsidR="0041500B">
        <w:t> </w:t>
      </w:r>
      <w:r w:rsidRPr="00280AB5">
        <w:rPr>
          <w:lang w:eastAsia="ru-RU"/>
        </w:rPr>
        <w:t>ИНКУЛЬТУРАЦИИ</w:t>
      </w:r>
      <w:bookmarkEnd w:id="25"/>
    </w:p>
    <w:p w:rsidR="00FC5E34" w:rsidRPr="00280AB5" w:rsidRDefault="00FC5E34" w:rsidP="00DF072D">
      <w:pPr>
        <w:pStyle w:val="afc"/>
      </w:pPr>
      <w:r w:rsidRPr="00280AB5">
        <w:t>В статье рассматриваются социальные и правовые вопросы межкультурной коммуникации в условиях Москвы как крупного многонационального мегаполиса и проблемы, возникающие при инкультурации трудовых мигрантов. Рассмотрены практические вопросы административной деятельности по регулированию правовых вопросов</w:t>
      </w:r>
      <w:r w:rsidR="00B661E0">
        <w:t xml:space="preserve"> </w:t>
      </w:r>
      <w:r w:rsidRPr="00280AB5">
        <w:t xml:space="preserve">для гармонизации процессов инкультурации. </w:t>
      </w:r>
    </w:p>
    <w:p w:rsidR="00FC5E34" w:rsidRPr="00280AB5" w:rsidRDefault="00FC5E34" w:rsidP="00DF072D">
      <w:pPr>
        <w:pStyle w:val="afc"/>
      </w:pPr>
      <w:r w:rsidRPr="00280AB5">
        <w:rPr>
          <w:b/>
        </w:rPr>
        <w:t>Ключевые слова:</w:t>
      </w:r>
      <w:r w:rsidRPr="00280AB5">
        <w:t xml:space="preserve"> инкультурация, межкультурная коммуникация, трудовая миграция, право, культурные ценности.</w:t>
      </w:r>
    </w:p>
    <w:p w:rsidR="00614DBE" w:rsidRPr="00614DBE" w:rsidRDefault="00614DBE" w:rsidP="00614DBE">
      <w:pPr>
        <w:rPr>
          <w:rFonts w:cs="Times New Roman"/>
          <w:kern w:val="18"/>
          <w:sz w:val="10"/>
          <w:szCs w:val="10"/>
          <w:lang w:eastAsia="ru-RU"/>
        </w:rPr>
      </w:pPr>
    </w:p>
    <w:p w:rsidR="00FC5E34" w:rsidRPr="00280AB5" w:rsidRDefault="00FC5E34" w:rsidP="00DF072D">
      <w:pPr>
        <w:rPr>
          <w:rFonts w:cs="Times New Roman"/>
          <w:lang w:eastAsia="ru-RU"/>
        </w:rPr>
      </w:pPr>
      <w:r w:rsidRPr="00280AB5">
        <w:rPr>
          <w:rFonts w:cs="Times New Roman"/>
          <w:lang w:eastAsia="ru-RU"/>
        </w:rPr>
        <w:t xml:space="preserve">Современная политическая обстановка характеризуется активизацией миграционных процессов и резким усилением интенсивности межкультурных коммуникаций, что в свою очередь становится основным фактором трансформации национальной и культурной политики многих современных государств. События последнего времени наглядно показывают серьезные проблемы в формировании межкультурных отношений в ряде европейских стран, проблемы в восприятии населением этих стран беженцев и вынужденных переселенцев с Ближнего Востока. В связи с этим актуальным становиться рассмотрение некоторых теоретических и практических аспектов межкультурного взаимодействия, понятия </w:t>
      </w:r>
      <w:r w:rsidR="00AD3775" w:rsidRPr="00280AB5">
        <w:rPr>
          <w:rFonts w:cs="Times New Roman"/>
          <w:lang w:eastAsia="ru-RU"/>
        </w:rPr>
        <w:t>«</w:t>
      </w:r>
      <w:r w:rsidRPr="00280AB5">
        <w:rPr>
          <w:rFonts w:cs="Times New Roman"/>
          <w:lang w:eastAsia="ru-RU"/>
        </w:rPr>
        <w:t>межкультурная коммуникация</w:t>
      </w:r>
      <w:r w:rsidR="00AD3775" w:rsidRPr="00280AB5">
        <w:rPr>
          <w:rFonts w:cs="Times New Roman"/>
          <w:lang w:eastAsia="ru-RU"/>
        </w:rPr>
        <w:t>»</w:t>
      </w:r>
      <w:r w:rsidRPr="00280AB5">
        <w:rPr>
          <w:rFonts w:cs="Times New Roman"/>
          <w:lang w:eastAsia="ru-RU"/>
        </w:rPr>
        <w:t xml:space="preserve">, а также такого понятия, как </w:t>
      </w:r>
      <w:r w:rsidR="00AD3775" w:rsidRPr="00280AB5">
        <w:rPr>
          <w:rFonts w:cs="Times New Roman"/>
          <w:lang w:eastAsia="ru-RU"/>
        </w:rPr>
        <w:t>«</w:t>
      </w:r>
      <w:r w:rsidRPr="00280AB5">
        <w:rPr>
          <w:rFonts w:cs="Times New Roman"/>
          <w:lang w:eastAsia="ru-RU"/>
        </w:rPr>
        <w:t>межкультурная коммуникация в государственно-правовой сфере</w:t>
      </w:r>
      <w:r w:rsidR="00AD3775" w:rsidRPr="00280AB5">
        <w:rPr>
          <w:rFonts w:cs="Times New Roman"/>
          <w:lang w:eastAsia="ru-RU"/>
        </w:rPr>
        <w:t>»</w:t>
      </w:r>
      <w:r w:rsidRPr="00280AB5">
        <w:rPr>
          <w:rFonts w:cs="Times New Roman"/>
          <w:lang w:eastAsia="ru-RU"/>
        </w:rPr>
        <w:t xml:space="preserve">. </w:t>
      </w:r>
    </w:p>
    <w:p w:rsidR="00FC5E34" w:rsidRPr="00280AB5" w:rsidRDefault="00FC5E34" w:rsidP="00DF072D">
      <w:pPr>
        <w:rPr>
          <w:rFonts w:cs="Times New Roman"/>
          <w:lang w:eastAsia="ru-RU"/>
        </w:rPr>
      </w:pPr>
      <w:r w:rsidRPr="00280AB5">
        <w:rPr>
          <w:rFonts w:cs="Times New Roman"/>
          <w:lang w:eastAsia="ru-RU"/>
        </w:rPr>
        <w:t xml:space="preserve">В условиях глобализации любой народ практически открыт для восприятия чужого опыта (культурного и практического), и одновременно сам должен быть готов делиться с другими народами собственной самобытной культурой. Подобная взаимосвязь и такое взаимное обращение к культурам народов получило название </w:t>
      </w:r>
      <w:r w:rsidR="00AD3775" w:rsidRPr="00280AB5">
        <w:rPr>
          <w:rFonts w:cs="Times New Roman"/>
          <w:lang w:eastAsia="ru-RU"/>
        </w:rPr>
        <w:t>«</w:t>
      </w:r>
      <w:r w:rsidRPr="00280AB5">
        <w:rPr>
          <w:rFonts w:cs="Times New Roman"/>
          <w:lang w:eastAsia="ru-RU"/>
        </w:rPr>
        <w:t>взаимодействие культур</w:t>
      </w:r>
      <w:r w:rsidR="00AD3775" w:rsidRPr="00280AB5">
        <w:rPr>
          <w:rFonts w:cs="Times New Roman"/>
          <w:lang w:eastAsia="ru-RU"/>
        </w:rPr>
        <w:t>»</w:t>
      </w:r>
      <w:r w:rsidRPr="00280AB5">
        <w:rPr>
          <w:rFonts w:cs="Times New Roman"/>
          <w:lang w:eastAsia="ru-RU"/>
        </w:rPr>
        <w:t xml:space="preserve"> или </w:t>
      </w:r>
      <w:r w:rsidR="00AD3775" w:rsidRPr="00280AB5">
        <w:rPr>
          <w:rFonts w:cs="Times New Roman"/>
          <w:lang w:eastAsia="ru-RU"/>
        </w:rPr>
        <w:t>«</w:t>
      </w:r>
      <w:r w:rsidRPr="00280AB5">
        <w:rPr>
          <w:rFonts w:cs="Times New Roman"/>
          <w:lang w:eastAsia="ru-RU"/>
        </w:rPr>
        <w:t>межкультурная коммуникация</w:t>
      </w:r>
      <w:r w:rsidR="00AD3775" w:rsidRPr="00280AB5">
        <w:rPr>
          <w:rFonts w:cs="Times New Roman"/>
          <w:lang w:eastAsia="ru-RU"/>
        </w:rPr>
        <w:t>»</w:t>
      </w:r>
      <w:r w:rsidRPr="00280AB5">
        <w:rPr>
          <w:rFonts w:cs="Times New Roman"/>
          <w:lang w:eastAsia="ru-RU"/>
        </w:rPr>
        <w:t xml:space="preserve">. Однако стоит отметить, что сам термин </w:t>
      </w:r>
      <w:r w:rsidR="00AD3775" w:rsidRPr="00280AB5">
        <w:rPr>
          <w:rFonts w:cs="Times New Roman"/>
          <w:lang w:eastAsia="ru-RU"/>
        </w:rPr>
        <w:t>«</w:t>
      </w:r>
      <w:r w:rsidRPr="00280AB5">
        <w:rPr>
          <w:rFonts w:cs="Times New Roman"/>
          <w:lang w:eastAsia="ru-RU"/>
        </w:rPr>
        <w:t>межкультурная коммуникация</w:t>
      </w:r>
      <w:r w:rsidR="00AD3775" w:rsidRPr="00280AB5">
        <w:rPr>
          <w:rFonts w:cs="Times New Roman"/>
          <w:lang w:eastAsia="ru-RU"/>
        </w:rPr>
        <w:t>»</w:t>
      </w:r>
      <w:r w:rsidRPr="00280AB5">
        <w:rPr>
          <w:rFonts w:cs="Times New Roman"/>
          <w:lang w:eastAsia="ru-RU"/>
        </w:rPr>
        <w:t xml:space="preserve"> в научной литературе и среди специалистов-практиков вызывает множество споров и дискуссий. Синонимичными понятиями выступают </w:t>
      </w:r>
      <w:r w:rsidR="00AD3775" w:rsidRPr="00280AB5">
        <w:rPr>
          <w:rFonts w:cs="Times New Roman"/>
          <w:lang w:eastAsia="ru-RU"/>
        </w:rPr>
        <w:t>«</w:t>
      </w:r>
      <w:r w:rsidRPr="00280AB5">
        <w:rPr>
          <w:rFonts w:cs="Times New Roman"/>
          <w:lang w:eastAsia="ru-RU"/>
        </w:rPr>
        <w:t>межэтническая</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кросс-культурная</w:t>
      </w:r>
      <w:r w:rsidR="00AD3775" w:rsidRPr="00280AB5">
        <w:rPr>
          <w:rFonts w:cs="Times New Roman"/>
          <w:lang w:eastAsia="ru-RU"/>
        </w:rPr>
        <w:t>»</w:t>
      </w:r>
      <w:r w:rsidRPr="00280AB5">
        <w:rPr>
          <w:rFonts w:cs="Times New Roman"/>
          <w:lang w:eastAsia="ru-RU"/>
        </w:rPr>
        <w:t xml:space="preserve"> коммуникация, а также понятие </w:t>
      </w:r>
      <w:r w:rsidR="00AD3775" w:rsidRPr="00280AB5">
        <w:rPr>
          <w:rFonts w:cs="Times New Roman"/>
          <w:lang w:eastAsia="ru-RU"/>
        </w:rPr>
        <w:t>«</w:t>
      </w:r>
      <w:r w:rsidRPr="00280AB5">
        <w:rPr>
          <w:rFonts w:cs="Times New Roman"/>
          <w:lang w:eastAsia="ru-RU"/>
        </w:rPr>
        <w:t>межкультурной интеракции</w:t>
      </w:r>
      <w:r w:rsidR="00AD3775" w:rsidRPr="00280AB5">
        <w:rPr>
          <w:rFonts w:cs="Times New Roman"/>
          <w:lang w:eastAsia="ru-RU"/>
        </w:rPr>
        <w:t>»</w:t>
      </w:r>
      <w:r w:rsidRPr="00280AB5">
        <w:rPr>
          <w:rFonts w:cs="Times New Roman"/>
          <w:lang w:eastAsia="ru-RU"/>
        </w:rPr>
        <w:t>.</w:t>
      </w:r>
    </w:p>
    <w:p w:rsidR="00FC5E34" w:rsidRPr="00280AB5" w:rsidRDefault="00FC5E34" w:rsidP="00DF072D">
      <w:pPr>
        <w:rPr>
          <w:rFonts w:cs="Times New Roman"/>
          <w:lang w:eastAsia="ru-RU"/>
        </w:rPr>
      </w:pPr>
      <w:r w:rsidRPr="00280AB5">
        <w:rPr>
          <w:rFonts w:cs="Times New Roman"/>
          <w:lang w:eastAsia="ru-RU"/>
        </w:rPr>
        <w:t>Так, например, Е.М.</w:t>
      </w:r>
      <w:r w:rsidR="0041500B">
        <w:rPr>
          <w:rFonts w:cs="Times New Roman"/>
          <w:lang w:eastAsia="ru-RU"/>
        </w:rPr>
        <w:t> </w:t>
      </w:r>
      <w:r w:rsidRPr="00280AB5">
        <w:rPr>
          <w:rFonts w:cs="Times New Roman"/>
          <w:lang w:eastAsia="ru-RU"/>
        </w:rPr>
        <w:t>Верещагин и В.Г.</w:t>
      </w:r>
      <w:r w:rsidR="0041500B">
        <w:rPr>
          <w:rFonts w:cs="Times New Roman"/>
          <w:lang w:eastAsia="ru-RU"/>
        </w:rPr>
        <w:t> </w:t>
      </w:r>
      <w:r w:rsidRPr="00280AB5">
        <w:rPr>
          <w:rFonts w:cs="Times New Roman"/>
          <w:lang w:eastAsia="ru-RU"/>
        </w:rPr>
        <w:t xml:space="preserve">Костомаров под межкультурной коммуникацией понимают </w:t>
      </w:r>
      <w:r w:rsidR="00AD3775" w:rsidRPr="00280AB5">
        <w:rPr>
          <w:rFonts w:cs="Times New Roman"/>
          <w:lang w:eastAsia="ru-RU"/>
        </w:rPr>
        <w:t>«</w:t>
      </w:r>
      <w:r w:rsidRPr="00280AB5">
        <w:rPr>
          <w:rFonts w:cs="Times New Roman"/>
          <w:lang w:eastAsia="ru-RU"/>
        </w:rPr>
        <w:t>адекватное взаимопонимание двух участников коммуникативного акта, принадлежащих к разным национальным культурам</w:t>
      </w:r>
      <w:r w:rsidR="00AD3775" w:rsidRPr="00280AB5">
        <w:rPr>
          <w:rFonts w:cs="Times New Roman"/>
          <w:lang w:eastAsia="ru-RU"/>
        </w:rPr>
        <w:t>»</w:t>
      </w:r>
      <w:r w:rsidRPr="00280AB5">
        <w:rPr>
          <w:rFonts w:cs="Times New Roman"/>
          <w:lang w:eastAsia="ru-RU"/>
        </w:rPr>
        <w:t xml:space="preserve"> [1]. В свою очередь социолог А.П.</w:t>
      </w:r>
      <w:r w:rsidR="0041500B">
        <w:rPr>
          <w:rFonts w:cs="Times New Roman"/>
          <w:lang w:eastAsia="ru-RU"/>
        </w:rPr>
        <w:t> </w:t>
      </w:r>
      <w:r w:rsidRPr="00280AB5">
        <w:rPr>
          <w:rFonts w:cs="Times New Roman"/>
          <w:lang w:eastAsia="ru-RU"/>
        </w:rPr>
        <w:t xml:space="preserve">Садохин предлагает использовать следующее определение межкультурной коммуникации: </w:t>
      </w:r>
      <w:r w:rsidR="00AD3775" w:rsidRPr="00280AB5">
        <w:rPr>
          <w:rFonts w:cs="Times New Roman"/>
          <w:lang w:eastAsia="ru-RU"/>
        </w:rPr>
        <w:t>«</w:t>
      </w:r>
      <w:r w:rsidRPr="00280AB5">
        <w:rPr>
          <w:rFonts w:cs="Times New Roman"/>
          <w:lang w:eastAsia="ru-RU"/>
        </w:rPr>
        <w:t>Межкультурная коммуникация есть совокупность разнообразных форм отношений и общения между индивидами и группами, принадлежащими к разным культурам</w:t>
      </w:r>
      <w:r w:rsidR="00AD3775" w:rsidRPr="00280AB5">
        <w:rPr>
          <w:rFonts w:cs="Times New Roman"/>
          <w:lang w:eastAsia="ru-RU"/>
        </w:rPr>
        <w:t>»</w:t>
      </w:r>
      <w:r w:rsidRPr="00280AB5">
        <w:rPr>
          <w:rFonts w:cs="Times New Roman"/>
          <w:lang w:eastAsia="ru-RU"/>
        </w:rPr>
        <w:t xml:space="preserve"> [2].</w:t>
      </w:r>
    </w:p>
    <w:p w:rsidR="00FC5E34" w:rsidRPr="00280AB5" w:rsidRDefault="00FC5E34" w:rsidP="00DF072D">
      <w:pPr>
        <w:rPr>
          <w:rFonts w:cs="Times New Roman"/>
          <w:lang w:eastAsia="ru-RU"/>
        </w:rPr>
      </w:pPr>
      <w:r w:rsidRPr="00280AB5">
        <w:rPr>
          <w:rFonts w:cs="Times New Roman"/>
          <w:lang w:eastAsia="ru-RU"/>
        </w:rPr>
        <w:t>Даже поверхностный анализ этих двух определений показывает значительные различия в подходах специалистов. Если в первом случае акцент делается на правильном взаимопонимании участников коммуникативного акта, то во втором исследователя интересует уже вся совокупность разнообразных форм отношений между индивидами и группами, принадлежащими к разным национальным культурам. Безусловно, такая разница в подходах исследователей отражается и на их выводах и рекомендациях при исследовании такого явления как межкультурная коммуникация.</w:t>
      </w:r>
    </w:p>
    <w:p w:rsidR="00FC5E34" w:rsidRPr="00280AB5" w:rsidRDefault="00FC5E34" w:rsidP="00DF072D">
      <w:pPr>
        <w:rPr>
          <w:rFonts w:cs="Times New Roman"/>
          <w:lang w:eastAsia="ru-RU"/>
        </w:rPr>
      </w:pPr>
      <w:r w:rsidRPr="00280AB5">
        <w:rPr>
          <w:rFonts w:cs="Times New Roman"/>
          <w:lang w:eastAsia="ru-RU"/>
        </w:rPr>
        <w:t xml:space="preserve">Рассматривая историю появления данного термина, нельзя не отметить работу Э. Холла и Д. Tpaгepa </w:t>
      </w:r>
      <w:r w:rsidR="00AD3775" w:rsidRPr="00280AB5">
        <w:rPr>
          <w:rFonts w:cs="Times New Roman"/>
          <w:lang w:eastAsia="ru-RU"/>
        </w:rPr>
        <w:t>«</w:t>
      </w:r>
      <w:r w:rsidRPr="00280AB5">
        <w:rPr>
          <w:rFonts w:cs="Times New Roman"/>
          <w:lang w:eastAsia="ru-RU"/>
        </w:rPr>
        <w:t>Culture as Communication</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Культура как коммуникация</w:t>
      </w:r>
      <w:r w:rsidR="00AD3775" w:rsidRPr="00280AB5">
        <w:rPr>
          <w:rFonts w:cs="Times New Roman"/>
          <w:lang w:eastAsia="ru-RU"/>
        </w:rPr>
        <w:t>»</w:t>
      </w:r>
      <w:r w:rsidRPr="00280AB5">
        <w:rPr>
          <w:rFonts w:cs="Times New Roman"/>
          <w:lang w:eastAsia="ru-RU"/>
        </w:rPr>
        <w:t xml:space="preserve">), вышедшую в 1954 году. Именно в этой работе впервые был предложен и введен в широкое употребление термин </w:t>
      </w:r>
      <w:r w:rsidR="00AD3775" w:rsidRPr="00280AB5">
        <w:rPr>
          <w:rFonts w:cs="Times New Roman"/>
          <w:lang w:eastAsia="ru-RU"/>
        </w:rPr>
        <w:t>«</w:t>
      </w:r>
      <w:r w:rsidRPr="00280AB5">
        <w:rPr>
          <w:rFonts w:cs="Times New Roman"/>
          <w:lang w:eastAsia="ru-RU"/>
        </w:rPr>
        <w:t>межкультурная коммуникация</w:t>
      </w:r>
      <w:r w:rsidR="00AD3775" w:rsidRPr="00280AB5">
        <w:rPr>
          <w:rFonts w:cs="Times New Roman"/>
          <w:lang w:eastAsia="ru-RU"/>
        </w:rPr>
        <w:t>»</w:t>
      </w:r>
      <w:r w:rsidRPr="00280AB5">
        <w:rPr>
          <w:rFonts w:cs="Times New Roman"/>
          <w:lang w:eastAsia="ru-RU"/>
        </w:rPr>
        <w:t>, который, по мнению этих авторов, отражал особую область человеческих отношений.</w:t>
      </w:r>
      <w:r w:rsidR="00B661E0">
        <w:rPr>
          <w:rFonts w:cs="Times New Roman"/>
          <w:lang w:eastAsia="ru-RU"/>
        </w:rPr>
        <w:t xml:space="preserve"> </w:t>
      </w:r>
      <w:r w:rsidRPr="00280AB5">
        <w:rPr>
          <w:rFonts w:cs="Times New Roman"/>
          <w:lang w:eastAsia="ru-RU"/>
        </w:rPr>
        <w:t xml:space="preserve">В дальнейшем основные идеи межкультурной коммуникации Э. Холл еще более подробно и обстоятельно развил в другой своей работе </w:t>
      </w:r>
      <w:r w:rsidR="00AD3775" w:rsidRPr="00280AB5">
        <w:rPr>
          <w:rFonts w:cs="Times New Roman"/>
          <w:lang w:eastAsia="ru-RU"/>
        </w:rPr>
        <w:t>«</w:t>
      </w:r>
      <w:r w:rsidRPr="00280AB5">
        <w:rPr>
          <w:rFonts w:cs="Times New Roman"/>
          <w:lang w:eastAsia="ru-RU"/>
        </w:rPr>
        <w:t>The Silent Language</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Немой язык</w:t>
      </w:r>
      <w:r w:rsidR="00AD3775" w:rsidRPr="00280AB5">
        <w:rPr>
          <w:rFonts w:cs="Times New Roman"/>
          <w:lang w:eastAsia="ru-RU"/>
        </w:rPr>
        <w:t>»</w:t>
      </w:r>
      <w:r w:rsidRPr="00280AB5">
        <w:rPr>
          <w:rFonts w:cs="Times New Roman"/>
          <w:lang w:eastAsia="ru-RU"/>
        </w:rPr>
        <w:t xml:space="preserve">, 1959), где он показал неразрывную связь между культурой и коммуникацией. В упомянутых выше работах Холл приходит к выводу о необходимости обучения культуре других стран, тем самым воспринимая проблему межкультурной коммуникации в качестве самостоятельной учебной дисциплины. </w:t>
      </w:r>
    </w:p>
    <w:p w:rsidR="00FC5E34" w:rsidRPr="00280AB5" w:rsidRDefault="00FC5E34" w:rsidP="00DF072D">
      <w:pPr>
        <w:rPr>
          <w:rFonts w:cs="Times New Roman"/>
          <w:lang w:eastAsia="ru-RU"/>
        </w:rPr>
      </w:pPr>
      <w:r w:rsidRPr="00280AB5">
        <w:rPr>
          <w:rFonts w:cs="Times New Roman"/>
          <w:lang w:eastAsia="ru-RU"/>
        </w:rPr>
        <w:t xml:space="preserve">Следует отметить закономерность появления такого вида работ в США в послевоенное время, когда они активно занимались политикой </w:t>
      </w:r>
      <w:r w:rsidR="00AD3775" w:rsidRPr="00280AB5">
        <w:rPr>
          <w:rFonts w:cs="Times New Roman"/>
          <w:lang w:eastAsia="ru-RU"/>
        </w:rPr>
        <w:t>«</w:t>
      </w:r>
      <w:r w:rsidRPr="00280AB5">
        <w:rPr>
          <w:rFonts w:cs="Times New Roman"/>
          <w:lang w:eastAsia="ru-RU"/>
        </w:rPr>
        <w:t>отбрасывания</w:t>
      </w:r>
      <w:r w:rsidR="00AD3775" w:rsidRPr="00280AB5">
        <w:rPr>
          <w:rFonts w:cs="Times New Roman"/>
          <w:lang w:eastAsia="ru-RU"/>
        </w:rPr>
        <w:t>»</w:t>
      </w:r>
      <w:r w:rsidRPr="00280AB5">
        <w:rPr>
          <w:rFonts w:cs="Times New Roman"/>
          <w:lang w:eastAsia="ru-RU"/>
        </w:rPr>
        <w:t xml:space="preserve"> Советского Союза в рамках проводившейся ими холодной войны. Межкультурная коммуникация рассматривалась как своего рода ключ, открывающий дорогу к лучшему восприятию </w:t>
      </w:r>
      <w:r w:rsidR="00AD3775" w:rsidRPr="00280AB5">
        <w:rPr>
          <w:rFonts w:cs="Times New Roman"/>
          <w:lang w:eastAsia="ru-RU"/>
        </w:rPr>
        <w:t>«</w:t>
      </w:r>
      <w:r w:rsidRPr="00280AB5">
        <w:rPr>
          <w:rFonts w:cs="Times New Roman"/>
          <w:lang w:eastAsia="ru-RU"/>
        </w:rPr>
        <w:t>американской идеи</w:t>
      </w:r>
      <w:r w:rsidR="00AD3775" w:rsidRPr="00280AB5">
        <w:rPr>
          <w:rFonts w:cs="Times New Roman"/>
          <w:lang w:eastAsia="ru-RU"/>
        </w:rPr>
        <w:t>»</w:t>
      </w:r>
      <w:r w:rsidRPr="00280AB5">
        <w:rPr>
          <w:rFonts w:cs="Times New Roman"/>
          <w:lang w:eastAsia="ru-RU"/>
        </w:rPr>
        <w:t xml:space="preserve"> мироустройства народами других стран, средством инфильтрации этих идей в их культуру. Она выступала в качестве</w:t>
      </w:r>
      <w:r w:rsidR="00B661E0">
        <w:rPr>
          <w:rFonts w:cs="Times New Roman"/>
          <w:lang w:eastAsia="ru-RU"/>
        </w:rPr>
        <w:t xml:space="preserve"> </w:t>
      </w:r>
      <w:r w:rsidRPr="00280AB5">
        <w:rPr>
          <w:rFonts w:cs="Times New Roman"/>
          <w:lang w:eastAsia="ru-RU"/>
        </w:rPr>
        <w:t>теоретической основы агрессивной наступательной пропаганды, прокладывавшей дорогу американским финансовым институтам к управлению мировыми рынками.</w:t>
      </w:r>
    </w:p>
    <w:p w:rsidR="00FC5E34" w:rsidRPr="00280AB5" w:rsidRDefault="00FC5E34" w:rsidP="00DF072D">
      <w:pPr>
        <w:rPr>
          <w:rFonts w:cs="Times New Roman"/>
          <w:lang w:eastAsia="ru-RU"/>
        </w:rPr>
      </w:pPr>
      <w:r w:rsidRPr="00280AB5">
        <w:rPr>
          <w:rFonts w:cs="Times New Roman"/>
          <w:lang w:eastAsia="ru-RU"/>
        </w:rPr>
        <w:t xml:space="preserve">Что касается появления идеи межкультурной коммуникации в России, то они получили свое активное развитие лишь в конце 90-х годов, и в первую очередь подразумевали изучение принципиально новыми подходами иностранных языков. Поэтому основными исследователями межкультурной коммуникации выступали ученые-лингвисты и специалисты по изучению иностранных языков. Это было обусловлено имевшимися наработками в области страноведения и лингвострановедения, а также сравнительного языкознания. При этом отечественные исследования межкультурных коммуникаций в основном приняли западные научные подходы и традиции. </w:t>
      </w:r>
    </w:p>
    <w:p w:rsidR="00FC5E34" w:rsidRPr="00280AB5" w:rsidRDefault="00FC5E34" w:rsidP="00DF072D">
      <w:pPr>
        <w:rPr>
          <w:rFonts w:cs="Times New Roman"/>
          <w:lang w:eastAsia="ru-RU"/>
        </w:rPr>
      </w:pPr>
      <w:r w:rsidRPr="00280AB5">
        <w:rPr>
          <w:rFonts w:cs="Times New Roman"/>
          <w:lang w:eastAsia="ru-RU"/>
        </w:rPr>
        <w:t>Завершая определенный анализ исследовательских подходов к определению межкультурной коммуникации, следует обратить особое внимание на подход в рамках теории адаптации, разработанный в трудах Я. Ким [3]. Американская исследовательница рассматривает динамику адаптации человека к чужой культуре, как прибывшего за границу на короткий срок, так и прожившего там длительное время. В ходе исследования Я.</w:t>
      </w:r>
      <w:r w:rsidR="0041500B">
        <w:rPr>
          <w:rFonts w:cs="Times New Roman"/>
          <w:lang w:eastAsia="ru-RU"/>
        </w:rPr>
        <w:t> </w:t>
      </w:r>
      <w:r w:rsidRPr="00280AB5">
        <w:rPr>
          <w:rFonts w:cs="Times New Roman"/>
          <w:lang w:eastAsia="ru-RU"/>
        </w:rPr>
        <w:t xml:space="preserve">Ким приходит к выводу, что в процессе адаптации индивиду необходимо достичь соответствия с иной культурной средой. Однако сделать это он должен не приспособившись к ней путем беспрекословного принятия иных ценностей, а через обогащение ценностями новой культуры, пытаясь синтезировать обе культуры </w:t>
      </w:r>
      <w:r w:rsidR="003D330F">
        <w:rPr>
          <w:rFonts w:cs="Times New Roman"/>
          <w:lang w:eastAsia="ru-RU"/>
        </w:rPr>
        <w:t>–</w:t>
      </w:r>
      <w:r w:rsidRPr="00280AB5">
        <w:rPr>
          <w:rFonts w:cs="Times New Roman"/>
          <w:lang w:eastAsia="ru-RU"/>
        </w:rPr>
        <w:t xml:space="preserve"> чужую и собственную. </w:t>
      </w:r>
    </w:p>
    <w:p w:rsidR="00FC5E34" w:rsidRPr="00280AB5" w:rsidRDefault="00FC5E34" w:rsidP="00DF072D">
      <w:pPr>
        <w:rPr>
          <w:rFonts w:cs="Times New Roman"/>
          <w:lang w:eastAsia="ru-RU"/>
        </w:rPr>
      </w:pPr>
      <w:r w:rsidRPr="00280AB5">
        <w:rPr>
          <w:rFonts w:cs="Times New Roman"/>
          <w:lang w:eastAsia="ru-RU"/>
        </w:rPr>
        <w:t xml:space="preserve">Следствием адаптации индивида, при благоприятном стечении обстоятельств, является его личностный рост. Это в том числе относится и к профессиональной деятельности человека. </w:t>
      </w:r>
    </w:p>
    <w:p w:rsidR="00FC5E34" w:rsidRPr="00280AB5" w:rsidRDefault="00FC5E34" w:rsidP="00DF072D">
      <w:pPr>
        <w:rPr>
          <w:rFonts w:cs="Times New Roman"/>
          <w:lang w:eastAsia="ru-RU"/>
        </w:rPr>
      </w:pPr>
      <w:r w:rsidRPr="00280AB5">
        <w:rPr>
          <w:rFonts w:cs="Times New Roman"/>
          <w:lang w:eastAsia="ru-RU"/>
        </w:rPr>
        <w:t xml:space="preserve">Таким образом, ознакомившись с различными подходами к определению понятия </w:t>
      </w:r>
      <w:r w:rsidR="00AD3775" w:rsidRPr="00280AB5">
        <w:rPr>
          <w:rFonts w:cs="Times New Roman"/>
          <w:lang w:eastAsia="ru-RU"/>
        </w:rPr>
        <w:t>«</w:t>
      </w:r>
      <w:r w:rsidRPr="00280AB5">
        <w:rPr>
          <w:rFonts w:cs="Times New Roman"/>
          <w:lang w:eastAsia="ru-RU"/>
        </w:rPr>
        <w:t>межкультурная коммуникация</w:t>
      </w:r>
      <w:r w:rsidR="00AD3775" w:rsidRPr="00280AB5">
        <w:rPr>
          <w:rFonts w:cs="Times New Roman"/>
          <w:lang w:eastAsia="ru-RU"/>
        </w:rPr>
        <w:t>»</w:t>
      </w:r>
      <w:r w:rsidRPr="00280AB5">
        <w:rPr>
          <w:rFonts w:cs="Times New Roman"/>
          <w:lang w:eastAsia="ru-RU"/>
        </w:rPr>
        <w:t xml:space="preserve"> можно предложить следующую трактовку данного явления. Под </w:t>
      </w:r>
      <w:r w:rsidR="00AD3775" w:rsidRPr="00280AB5">
        <w:rPr>
          <w:rFonts w:cs="Times New Roman"/>
          <w:lang w:eastAsia="ru-RU"/>
        </w:rPr>
        <w:t>«</w:t>
      </w:r>
      <w:r w:rsidRPr="00280AB5">
        <w:rPr>
          <w:rFonts w:cs="Times New Roman"/>
          <w:lang w:eastAsia="ru-RU"/>
        </w:rPr>
        <w:t>межкультурной коммуникацией</w:t>
      </w:r>
      <w:r w:rsidR="00AD3775" w:rsidRPr="00280AB5">
        <w:rPr>
          <w:rFonts w:cs="Times New Roman"/>
          <w:lang w:eastAsia="ru-RU"/>
        </w:rPr>
        <w:t>»</w:t>
      </w:r>
      <w:r w:rsidRPr="00280AB5">
        <w:rPr>
          <w:rFonts w:cs="Times New Roman"/>
          <w:lang w:eastAsia="ru-RU"/>
        </w:rPr>
        <w:t xml:space="preserve"> следует понимать такое общение, при котором культурно обусловленные различия его участников будут не барьером в установлении отношений, а становятся своеобразным связующим звеном для них.</w:t>
      </w:r>
    </w:p>
    <w:p w:rsidR="00FC5E34" w:rsidRPr="00280AB5" w:rsidRDefault="00FC5E34" w:rsidP="00DF072D">
      <w:pPr>
        <w:rPr>
          <w:rFonts w:cs="Times New Roman"/>
          <w:lang w:eastAsia="ru-RU"/>
        </w:rPr>
      </w:pPr>
      <w:r w:rsidRPr="00280AB5">
        <w:rPr>
          <w:rFonts w:cs="Times New Roman"/>
          <w:lang w:eastAsia="ru-RU"/>
        </w:rPr>
        <w:t xml:space="preserve">Итак, возвращаясь к анализу современных политических реалий, стоит отметить, что установление определенного диалога культур при сохранении их многообразия возможно только путем учета всего их многообразия, без попытки навязать другим народам нестабильные модели экономического и политического развития. И на сегодняшний день это единственная альтернатива кризису современного миропорядка. Своеобразным примером построения гармоничных и уважительных отношений между разными народами, взаимодействия разных культур в общественной и государственной жизни является многонациональная Россия. В Советский период было достигнуто гармоничное единство народов страны, выражавшееся известным понятием </w:t>
      </w:r>
      <w:r w:rsidR="00AD3775" w:rsidRPr="00280AB5">
        <w:rPr>
          <w:rFonts w:cs="Times New Roman"/>
          <w:lang w:eastAsia="ru-RU"/>
        </w:rPr>
        <w:t>«</w:t>
      </w:r>
      <w:r w:rsidRPr="00280AB5">
        <w:rPr>
          <w:rFonts w:cs="Times New Roman"/>
          <w:lang w:eastAsia="ru-RU"/>
        </w:rPr>
        <w:t>новая историческая общность – Советский народ</w:t>
      </w:r>
      <w:r w:rsidR="00AD3775" w:rsidRPr="00280AB5">
        <w:rPr>
          <w:rFonts w:cs="Times New Roman"/>
          <w:lang w:eastAsia="ru-RU"/>
        </w:rPr>
        <w:t>»</w:t>
      </w:r>
      <w:r w:rsidRPr="00280AB5">
        <w:rPr>
          <w:rFonts w:cs="Times New Roman"/>
          <w:lang w:eastAsia="ru-RU"/>
        </w:rPr>
        <w:t xml:space="preserve">. Эта общность объединялась единой целью создания справедливого общества на основе равноправия для устранения социальных противоречий, и общей идеологией и научным мировоззрением, позволявшим избегать религиозных противоречий в многоконфессиональной стране. Образование и искусство развивались на основе взаимодействия м взаимного обогащения культур всех народов, населявших страну. Навязывание чужих культурных ценностей в 90-е годы прошлого века привело к уничтожению страны и демографической катастрофе. В новых экономических условиях гарантированные ранее равные возможности были заменены жесткой конкуренцией, в которой более конкурентоспособными оказывались сплоченные группировки. Наиболее устойчивыми и сплоченными из них были группировки, объединенные по этническому, национальному признаку. В правовую практику вошли термины </w:t>
      </w:r>
      <w:r w:rsidR="00AD3775" w:rsidRPr="00280AB5">
        <w:rPr>
          <w:rFonts w:cs="Times New Roman"/>
          <w:lang w:eastAsia="ru-RU"/>
        </w:rPr>
        <w:t>«</w:t>
      </w:r>
      <w:r w:rsidRPr="00280AB5">
        <w:rPr>
          <w:rFonts w:cs="Times New Roman"/>
          <w:lang w:eastAsia="ru-RU"/>
        </w:rPr>
        <w:t>этнические группировки</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контролируемые территории и рынки</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борьба за сферы влияния</w:t>
      </w:r>
      <w:r w:rsidR="00AD3775" w:rsidRPr="00280AB5">
        <w:rPr>
          <w:rFonts w:cs="Times New Roman"/>
          <w:lang w:eastAsia="ru-RU"/>
        </w:rPr>
        <w:t>»</w:t>
      </w:r>
      <w:r w:rsidRPr="00280AB5">
        <w:rPr>
          <w:rFonts w:cs="Times New Roman"/>
          <w:lang w:eastAsia="ru-RU"/>
        </w:rPr>
        <w:t xml:space="preserve">, </w:t>
      </w:r>
      <w:r w:rsidR="00AD3775" w:rsidRPr="00280AB5">
        <w:rPr>
          <w:rFonts w:cs="Times New Roman"/>
          <w:lang w:eastAsia="ru-RU"/>
        </w:rPr>
        <w:t>«</w:t>
      </w:r>
      <w:r w:rsidRPr="00280AB5">
        <w:rPr>
          <w:rFonts w:cs="Times New Roman"/>
          <w:lang w:eastAsia="ru-RU"/>
        </w:rPr>
        <w:t>разборки</w:t>
      </w:r>
      <w:r w:rsidR="00AD3775" w:rsidRPr="00280AB5">
        <w:rPr>
          <w:rFonts w:cs="Times New Roman"/>
          <w:lang w:eastAsia="ru-RU"/>
        </w:rPr>
        <w:t>»</w:t>
      </w:r>
      <w:r w:rsidRPr="00280AB5">
        <w:rPr>
          <w:rFonts w:cs="Times New Roman"/>
          <w:lang w:eastAsia="ru-RU"/>
        </w:rPr>
        <w:t xml:space="preserve"> и </w:t>
      </w:r>
      <w:r w:rsidR="00BD3117" w:rsidRPr="00280AB5">
        <w:rPr>
          <w:rFonts w:cs="Times New Roman"/>
          <w:lang w:eastAsia="ru-RU"/>
        </w:rPr>
        <w:t>т. д.</w:t>
      </w:r>
      <w:r w:rsidRPr="00280AB5">
        <w:rPr>
          <w:rFonts w:cs="Times New Roman"/>
          <w:lang w:eastAsia="ru-RU"/>
        </w:rPr>
        <w:t xml:space="preserve"> В этих условиях огромное значение имеет изучение зарубежного опыта межкультурной коммуникации в условиях буржуазного общества и переосмысления советского опыта взаимодействия наших культур в условиях многонационального государства. Большая роль при этом отводится федеральным и местным властям, общественным организациям.</w:t>
      </w:r>
      <w:r w:rsidR="00B661E0">
        <w:rPr>
          <w:rFonts w:cs="Times New Roman"/>
          <w:lang w:eastAsia="ru-RU"/>
        </w:rPr>
        <w:t xml:space="preserve"> </w:t>
      </w:r>
    </w:p>
    <w:p w:rsidR="00FC5E34" w:rsidRPr="00280AB5" w:rsidRDefault="00FC5E34" w:rsidP="00DF072D">
      <w:pPr>
        <w:rPr>
          <w:rFonts w:cs="Times New Roman"/>
          <w:lang w:eastAsia="ru-RU"/>
        </w:rPr>
      </w:pPr>
      <w:r w:rsidRPr="00280AB5">
        <w:rPr>
          <w:rFonts w:cs="Times New Roman"/>
          <w:lang w:eastAsia="ru-RU"/>
        </w:rPr>
        <w:t xml:space="preserve">Попытаемся показать это на примере анализа межкультурных коммуникаций в рамках Москвы и организации соответствующих мероприятий администрацией и общественными организациями города. </w:t>
      </w:r>
    </w:p>
    <w:p w:rsidR="00FC5E34" w:rsidRPr="00280AB5" w:rsidRDefault="00FC5E34" w:rsidP="00DF072D">
      <w:pPr>
        <w:rPr>
          <w:rFonts w:cs="Times New Roman"/>
          <w:lang w:eastAsia="ru-RU"/>
        </w:rPr>
      </w:pPr>
      <w:r w:rsidRPr="00280AB5">
        <w:rPr>
          <w:rFonts w:cs="Times New Roman"/>
          <w:lang w:eastAsia="ru-RU"/>
        </w:rPr>
        <w:t>Россия давно привлекает внимание зарубежных компаний в качестве инвестиционного рынка. Администрация Москвы и ведущие мировые аналитические агентства провели исследование объема капитальных вложений и инвестиций, приходящих в город. Для сравнения были взяты такие города, как Берлин, Лондон, Нью-Йорк, Пекин и Шанхай. Проведенный анализ показал, что по динамике развития за последние четыре года Москва в два раза в среднем опережает все мировые мегаполисы и по динамике развития занимает первое место. Это приводит к росту числа совместных предприятий, на которых работают как иностранные, так и российские работники.</w:t>
      </w:r>
    </w:p>
    <w:p w:rsidR="00FC5E34" w:rsidRPr="00280AB5" w:rsidRDefault="00FC5E34" w:rsidP="00DF072D">
      <w:pPr>
        <w:rPr>
          <w:rFonts w:cs="Times New Roman"/>
          <w:lang w:eastAsia="ru-RU"/>
        </w:rPr>
      </w:pPr>
      <w:r w:rsidRPr="00280AB5">
        <w:rPr>
          <w:rFonts w:cs="Times New Roman"/>
          <w:lang w:eastAsia="ru-RU"/>
        </w:rPr>
        <w:t xml:space="preserve">Решение проблем межкультурной коммуникации на таких предприятиях имеет огромное значение. Межкультурная коммуникация становится одним из важных факторов в укреплении социально-психологического климата, сплоченности коллектива, в решении разнообразных задач организации. Стоит отметить, что контакты представителей разных культур довольно многообразны. Помимо служебных и производственных, как впрочем, в любом коллективе, существуют межличностные. А на практике межчеловеческие отношения и связи на предприятиях выстраиваются в зависимости от различных факторов. Среди которых, как правило, выделяют групповую культуру, с которой идентифицируют себя участники общения, их образование и жизненный опыт. На совместных предприятиях проблематика межкультурных коммуникаций заключается в двойственности самого процесса коммуникации. Так, с одной стороны </w:t>
      </w:r>
      <w:r w:rsidR="003D330F">
        <w:rPr>
          <w:rFonts w:cs="Times New Roman"/>
          <w:lang w:eastAsia="ru-RU"/>
        </w:rPr>
        <w:t>–</w:t>
      </w:r>
      <w:r w:rsidRPr="00280AB5">
        <w:rPr>
          <w:rFonts w:cs="Times New Roman"/>
          <w:lang w:eastAsia="ru-RU"/>
        </w:rPr>
        <w:t xml:space="preserve"> формальная составляющая предполагает общение сотрудников исключительно по предмету деятельности компании и соответственно уже изначально имеет заданные рамки, облегчающие взаимодействие. С другой </w:t>
      </w:r>
      <w:r w:rsidR="003D330F">
        <w:rPr>
          <w:rFonts w:cs="Times New Roman"/>
          <w:lang w:eastAsia="ru-RU"/>
        </w:rPr>
        <w:t>–</w:t>
      </w:r>
      <w:r w:rsidRPr="00280AB5">
        <w:rPr>
          <w:rFonts w:cs="Times New Roman"/>
          <w:lang w:eastAsia="ru-RU"/>
        </w:rPr>
        <w:t xml:space="preserve"> неформальная, где каждый участник строит свое поведение в соответствии с теми образцами и нормами, которые приняты в его культуре. При этом, как правило, он имеет весьма смутное, обрывочное или стереотипное представление о нормах культуры других участников, что в свою очередь может привести к нарушению корпоративных норм. Так, например, только в этом году за негативные комментарии в отношении гомосексуальных пар было уволено несколько человек из совместных предприятий.</w:t>
      </w:r>
    </w:p>
    <w:p w:rsidR="00FC5E34" w:rsidRPr="00280AB5" w:rsidRDefault="00FC5E34" w:rsidP="00DF072D">
      <w:pPr>
        <w:rPr>
          <w:rFonts w:cs="Times New Roman"/>
          <w:lang w:eastAsia="ru-RU"/>
        </w:rPr>
      </w:pPr>
      <w:r w:rsidRPr="00280AB5">
        <w:rPr>
          <w:rFonts w:cs="Times New Roman"/>
          <w:lang w:eastAsia="ru-RU"/>
        </w:rPr>
        <w:t xml:space="preserve">Интеграция России в европейские и общемировые процессы обусловила проблему ознакомления с культурными особенностями других стран. Данной цели способствуют совместные </w:t>
      </w:r>
      <w:r w:rsidR="00AD3775" w:rsidRPr="00280AB5">
        <w:rPr>
          <w:rFonts w:cs="Times New Roman"/>
          <w:lang w:eastAsia="ru-RU"/>
        </w:rPr>
        <w:t>«</w:t>
      </w:r>
      <w:r w:rsidRPr="00280AB5">
        <w:rPr>
          <w:rFonts w:cs="Times New Roman"/>
          <w:lang w:eastAsia="ru-RU"/>
        </w:rPr>
        <w:t>Перекрестные Годы культуры</w:t>
      </w:r>
      <w:r w:rsidR="00AD3775" w:rsidRPr="00280AB5">
        <w:rPr>
          <w:rFonts w:cs="Times New Roman"/>
          <w:lang w:eastAsia="ru-RU"/>
        </w:rPr>
        <w:t>»</w:t>
      </w:r>
      <w:r w:rsidRPr="00280AB5">
        <w:rPr>
          <w:rFonts w:cs="Times New Roman"/>
          <w:lang w:eastAsia="ru-RU"/>
        </w:rPr>
        <w:t xml:space="preserve">, которые призваны продемонстрировать богатое культурное наследие обеих стран. Множество мероприятий, проходящих в рамках Года культуры, позволяют увидеть и оценить культурные достижения этих стран в области образования, науки и искусства. В 2010 году Россия провела Перекрестный Год культуры с Францией, в 2011 с Италией и Испанией, в 2012 и 2013 годах с Германией и Нидерландами. Однако летом 2014 года из-за западных санкций Великобритания прекратила поддерживать мероприятия Года культуры с Россией, а Польша отменила мероприятия Года Польши в нашей стране, запланированные на 2015 год. Возможно именно это повлияло на изменение направления культурного обмена и 2015 год был объявлен годом Аргентины. </w:t>
      </w:r>
    </w:p>
    <w:p w:rsidR="00FC5E34" w:rsidRPr="00280AB5" w:rsidRDefault="00FC5E34" w:rsidP="00DF072D">
      <w:pPr>
        <w:rPr>
          <w:rFonts w:cs="Times New Roman"/>
          <w:lang w:eastAsia="ru-RU"/>
        </w:rPr>
      </w:pPr>
      <w:r w:rsidRPr="00280AB5">
        <w:rPr>
          <w:rFonts w:cs="Times New Roman"/>
          <w:lang w:eastAsia="ru-RU"/>
        </w:rPr>
        <w:t xml:space="preserve">Говоря об особенностях межкультурных коммуникаций в современной Москве, нужно учитывать ее несомненную специфику, обусловленную как ее местом в истории и современности, так и политической и экономической ролью. Следует также отметить общемировой тренд нарастания межэтнической, межконфессиональной напряженности и конфликтов [4]. Современная социально-экономическая и политическая нестабильность создают неблагоприятный фон, стрессовую ситуацию, которая негативно сказывается на психологическом и эмоциональном состоянии населения, желании найти виновных в сложившейся ситуации. В качестве такого выдуманного </w:t>
      </w:r>
      <w:r w:rsidR="00AD3775" w:rsidRPr="00280AB5">
        <w:rPr>
          <w:rFonts w:cs="Times New Roman"/>
          <w:lang w:eastAsia="ru-RU"/>
        </w:rPr>
        <w:t>«</w:t>
      </w:r>
      <w:r w:rsidRPr="00280AB5">
        <w:rPr>
          <w:rFonts w:cs="Times New Roman"/>
          <w:lang w:eastAsia="ru-RU"/>
        </w:rPr>
        <w:t>врага</w:t>
      </w:r>
      <w:r w:rsidR="00AD3775" w:rsidRPr="00280AB5">
        <w:rPr>
          <w:rFonts w:cs="Times New Roman"/>
          <w:lang w:eastAsia="ru-RU"/>
        </w:rPr>
        <w:t>»</w:t>
      </w:r>
      <w:r w:rsidRPr="00280AB5">
        <w:rPr>
          <w:rFonts w:cs="Times New Roman"/>
          <w:lang w:eastAsia="ru-RU"/>
        </w:rPr>
        <w:t xml:space="preserve"> часто и выступают мигранты. Этому способствует и невысокая грамотность некоторой части населения, и националистическая пропаганда, и поведение самих мигрантов, не прилагающих усилий или просто неспособных к адаптации. Многие представители общественности видят в мигрантах определенную угрозу экономической стабильности и национального самосознания для местного населения, а также связывают с появлением мигрантов рост преступности. Появление больших этнических групп мигрантов создает ряд проблем, обусловленных их неадаптированностью. Проблемы межкультурного взаимодействия часто освещаются в печатных СМИ. В частности в российской печати много говорят о проблемах законности нахождения иностранных граждан на территории Российской Федерации, о преступлениях совершенных ими [5]. Так, в последнее время отмечается устойчивый рост преступлений, совершенных иностранцами и лицами без гражданства. При этом четыре из пяти таких преступлений были совершены гражданами государств СНГ. За год ими совершается до 50 тысяч преступлений. Отмечается, что современная молодежь все в больших масштабах подвергается националистической пропаганде. Существенно выросло число преступлений на почве национальной ненависти и вражды. Однако</w:t>
      </w:r>
      <w:r w:rsidR="00B661E0">
        <w:rPr>
          <w:rFonts w:cs="Times New Roman"/>
          <w:lang w:eastAsia="ru-RU"/>
        </w:rPr>
        <w:t xml:space="preserve"> </w:t>
      </w:r>
      <w:r w:rsidRPr="00280AB5">
        <w:rPr>
          <w:rFonts w:cs="Times New Roman"/>
          <w:lang w:eastAsia="ru-RU"/>
        </w:rPr>
        <w:t>при этом совершенно</w:t>
      </w:r>
      <w:r w:rsidR="00B661E0">
        <w:rPr>
          <w:rFonts w:cs="Times New Roman"/>
          <w:lang w:eastAsia="ru-RU"/>
        </w:rPr>
        <w:t xml:space="preserve"> </w:t>
      </w:r>
      <w:r w:rsidRPr="00280AB5">
        <w:rPr>
          <w:rFonts w:cs="Times New Roman"/>
          <w:lang w:eastAsia="ru-RU"/>
        </w:rPr>
        <w:t>недостаточно уделяется внимания вопросам инкультурации этих этнических сообществ, не обсуждаются</w:t>
      </w:r>
      <w:r w:rsidR="00B661E0">
        <w:rPr>
          <w:rFonts w:cs="Times New Roman"/>
          <w:lang w:eastAsia="ru-RU"/>
        </w:rPr>
        <w:t xml:space="preserve"> </w:t>
      </w:r>
      <w:r w:rsidRPr="00280AB5">
        <w:rPr>
          <w:rFonts w:cs="Times New Roman"/>
          <w:lang w:eastAsia="ru-RU"/>
        </w:rPr>
        <w:t xml:space="preserve">практически вопрос адаптации этих людей к российским условиям. В ряде работ особо отмечается, что нелегальная миграция приводит к еще одному негативному явлению в современной общественной жизни </w:t>
      </w:r>
      <w:r w:rsidR="003D330F">
        <w:rPr>
          <w:rFonts w:cs="Times New Roman"/>
          <w:lang w:eastAsia="ru-RU"/>
        </w:rPr>
        <w:t>–</w:t>
      </w:r>
      <w:r w:rsidRPr="00280AB5">
        <w:rPr>
          <w:rFonts w:cs="Times New Roman"/>
          <w:lang w:eastAsia="ru-RU"/>
        </w:rPr>
        <w:t xml:space="preserve"> различным формам эксплуатации. Это самым существенным образом влияет на процесс инкультурации и адаптации мигрантов в социальной среде. Нелегальная миграция ставит еще один важный вопрос перед исследователями – отсутствие достоверной статистической информации [6].</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 xml:space="preserve">Стоит отметить, что процесс социальной адаптации подразумевает под собой постепенное усвоение и принятие норм, ценностей, культурных традиций, присущих нашему обществу. Анализ положений Концепции социально-экономического развития России до </w:t>
      </w:r>
      <w:smartTag w:uri="urn:schemas-microsoft-com:office:smarttags" w:element="metricconverter">
        <w:smartTagPr>
          <w:attr w:name="ProductID" w:val="2020 г"/>
        </w:smartTagPr>
        <w:r w:rsidRPr="00280AB5">
          <w:rPr>
            <w:rFonts w:cs="Times New Roman"/>
            <w:shd w:val="clear" w:color="auto" w:fill="FFFFFF"/>
            <w:lang w:eastAsia="ru-RU"/>
          </w:rPr>
          <w:t>2020 г</w:t>
        </w:r>
      </w:smartTag>
      <w:r w:rsidRPr="00280AB5">
        <w:rPr>
          <w:rFonts w:cs="Times New Roman"/>
          <w:shd w:val="clear" w:color="auto" w:fill="FFFFFF"/>
          <w:lang w:eastAsia="ru-RU"/>
        </w:rPr>
        <w:t>. наглядно показывает, что преимущество в привлечении мигрантов будет отдаваться высококвалифицированным кадрам со знанием русского языка. В тоже время последние статистические данные демонстрируют значительное сокращение потока русскоязычного населения из стран бывшего СССР. Подробно останавливаясь на проблеме социокультурной адаптации необходимо учитывать ряд аспектов. При этом особого внимания заслуживает социально-правовой аспект, так как во многом адаптационные возможности обусловлены социально-правовым статусом иностранного гражданина. Например, в соответствии с законодательством о медицинском страховании принято подразделять иностранных граждан на временно проживающих (разрешение на временное проживание, миграционный учет и разрешение на работу) и постоянно проживающих (получающих вид на жительство). Если последним в свою очередь предоставляется право на обязательное медицинское страхование, то первым остается только пользоваться добровольным медицинским страхованием. По различным экспертным оценкам, численность иностранных граждан, нелегально (</w:t>
      </w:r>
      <w:r w:rsidR="00BD3117" w:rsidRPr="00280AB5">
        <w:rPr>
          <w:rFonts w:cs="Times New Roman"/>
          <w:shd w:val="clear" w:color="auto" w:fill="FFFFFF"/>
          <w:lang w:eastAsia="ru-RU"/>
        </w:rPr>
        <w:t>т. е.</w:t>
      </w:r>
      <w:r w:rsidRPr="00280AB5">
        <w:rPr>
          <w:rFonts w:cs="Times New Roman"/>
          <w:shd w:val="clear" w:color="auto" w:fill="FFFFFF"/>
          <w:lang w:eastAsia="ru-RU"/>
        </w:rPr>
        <w:t xml:space="preserve"> без оформления соответствующих юридически значимых документов) находящихся на территории РФ, составляет от 3 до 15 млн</w:t>
      </w:r>
      <w:r w:rsidR="0041500B">
        <w:rPr>
          <w:rFonts w:cs="Times New Roman"/>
          <w:shd w:val="clear" w:color="auto" w:fill="FFFFFF"/>
          <w:lang w:eastAsia="ru-RU"/>
        </w:rPr>
        <w:t> </w:t>
      </w:r>
      <w:r w:rsidRPr="00280AB5">
        <w:rPr>
          <w:rFonts w:cs="Times New Roman"/>
          <w:shd w:val="clear" w:color="auto" w:fill="FFFFFF"/>
          <w:lang w:eastAsia="ru-RU"/>
        </w:rPr>
        <w:t>человек. Столь широкий разброс оценок объясняется трудностью получения документально подтвержденной информации по этому вопросу и ненадежностью статистических данных [6]. При всем разбросе данных и очевидной грубой оценке величины нелегальной миграции, можно отметить, что одной из основных причин такого высокого уровня нелегальной миграции следует считать несовершенство миграционного законодательства и общую политику государства на ее ужесточение.</w:t>
      </w:r>
      <w:r w:rsidR="00B661E0">
        <w:rPr>
          <w:rFonts w:cs="Times New Roman"/>
          <w:shd w:val="clear" w:color="auto" w:fill="FFFFFF"/>
          <w:lang w:eastAsia="ru-RU"/>
        </w:rPr>
        <w:t xml:space="preserve"> </w:t>
      </w:r>
      <w:r w:rsidRPr="00280AB5">
        <w:rPr>
          <w:rFonts w:cs="Times New Roman"/>
          <w:shd w:val="clear" w:color="auto" w:fill="FFFFFF"/>
          <w:lang w:eastAsia="ru-RU"/>
        </w:rPr>
        <w:t>Сегодня для того, чтобы оформить необходимые документы, иностранному гражданину необходимо самостоятельно найти место для регистрации и проживания, сдать соответствующие медицинские анализы, подтверждающие отсутствие у него общественно опасных заболеваний, таких как ВИЧ, туберкулез и других. Кроме того, ему необходимо обладать неплохими коммуникативными навыками и уметь находить общий язык не только с коллегами по работе, но и с представителями органов власти для преодоления определенных бюрократических барьеров. При этом,</w:t>
      </w:r>
      <w:r w:rsidR="00B661E0">
        <w:rPr>
          <w:rFonts w:cs="Times New Roman"/>
          <w:shd w:val="clear" w:color="auto" w:fill="FFFFFF"/>
          <w:lang w:eastAsia="ru-RU"/>
        </w:rPr>
        <w:t xml:space="preserve"> </w:t>
      </w:r>
      <w:r w:rsidRPr="00280AB5">
        <w:rPr>
          <w:rFonts w:cs="Times New Roman"/>
          <w:shd w:val="clear" w:color="auto" w:fill="FFFFFF"/>
          <w:lang w:eastAsia="ru-RU"/>
        </w:rPr>
        <w:t xml:space="preserve">успешная реализация данных условий требуют не только высокого уровня образования и социально-правовой грамотности иностранного гражданина, но и определенных финансовых затрат. </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Для адаптации, интеграции и успешной инкультурации мигрантов, необходимо предпринять ряд мер, способствующих построению новых, более благоприятных и экономически выгодных для Российской Федерации миграционных отношений.</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Необходимо наладить</w:t>
      </w:r>
      <w:r w:rsidR="00B661E0">
        <w:rPr>
          <w:rFonts w:cs="Times New Roman"/>
          <w:shd w:val="clear" w:color="auto" w:fill="FFFFFF"/>
          <w:lang w:eastAsia="ru-RU"/>
        </w:rPr>
        <w:t xml:space="preserve"> </w:t>
      </w:r>
      <w:r w:rsidRPr="00280AB5">
        <w:rPr>
          <w:rFonts w:cs="Times New Roman"/>
          <w:shd w:val="clear" w:color="auto" w:fill="FFFFFF"/>
          <w:lang w:eastAsia="ru-RU"/>
        </w:rPr>
        <w:t>международное сотрудничество в вопросах регулирования и контроля внешней трудовой миграции, установить четкие правовые нормы, права и ответственность сторон.</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 xml:space="preserve">Требуется серьезное содействие обучению русскому языку, в том числе и до приезда трудового мигранта в Россию, создание разветвленной сети учебных, консультационных и экзаменационных центров по аналогии с центрами тестирования по английскому языку, например </w:t>
      </w:r>
      <w:r w:rsidR="00AD3775" w:rsidRPr="00280AB5">
        <w:rPr>
          <w:rFonts w:cs="Times New Roman"/>
          <w:shd w:val="clear" w:color="auto" w:fill="FFFFFF"/>
          <w:lang w:eastAsia="ru-RU"/>
        </w:rPr>
        <w:t>«</w:t>
      </w:r>
      <w:r w:rsidRPr="00280AB5">
        <w:rPr>
          <w:rFonts w:cs="Times New Roman"/>
          <w:shd w:val="clear" w:color="auto" w:fill="FFFFFF"/>
          <w:lang w:val="en-US" w:eastAsia="ru-RU"/>
        </w:rPr>
        <w:t>TOEFL</w:t>
      </w:r>
      <w:r w:rsidR="00AD3775" w:rsidRPr="00280AB5">
        <w:rPr>
          <w:rFonts w:cs="Times New Roman"/>
          <w:shd w:val="clear" w:color="auto" w:fill="FFFFFF"/>
          <w:lang w:eastAsia="ru-RU"/>
        </w:rPr>
        <w:t>»</w:t>
      </w:r>
      <w:r w:rsidRPr="00280AB5">
        <w:rPr>
          <w:rFonts w:cs="Times New Roman"/>
          <w:shd w:val="clear" w:color="auto" w:fill="FFFFFF"/>
          <w:lang w:eastAsia="ru-RU"/>
        </w:rPr>
        <w:t>.</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Необходимо</w:t>
      </w:r>
      <w:r w:rsidR="00B661E0">
        <w:rPr>
          <w:rFonts w:cs="Times New Roman"/>
          <w:shd w:val="clear" w:color="auto" w:fill="FFFFFF"/>
          <w:lang w:eastAsia="ru-RU"/>
        </w:rPr>
        <w:t xml:space="preserve"> </w:t>
      </w:r>
      <w:r w:rsidRPr="00280AB5">
        <w:rPr>
          <w:rFonts w:cs="Times New Roman"/>
          <w:shd w:val="clear" w:color="auto" w:fill="FFFFFF"/>
          <w:lang w:eastAsia="ru-RU"/>
        </w:rPr>
        <w:t>повышение правовой грамотности через предоставление бесплатных юридических консультаций, распространения информационных материалов. Требуется психологическая поддержка, создание кризисных служб, оказывающих помощь этой категории населения. Необходимо учитывать потребность и интересы России в построении миграционных отношений.</w:t>
      </w:r>
      <w:r w:rsidR="00B661E0">
        <w:rPr>
          <w:rFonts w:cs="Times New Roman"/>
          <w:shd w:val="clear" w:color="auto" w:fill="FFFFFF"/>
          <w:lang w:eastAsia="ru-RU"/>
        </w:rPr>
        <w:t xml:space="preserve"> </w:t>
      </w:r>
      <w:r w:rsidRPr="00280AB5">
        <w:rPr>
          <w:rFonts w:cs="Times New Roman"/>
          <w:shd w:val="clear" w:color="auto" w:fill="FFFFFF"/>
          <w:lang w:eastAsia="ru-RU"/>
        </w:rPr>
        <w:t xml:space="preserve">Необходимо продолжить изучение проблем инкультурации и социокультурной адаптации мигрантов, формулирование технологий и методов социальной работы с ними. Для создания условий, которые позволят проводить мероприятия по инкультурации и социокультурной адаптации мигрантов, необходимо создать специальную инфраструктуру с участием широкого круга специалистов. Во многом это зависит от взгляда государства и общества на проблему инкультурации мигрантов, и от общей концепции миграционной политики [7]. </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Москве необходимы трудовые мигранты, поскольку численность трудоспособного населения города сокращается. Так, в мэрии Москвы считают, что мигранты приносят больше пользы, чем проблем, поэтому в марте 2015 года Правительство Москвы направило в ФМС РФ предложение о продлении срока действия выданных в 2014 году патентов для трудовых мигрантов из стран СНГ.</w:t>
      </w:r>
      <w:r w:rsidR="00B661E0">
        <w:rPr>
          <w:rFonts w:cs="Times New Roman"/>
          <w:shd w:val="clear" w:color="auto" w:fill="FFFFFF"/>
          <w:lang w:eastAsia="ru-RU"/>
        </w:rPr>
        <w:t xml:space="preserve"> </w:t>
      </w:r>
      <w:r w:rsidRPr="00280AB5">
        <w:rPr>
          <w:rFonts w:cs="Times New Roman"/>
          <w:shd w:val="clear" w:color="auto" w:fill="FFFFFF"/>
          <w:lang w:eastAsia="ru-RU"/>
        </w:rPr>
        <w:t xml:space="preserve">В соответствии со ст. 6 ФЗ </w:t>
      </w:r>
      <w:r w:rsidR="00AD3775" w:rsidRPr="00280AB5">
        <w:rPr>
          <w:rFonts w:cs="Times New Roman"/>
          <w:shd w:val="clear" w:color="auto" w:fill="FFFFFF"/>
          <w:lang w:eastAsia="ru-RU"/>
        </w:rPr>
        <w:t>«</w:t>
      </w:r>
      <w:r w:rsidRPr="00280AB5">
        <w:rPr>
          <w:rFonts w:cs="Times New Roman"/>
          <w:shd w:val="clear" w:color="auto" w:fill="FFFFFF"/>
          <w:lang w:eastAsia="ru-RU"/>
        </w:rPr>
        <w:t>О правовом положении иностранных граждан в России</w:t>
      </w:r>
      <w:r w:rsidR="00AD3775" w:rsidRPr="00280AB5">
        <w:rPr>
          <w:rFonts w:cs="Times New Roman"/>
          <w:shd w:val="clear" w:color="auto" w:fill="FFFFFF"/>
          <w:lang w:eastAsia="ru-RU"/>
        </w:rPr>
        <w:t>»</w:t>
      </w:r>
      <w:r w:rsidRPr="00280AB5">
        <w:rPr>
          <w:rFonts w:cs="Times New Roman"/>
          <w:shd w:val="clear" w:color="auto" w:fill="FFFFFF"/>
          <w:lang w:eastAsia="ru-RU"/>
        </w:rPr>
        <w:t xml:space="preserve"> миграционная служба России на один год продлило срок действия патентов, выданных трудовым мигрантам из стран СНГ в 2014 году. Кроме того, с целью реализации новых правил миграционной политики 12 января 2015 года в Москве начал свою работу многофункциональный миграционный центр, который с марта 2015 года был переведён на круглосуточный режим работы. В центре также появился новый медицинский корпус, что увеличило его пропускную способность. </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 xml:space="preserve">Однако проблема успешной адаптации мигрантов кроется не только в своевременных и соответствующих мерах государственной политики. Но и в психологическом аспекте и готовности населения воспринимать мигрантов как равных себе граждан. Недаром в последние годы, как в СМИ, так и в научных кругах много говорилось о проблеме толерантности, которая в определенном смысле является противопоставлением понятию ксенофобия (враждебного отношения ко всему иному, отличающегося от национальной культуры и традиции). Что касается граждан РФ, то здесь, наоборот, большинство населения не только не боится влияния иностранной культуры, но даже наоборот, зачастую испытывают перед ней определенный пиетет. С легкостью воспринимаются атрибуты, присущие западной или восточной культуре (празднование дат и событий, имеющих западные исторические корни или использование предметов интерьера, соответствующих восточной традиции). И все же стоит отметить, что у россиян присутствует определенная неприязнь, порой даже приводящая к унижению достоинства представителей ряда национальностей (молдаван, таджиков и </w:t>
      </w:r>
      <w:r w:rsidR="00BD3117" w:rsidRPr="00280AB5">
        <w:rPr>
          <w:rFonts w:cs="Times New Roman"/>
          <w:shd w:val="clear" w:color="auto" w:fill="FFFFFF"/>
          <w:lang w:eastAsia="ru-RU"/>
        </w:rPr>
        <w:t>т. д.</w:t>
      </w:r>
      <w:r w:rsidRPr="00280AB5">
        <w:rPr>
          <w:rFonts w:cs="Times New Roman"/>
          <w:shd w:val="clear" w:color="auto" w:fill="FFFFFF"/>
          <w:lang w:eastAsia="ru-RU"/>
        </w:rPr>
        <w:t xml:space="preserve">). Определенная вина в этом лежит и на СМИ, компетентность и квалификация сотрудников которых существенно снизилась в послесоветское время. Роль средств массовой информации особенно важна в современных условиях развития информационного общества. </w:t>
      </w:r>
    </w:p>
    <w:p w:rsidR="00FC5E34" w:rsidRPr="00C047A5" w:rsidRDefault="00FC5E34" w:rsidP="00DF072D">
      <w:pPr>
        <w:rPr>
          <w:rFonts w:cs="Times New Roman"/>
          <w:spacing w:val="-4"/>
          <w:shd w:val="clear" w:color="auto" w:fill="FFFFFF"/>
          <w:lang w:eastAsia="ru-RU"/>
        </w:rPr>
      </w:pPr>
      <w:r w:rsidRPr="00C047A5">
        <w:rPr>
          <w:rFonts w:cs="Times New Roman"/>
          <w:spacing w:val="-4"/>
          <w:shd w:val="clear" w:color="auto" w:fill="FFFFFF"/>
          <w:lang w:eastAsia="ru-RU"/>
        </w:rPr>
        <w:t xml:space="preserve">В связи с этим необходимо остановиться на положениях ст. 1 </w:t>
      </w:r>
      <w:r w:rsidR="00AD3775" w:rsidRPr="00C047A5">
        <w:rPr>
          <w:rFonts w:cs="Times New Roman"/>
          <w:spacing w:val="-4"/>
          <w:shd w:val="clear" w:color="auto" w:fill="FFFFFF"/>
          <w:lang w:eastAsia="ru-RU"/>
        </w:rPr>
        <w:t>«</w:t>
      </w:r>
      <w:r w:rsidRPr="00C047A5">
        <w:rPr>
          <w:rFonts w:cs="Times New Roman"/>
          <w:spacing w:val="-4"/>
          <w:shd w:val="clear" w:color="auto" w:fill="FFFFFF"/>
          <w:lang w:eastAsia="ru-RU"/>
        </w:rPr>
        <w:t>Декларации принципов толерантности</w:t>
      </w:r>
      <w:r w:rsidR="00AD3775" w:rsidRPr="00C047A5">
        <w:rPr>
          <w:rFonts w:cs="Times New Roman"/>
          <w:spacing w:val="-4"/>
          <w:shd w:val="clear" w:color="auto" w:fill="FFFFFF"/>
          <w:lang w:eastAsia="ru-RU"/>
        </w:rPr>
        <w:t>»</w:t>
      </w:r>
      <w:r w:rsidRPr="00C047A5">
        <w:rPr>
          <w:rFonts w:cs="Times New Roman"/>
          <w:spacing w:val="-4"/>
          <w:shd w:val="clear" w:color="auto" w:fill="FFFFFF"/>
          <w:lang w:eastAsia="ru-RU"/>
        </w:rPr>
        <w:t xml:space="preserve">, утвержденной резолюцией 5.61 генеральной конференции ЮНЕСКО от 16 ноября 1995 года. В ней, в частности, представлено несколько определений толерантности: во-первых, как </w:t>
      </w:r>
      <w:r w:rsidR="00AD3775" w:rsidRPr="00C047A5">
        <w:rPr>
          <w:rFonts w:cs="Times New Roman"/>
          <w:spacing w:val="-4"/>
          <w:shd w:val="clear" w:color="auto" w:fill="FFFFFF"/>
          <w:lang w:eastAsia="ru-RU"/>
        </w:rPr>
        <w:t>«</w:t>
      </w:r>
      <w:r w:rsidRPr="00C047A5">
        <w:rPr>
          <w:rFonts w:cs="Times New Roman"/>
          <w:spacing w:val="-4"/>
          <w:shd w:val="clear" w:color="auto" w:fill="FFFFFF"/>
          <w:lang w:eastAsia="ru-RU"/>
        </w:rPr>
        <w:t>уважения, принятия и правильного понимания всего многообразия культур нашего мира</w:t>
      </w:r>
      <w:r w:rsidR="00BD3117" w:rsidRPr="00C047A5">
        <w:rPr>
          <w:rFonts w:cs="Times New Roman"/>
          <w:spacing w:val="-4"/>
          <w:shd w:val="clear" w:color="auto" w:fill="FFFFFF"/>
          <w:lang w:eastAsia="ru-RU"/>
        </w:rPr>
        <w:t>…</w:t>
      </w:r>
      <w:r w:rsidR="00B661E0" w:rsidRPr="00C047A5">
        <w:rPr>
          <w:rFonts w:cs="Times New Roman"/>
          <w:spacing w:val="-4"/>
          <w:shd w:val="clear" w:color="auto" w:fill="FFFFFF"/>
          <w:lang w:eastAsia="ru-RU"/>
        </w:rPr>
        <w:t xml:space="preserve"> </w:t>
      </w:r>
      <w:r w:rsidRPr="00C047A5">
        <w:rPr>
          <w:rFonts w:cs="Times New Roman"/>
          <w:spacing w:val="-4"/>
          <w:shd w:val="clear" w:color="auto" w:fill="FFFFFF"/>
          <w:lang w:eastAsia="ru-RU"/>
        </w:rPr>
        <w:t>форм самовыражения и способов проявления человеческой индивидуальности</w:t>
      </w:r>
      <w:r w:rsidR="00AD3775" w:rsidRPr="00C047A5">
        <w:rPr>
          <w:rFonts w:cs="Times New Roman"/>
          <w:spacing w:val="-4"/>
          <w:shd w:val="clear" w:color="auto" w:fill="FFFFFF"/>
          <w:lang w:eastAsia="ru-RU"/>
        </w:rPr>
        <w:t>»</w:t>
      </w:r>
      <w:r w:rsidRPr="00C047A5">
        <w:rPr>
          <w:rFonts w:cs="Times New Roman"/>
          <w:spacing w:val="-4"/>
          <w:shd w:val="clear" w:color="auto" w:fill="FFFFFF"/>
          <w:lang w:eastAsia="ru-RU"/>
        </w:rPr>
        <w:t xml:space="preserve">; во-вторых, как </w:t>
      </w:r>
      <w:r w:rsidR="00AD3775" w:rsidRPr="00C047A5">
        <w:rPr>
          <w:rFonts w:cs="Times New Roman"/>
          <w:spacing w:val="-4"/>
          <w:shd w:val="clear" w:color="auto" w:fill="FFFFFF"/>
          <w:lang w:eastAsia="ru-RU"/>
        </w:rPr>
        <w:t>«</w:t>
      </w:r>
      <w:r w:rsidRPr="00C047A5">
        <w:rPr>
          <w:rFonts w:cs="Times New Roman"/>
          <w:spacing w:val="-4"/>
          <w:shd w:val="clear" w:color="auto" w:fill="FFFFFF"/>
          <w:lang w:eastAsia="ru-RU"/>
        </w:rPr>
        <w:t>прежде всего активного отношения, формируемого на основе признания универсальных прав и свобод человека</w:t>
      </w:r>
      <w:r w:rsidR="00AD3775" w:rsidRPr="00C047A5">
        <w:rPr>
          <w:rFonts w:cs="Times New Roman"/>
          <w:spacing w:val="-4"/>
          <w:shd w:val="clear" w:color="auto" w:fill="FFFFFF"/>
          <w:lang w:eastAsia="ru-RU"/>
        </w:rPr>
        <w:t>»</w:t>
      </w:r>
      <w:r w:rsidRPr="00C047A5">
        <w:rPr>
          <w:rFonts w:cs="Times New Roman"/>
          <w:spacing w:val="-4"/>
          <w:shd w:val="clear" w:color="auto" w:fill="FFFFFF"/>
          <w:lang w:eastAsia="ru-RU"/>
        </w:rPr>
        <w:t xml:space="preserve">; в-третьих, как </w:t>
      </w:r>
      <w:r w:rsidR="00AD3775" w:rsidRPr="00C047A5">
        <w:rPr>
          <w:rFonts w:cs="Times New Roman"/>
          <w:spacing w:val="-4"/>
          <w:shd w:val="clear" w:color="auto" w:fill="FFFFFF"/>
          <w:lang w:eastAsia="ru-RU"/>
        </w:rPr>
        <w:t>«</w:t>
      </w:r>
      <w:r w:rsidRPr="00C047A5">
        <w:rPr>
          <w:rFonts w:cs="Times New Roman"/>
          <w:spacing w:val="-4"/>
          <w:shd w:val="clear" w:color="auto" w:fill="FFFFFF"/>
          <w:lang w:eastAsia="ru-RU"/>
        </w:rPr>
        <w:t>обязанности способствовать утверждению прав человека и плюрализма (в том числе и культурного), демократии и правопорядка</w:t>
      </w:r>
      <w:r w:rsidR="00AD3775" w:rsidRPr="00C047A5">
        <w:rPr>
          <w:rFonts w:cs="Times New Roman"/>
          <w:spacing w:val="-4"/>
          <w:shd w:val="clear" w:color="auto" w:fill="FFFFFF"/>
          <w:lang w:eastAsia="ru-RU"/>
        </w:rPr>
        <w:t>»</w:t>
      </w:r>
      <w:r w:rsidRPr="00C047A5">
        <w:rPr>
          <w:rFonts w:cs="Times New Roman"/>
          <w:spacing w:val="-4"/>
          <w:shd w:val="clear" w:color="auto" w:fill="FFFFFF"/>
          <w:lang w:eastAsia="ru-RU"/>
        </w:rPr>
        <w:t xml:space="preserve"> [8].</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 xml:space="preserve">Особого внимания заслуживает вопрос влияния конкретных информационно-коммуникативных технологий на установление и развитие </w:t>
      </w:r>
      <w:r w:rsidR="00AD3775" w:rsidRPr="00280AB5">
        <w:rPr>
          <w:rFonts w:cs="Times New Roman"/>
          <w:shd w:val="clear" w:color="auto" w:fill="FFFFFF"/>
          <w:lang w:eastAsia="ru-RU"/>
        </w:rPr>
        <w:t>«</w:t>
      </w:r>
      <w:r w:rsidRPr="00280AB5">
        <w:rPr>
          <w:rFonts w:cs="Times New Roman"/>
          <w:shd w:val="clear" w:color="auto" w:fill="FFFFFF"/>
          <w:lang w:eastAsia="ru-RU"/>
        </w:rPr>
        <w:t>межкультурной коммуникации</w:t>
      </w:r>
      <w:r w:rsidR="00AD3775" w:rsidRPr="00280AB5">
        <w:rPr>
          <w:rFonts w:cs="Times New Roman"/>
          <w:shd w:val="clear" w:color="auto" w:fill="FFFFFF"/>
          <w:lang w:eastAsia="ru-RU"/>
        </w:rPr>
        <w:t>»</w:t>
      </w:r>
      <w:r w:rsidRPr="00280AB5">
        <w:rPr>
          <w:rFonts w:cs="Times New Roman"/>
          <w:shd w:val="clear" w:color="auto" w:fill="FFFFFF"/>
          <w:lang w:eastAsia="ru-RU"/>
        </w:rPr>
        <w:t xml:space="preserve">. Так, благодаря Интернету она принимает совершенно новые формы и виды, стирая границы между государствами, происходит сближение культур, мировоззрений, традиций и ценностей. </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 xml:space="preserve">В Интернете физическое расстояние между собеседниками перестает играть какую-либо роль для общения. Социальные сети, в сочетании с мобильной связью обеспечивают новые перспективы публичности, серьезно влияют на развитие институтов и социальных сил. Так, являясь участником </w:t>
      </w:r>
      <w:r w:rsidR="00AD3775" w:rsidRPr="00280AB5">
        <w:rPr>
          <w:rFonts w:cs="Times New Roman"/>
          <w:shd w:val="clear" w:color="auto" w:fill="FFFFFF"/>
          <w:lang w:eastAsia="ru-RU"/>
        </w:rPr>
        <w:t>«</w:t>
      </w:r>
      <w:r w:rsidRPr="00280AB5">
        <w:rPr>
          <w:rFonts w:cs="Times New Roman"/>
          <w:shd w:val="clear" w:color="auto" w:fill="FFFFFF"/>
          <w:lang w:eastAsia="ru-RU"/>
        </w:rPr>
        <w:t>Фейсбука</w:t>
      </w:r>
      <w:r w:rsidR="00AD3775" w:rsidRPr="00280AB5">
        <w:rPr>
          <w:rFonts w:cs="Times New Roman"/>
          <w:shd w:val="clear" w:color="auto" w:fill="FFFFFF"/>
          <w:lang w:eastAsia="ru-RU"/>
        </w:rPr>
        <w:t>»</w:t>
      </w:r>
      <w:r w:rsidRPr="00280AB5">
        <w:rPr>
          <w:rFonts w:cs="Times New Roman"/>
          <w:shd w:val="clear" w:color="auto" w:fill="FFFFFF"/>
          <w:lang w:eastAsia="ru-RU"/>
        </w:rPr>
        <w:t xml:space="preserve"> (Facebook), можно общаться, вступать в коммуникацию с представителями других государств и культур абсолютно свободно, забывая о границах и культурных отличиях. Однако роль этого потенциала весьма неоднозначна, в том числе и в плане криминальной деятельности. </w:t>
      </w:r>
    </w:p>
    <w:p w:rsidR="00FC5E34" w:rsidRPr="00C047A5" w:rsidRDefault="00FC5E34" w:rsidP="00DF072D">
      <w:pPr>
        <w:rPr>
          <w:rFonts w:cs="Times New Roman"/>
          <w:spacing w:val="-2"/>
          <w:shd w:val="clear" w:color="auto" w:fill="FFFFFF"/>
          <w:lang w:eastAsia="ru-RU"/>
        </w:rPr>
      </w:pPr>
      <w:r w:rsidRPr="00C047A5">
        <w:rPr>
          <w:rFonts w:cs="Times New Roman"/>
          <w:spacing w:val="-2"/>
          <w:shd w:val="clear" w:color="auto" w:fill="FFFFFF"/>
          <w:lang w:eastAsia="ru-RU"/>
        </w:rPr>
        <w:t>Новые технологии не только объединяют людей в социальные сети, но и порождают новые социальные конфликты. В связи с этим проблема межкультурных коммуникаций ставит непростые задачи перед системой образования, средствами массовой информации, администрированием коммуникационных каналов. Учет всех отмеченных обстоятельств нуждается в глубоком и комплексном осмыслении. И, как представляется, научный потенциал города Москвы вполне позволяет решить эту проблему. Вопрос в осознании остроты проблемы и консолидации общественного мнения и воли лиц, принимающих решения. И залогом возможности решения этого вопроса является растущее гражданское самосознание жителей города.</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Таким образом, роль межкультурной коммуникации невозможно переоценить. Она является как важнейшим элементом в современном диалоге культур, так и главным его инструментом, помогая находить общий язык разным культурам. Особую важность эти вопросы играют в таком многонациональном мегаполисе, как Москва. Следует также продолжить работу по совершенствованию методик оценки уровня нелегальной миграции, так как существующие методы дают только качественную оценку этой величины и не являются достаточно точными, чтобы характеризовать динамику процесса легализации, без чего невозможно говорить об успешности процесса инкультурации трудовых мигрантов.</w:t>
      </w:r>
    </w:p>
    <w:p w:rsidR="00FC5E34" w:rsidRPr="00280AB5" w:rsidRDefault="00FC5E34" w:rsidP="00DF072D">
      <w:pPr>
        <w:rPr>
          <w:rFonts w:cs="Times New Roman"/>
          <w:lang w:eastAsia="ru-RU"/>
        </w:rPr>
      </w:pPr>
      <w:r w:rsidRPr="00280AB5">
        <w:rPr>
          <w:rFonts w:cs="Times New Roman"/>
          <w:lang w:eastAsia="ru-RU"/>
        </w:rPr>
        <w:t xml:space="preserve">Авторы считают, что в данной работе новым является анализ практической деятельности администрации и общественных организаций города Москвы по гармонизации межнациональных отношений в условиях массовой трудовой миграции в регион представителей иных культур. Рассмотрены социальные и правовые вопросы, возникающие при инкультурации мигрантов, современные тенденции межкультурной коммуникации в условиях развития информационного общества, важность социальных сетей и средств массовой информации в формировании благоприятного климата в межкультурных отношениях при условии сохранения национальной и культурной идентичности в условиях внешнего давления тотальной американоцентричной глобализации. </w:t>
      </w:r>
    </w:p>
    <w:p w:rsidR="00DF072D" w:rsidRPr="00280AB5" w:rsidRDefault="00DF072D" w:rsidP="00C047A5">
      <w:pPr>
        <w:pStyle w:val="afd"/>
        <w:spacing w:before="360"/>
      </w:pPr>
      <w:r w:rsidRPr="00280AB5">
        <w:t>Библиографический список</w:t>
      </w:r>
    </w:p>
    <w:p w:rsidR="00FC5E34" w:rsidRPr="00280AB5" w:rsidRDefault="00FC5E34" w:rsidP="00DF072D">
      <w:pPr>
        <w:rPr>
          <w:rFonts w:cs="Times New Roman"/>
          <w:lang w:eastAsia="ru-RU"/>
        </w:rPr>
      </w:pPr>
      <w:r w:rsidRPr="00280AB5">
        <w:rPr>
          <w:rFonts w:cs="Times New Roman"/>
          <w:lang w:eastAsia="ru-RU"/>
        </w:rPr>
        <w:t xml:space="preserve">1. Верещагин Е.М., Костомаров В.Г. Язык и культура – М.: Индрик, 2005. </w:t>
      </w:r>
      <w:r w:rsidR="00FF6506" w:rsidRPr="00280AB5">
        <w:rPr>
          <w:rFonts w:cs="Times New Roman"/>
          <w:lang w:eastAsia="ru-RU"/>
        </w:rPr>
        <w:t>–</w:t>
      </w:r>
      <w:r w:rsidRPr="00280AB5">
        <w:rPr>
          <w:rFonts w:cs="Times New Roman"/>
          <w:lang w:eastAsia="ru-RU"/>
        </w:rPr>
        <w:t xml:space="preserve"> 1038 с. </w:t>
      </w:r>
    </w:p>
    <w:p w:rsidR="00FC5E34" w:rsidRPr="00280AB5" w:rsidRDefault="00FC5E34" w:rsidP="00DF072D">
      <w:pPr>
        <w:rPr>
          <w:rFonts w:cs="Times New Roman"/>
          <w:lang w:eastAsia="ru-RU"/>
        </w:rPr>
      </w:pPr>
      <w:r w:rsidRPr="00280AB5">
        <w:rPr>
          <w:rFonts w:cs="Times New Roman"/>
          <w:lang w:eastAsia="ru-RU"/>
        </w:rPr>
        <w:t xml:space="preserve">2. Садохин, А.П. Межкультурная коммуникация. / А.П. Садохин. </w:t>
      </w:r>
      <w:r w:rsidR="003D330F">
        <w:rPr>
          <w:rFonts w:cs="Times New Roman"/>
          <w:lang w:eastAsia="ru-RU"/>
        </w:rPr>
        <w:t>–</w:t>
      </w:r>
      <w:r w:rsidR="00B1546E">
        <w:rPr>
          <w:rFonts w:cs="Times New Roman"/>
          <w:lang w:eastAsia="ru-RU"/>
        </w:rPr>
        <w:t xml:space="preserve"> М.: Альфа-</w:t>
      </w:r>
      <w:r w:rsidRPr="00280AB5">
        <w:rPr>
          <w:rFonts w:cs="Times New Roman"/>
          <w:lang w:eastAsia="ru-RU"/>
        </w:rPr>
        <w:t>М; ИНФРА-М, 2006. – 288 с.</w:t>
      </w:r>
    </w:p>
    <w:p w:rsidR="00FC5E34" w:rsidRPr="00280AB5" w:rsidRDefault="00FC5E34" w:rsidP="00DF072D">
      <w:pPr>
        <w:rPr>
          <w:rFonts w:cs="Times New Roman"/>
          <w:lang w:eastAsia="ru-RU"/>
        </w:rPr>
      </w:pPr>
      <w:r w:rsidRPr="00280AB5">
        <w:rPr>
          <w:rFonts w:cs="Times New Roman"/>
          <w:lang w:eastAsia="ru-RU"/>
        </w:rPr>
        <w:t>3.Ким Я. Ю. Коммуникация и кросскультурная адаптация. Этнос и Политика. Изд-во УРАО</w:t>
      </w:r>
      <w:r w:rsidR="00B1546E">
        <w:rPr>
          <w:rFonts w:cs="Times New Roman"/>
          <w:lang w:eastAsia="ru-RU"/>
        </w:rPr>
        <w:t>.</w:t>
      </w:r>
      <w:r w:rsidRPr="00280AB5">
        <w:rPr>
          <w:rFonts w:cs="Times New Roman"/>
          <w:lang w:eastAsia="ru-RU"/>
        </w:rPr>
        <w:t xml:space="preserve"> </w:t>
      </w:r>
      <w:r w:rsidR="00B1546E">
        <w:rPr>
          <w:rFonts w:cs="Times New Roman"/>
          <w:iCs/>
          <w:szCs w:val="28"/>
          <w:shd w:val="clear" w:color="auto" w:fill="FFFFFF"/>
          <w:lang w:eastAsia="ru-RU"/>
        </w:rPr>
        <w:t xml:space="preserve">– </w:t>
      </w:r>
      <w:r w:rsidRPr="00280AB5">
        <w:rPr>
          <w:rFonts w:cs="Times New Roman"/>
          <w:lang w:eastAsia="ru-RU"/>
        </w:rPr>
        <w:t>Мocквa. 2000.</w:t>
      </w:r>
    </w:p>
    <w:p w:rsidR="00FC5E34" w:rsidRPr="00280AB5" w:rsidRDefault="00FC5E34" w:rsidP="00DF072D">
      <w:pPr>
        <w:rPr>
          <w:rFonts w:cs="Times New Roman"/>
          <w:lang w:eastAsia="ru-RU"/>
        </w:rPr>
      </w:pPr>
      <w:r w:rsidRPr="00280AB5">
        <w:rPr>
          <w:rFonts w:cs="Times New Roman"/>
          <w:lang w:eastAsia="ru-RU"/>
        </w:rPr>
        <w:t>4. Актуальные проблемы межкультурных коммуникаций в современном мире. Монография. Полякова Е.И., Аниол А.В, Флеров О.В. и др. /под ред. Рыбаковой Н.А., Гатиатуллиной Э.Р., Флеро</w:t>
      </w:r>
      <w:r w:rsidR="00B1546E">
        <w:rPr>
          <w:rFonts w:cs="Times New Roman"/>
          <w:lang w:eastAsia="ru-RU"/>
        </w:rPr>
        <w:t>ва О.В</w:t>
      </w:r>
      <w:r w:rsidRPr="00280AB5">
        <w:rPr>
          <w:rFonts w:cs="Times New Roman"/>
          <w:lang w:eastAsia="ru-RU"/>
        </w:rPr>
        <w:t>.</w:t>
      </w:r>
      <w:r w:rsidR="0041500B" w:rsidRPr="00280AB5">
        <w:rPr>
          <w:rFonts w:cs="Times New Roman"/>
          <w:lang w:eastAsia="ru-RU"/>
        </w:rPr>
        <w:t xml:space="preserve"> </w:t>
      </w:r>
      <w:r w:rsidR="0041500B">
        <w:rPr>
          <w:rFonts w:cs="Times New Roman"/>
          <w:lang w:eastAsia="ru-RU"/>
        </w:rPr>
        <w:t xml:space="preserve">– </w:t>
      </w:r>
      <w:r w:rsidRPr="00280AB5">
        <w:rPr>
          <w:rFonts w:cs="Times New Roman"/>
          <w:lang w:eastAsia="ru-RU"/>
        </w:rPr>
        <w:t>М.: изд. МУиВ, 2015</w:t>
      </w:r>
      <w:r w:rsidR="0041500B">
        <w:rPr>
          <w:rFonts w:cs="Times New Roman"/>
          <w:lang w:eastAsia="ru-RU"/>
        </w:rPr>
        <w:t>.</w:t>
      </w:r>
      <w:r w:rsidR="0041500B" w:rsidRPr="00280AB5">
        <w:rPr>
          <w:rFonts w:cs="Times New Roman"/>
          <w:lang w:eastAsia="ru-RU"/>
        </w:rPr>
        <w:t xml:space="preserve"> </w:t>
      </w:r>
      <w:r w:rsidR="0041500B">
        <w:rPr>
          <w:rFonts w:cs="Times New Roman"/>
          <w:lang w:eastAsia="ru-RU"/>
        </w:rPr>
        <w:t xml:space="preserve">– </w:t>
      </w:r>
      <w:r w:rsidRPr="00280AB5">
        <w:rPr>
          <w:rFonts w:cs="Times New Roman"/>
          <w:lang w:eastAsia="ru-RU"/>
        </w:rPr>
        <w:t>189 с.</w:t>
      </w:r>
    </w:p>
    <w:p w:rsidR="00FC5E34" w:rsidRPr="00280AB5" w:rsidRDefault="00FC5E34" w:rsidP="00DF072D">
      <w:pPr>
        <w:rPr>
          <w:rFonts w:cs="Times New Roman"/>
          <w:lang w:eastAsia="ru-RU"/>
        </w:rPr>
      </w:pPr>
      <w:r w:rsidRPr="00280AB5">
        <w:rPr>
          <w:rFonts w:cs="Times New Roman"/>
          <w:lang w:eastAsia="ru-RU"/>
        </w:rPr>
        <w:t xml:space="preserve"> 5. Бастрыкин А.И. Гражданская позиция: сборник выступлений и статей. </w:t>
      </w:r>
      <w:r w:rsidR="003D330F">
        <w:rPr>
          <w:rFonts w:cs="Times New Roman"/>
          <w:lang w:eastAsia="ru-RU"/>
        </w:rPr>
        <w:t>–</w:t>
      </w:r>
      <w:r w:rsidRPr="00280AB5">
        <w:rPr>
          <w:rFonts w:cs="Times New Roman"/>
          <w:lang w:eastAsia="ru-RU"/>
        </w:rPr>
        <w:t xml:space="preserve"> М.: Спарк, 2014. </w:t>
      </w:r>
      <w:r w:rsidR="003D330F">
        <w:rPr>
          <w:rFonts w:cs="Times New Roman"/>
          <w:lang w:eastAsia="ru-RU"/>
        </w:rPr>
        <w:t>–</w:t>
      </w:r>
      <w:r w:rsidRPr="00280AB5">
        <w:rPr>
          <w:rFonts w:cs="Times New Roman"/>
          <w:lang w:eastAsia="ru-RU"/>
        </w:rPr>
        <w:t xml:space="preserve"> 348 c. </w:t>
      </w:r>
    </w:p>
    <w:p w:rsidR="00FC5E34" w:rsidRPr="00280AB5" w:rsidRDefault="00FC5E34" w:rsidP="00DF072D">
      <w:pPr>
        <w:rPr>
          <w:rFonts w:cs="Times New Roman"/>
          <w:lang w:eastAsia="ru-RU"/>
        </w:rPr>
      </w:pPr>
      <w:r w:rsidRPr="00280AB5">
        <w:rPr>
          <w:rFonts w:cs="Times New Roman"/>
          <w:lang w:eastAsia="ru-RU"/>
        </w:rPr>
        <w:t xml:space="preserve">6. Жуковская Ю.О. К вопросу о социальной адаптации трудовых мигрантов в российской среде // Журнал социологии и социальной антропологии. </w:t>
      </w:r>
      <w:r w:rsidR="0041500B">
        <w:rPr>
          <w:rFonts w:cs="Times New Roman"/>
          <w:lang w:eastAsia="ru-RU"/>
        </w:rPr>
        <w:t xml:space="preserve">– </w:t>
      </w:r>
      <w:r w:rsidRPr="00280AB5">
        <w:rPr>
          <w:rFonts w:cs="Times New Roman"/>
          <w:lang w:eastAsia="ru-RU"/>
        </w:rPr>
        <w:t xml:space="preserve">2009. </w:t>
      </w:r>
      <w:r w:rsidR="0041500B">
        <w:rPr>
          <w:rFonts w:cs="Times New Roman"/>
          <w:lang w:eastAsia="ru-RU"/>
        </w:rPr>
        <w:t xml:space="preserve">– </w:t>
      </w:r>
      <w:r w:rsidRPr="00280AB5">
        <w:rPr>
          <w:rFonts w:cs="Times New Roman"/>
          <w:lang w:eastAsia="ru-RU"/>
        </w:rPr>
        <w:t>Том XII.</w:t>
      </w:r>
      <w:r w:rsidR="0041500B" w:rsidRPr="00280AB5">
        <w:rPr>
          <w:rFonts w:cs="Times New Roman"/>
          <w:lang w:eastAsia="ru-RU"/>
        </w:rPr>
        <w:t xml:space="preserve"> </w:t>
      </w:r>
      <w:r w:rsidR="0041500B">
        <w:rPr>
          <w:rFonts w:cs="Times New Roman"/>
          <w:lang w:eastAsia="ru-RU"/>
        </w:rPr>
        <w:t xml:space="preserve">– </w:t>
      </w:r>
      <w:r w:rsidR="009A588D">
        <w:rPr>
          <w:rFonts w:cs="Times New Roman"/>
          <w:lang w:eastAsia="ru-RU"/>
        </w:rPr>
        <w:t>№ </w:t>
      </w:r>
      <w:r w:rsidRPr="00280AB5">
        <w:rPr>
          <w:rFonts w:cs="Times New Roman"/>
          <w:lang w:eastAsia="ru-RU"/>
        </w:rPr>
        <w:t>1</w:t>
      </w:r>
      <w:r w:rsidR="0041500B">
        <w:rPr>
          <w:rFonts w:cs="Times New Roman"/>
          <w:lang w:eastAsia="ru-RU"/>
        </w:rPr>
        <w:t>.</w:t>
      </w:r>
      <w:r w:rsidR="0041500B" w:rsidRPr="00280AB5">
        <w:rPr>
          <w:rFonts w:cs="Times New Roman"/>
          <w:lang w:eastAsia="ru-RU"/>
        </w:rPr>
        <w:t xml:space="preserve"> </w:t>
      </w:r>
      <w:r w:rsidR="0041500B">
        <w:rPr>
          <w:rFonts w:cs="Times New Roman"/>
          <w:lang w:eastAsia="ru-RU"/>
        </w:rPr>
        <w:t>– С</w:t>
      </w:r>
      <w:r w:rsidRPr="00280AB5">
        <w:rPr>
          <w:rFonts w:cs="Times New Roman"/>
          <w:lang w:eastAsia="ru-RU"/>
        </w:rPr>
        <w:t>.</w:t>
      </w:r>
      <w:r w:rsidR="0041500B">
        <w:rPr>
          <w:rFonts w:cs="Times New Roman"/>
          <w:lang w:eastAsia="ru-RU"/>
        </w:rPr>
        <w:t xml:space="preserve"> </w:t>
      </w:r>
      <w:r w:rsidRPr="00280AB5">
        <w:rPr>
          <w:rFonts w:cs="Times New Roman"/>
          <w:lang w:eastAsia="ru-RU"/>
        </w:rPr>
        <w:t>179</w:t>
      </w:r>
      <w:r w:rsidR="003D330F">
        <w:rPr>
          <w:rFonts w:cs="Times New Roman"/>
          <w:lang w:eastAsia="ru-RU"/>
        </w:rPr>
        <w:t>–</w:t>
      </w:r>
      <w:r w:rsidRPr="00280AB5">
        <w:rPr>
          <w:rFonts w:cs="Times New Roman"/>
          <w:lang w:eastAsia="ru-RU"/>
        </w:rPr>
        <w:t>186.</w:t>
      </w:r>
    </w:p>
    <w:p w:rsidR="00FC5E34" w:rsidRPr="00280AB5" w:rsidRDefault="00FC5E34" w:rsidP="00DF072D">
      <w:pPr>
        <w:rPr>
          <w:rFonts w:cs="Times New Roman"/>
          <w:lang w:eastAsia="ru-RU"/>
        </w:rPr>
      </w:pPr>
      <w:r w:rsidRPr="00280AB5">
        <w:rPr>
          <w:rFonts w:cs="Times New Roman"/>
          <w:lang w:eastAsia="ru-RU"/>
        </w:rPr>
        <w:t xml:space="preserve">7. Аниол А.В. Межкультурная коммуникация и интеграционные процессы в мировой экономике.// Перспективы, организационные формы и эффективность развития сотрудничества российских и зарубежных вузов </w:t>
      </w:r>
      <w:r w:rsidRPr="00280AB5">
        <w:rPr>
          <w:rFonts w:cs="Times New Roman"/>
          <w:lang w:val="en-US" w:eastAsia="ru-RU"/>
        </w:rPr>
        <w:t>III</w:t>
      </w:r>
      <w:r w:rsidRPr="00280AB5">
        <w:rPr>
          <w:rFonts w:cs="Times New Roman"/>
          <w:lang w:eastAsia="ru-RU"/>
        </w:rPr>
        <w:t xml:space="preserve"> Ежегодная международная научно-практическая конференция. </w:t>
      </w:r>
      <w:r w:rsidR="0041500B">
        <w:rPr>
          <w:rFonts w:cs="Times New Roman"/>
          <w:lang w:eastAsia="ru-RU"/>
        </w:rPr>
        <w:t xml:space="preserve">– </w:t>
      </w:r>
      <w:r w:rsidRPr="00280AB5">
        <w:rPr>
          <w:rFonts w:cs="Times New Roman"/>
          <w:lang w:eastAsia="ru-RU"/>
        </w:rPr>
        <w:t>Королев МО: Технологический университет. 2015</w:t>
      </w:r>
      <w:r w:rsidR="0041500B">
        <w:rPr>
          <w:rFonts w:cs="Times New Roman"/>
          <w:lang w:eastAsia="ru-RU"/>
        </w:rPr>
        <w:t>.</w:t>
      </w:r>
      <w:r w:rsidR="0041500B" w:rsidRPr="00280AB5">
        <w:rPr>
          <w:rFonts w:cs="Times New Roman"/>
          <w:lang w:eastAsia="ru-RU"/>
        </w:rPr>
        <w:t xml:space="preserve"> </w:t>
      </w:r>
      <w:r w:rsidR="0041500B">
        <w:rPr>
          <w:rFonts w:cs="Times New Roman"/>
          <w:lang w:eastAsia="ru-RU"/>
        </w:rPr>
        <w:t>– С</w:t>
      </w:r>
      <w:r w:rsidRPr="00280AB5">
        <w:rPr>
          <w:rFonts w:cs="Times New Roman"/>
          <w:lang w:eastAsia="ru-RU"/>
        </w:rPr>
        <w:t>. 35</w:t>
      </w:r>
      <w:r w:rsidR="003D330F">
        <w:rPr>
          <w:rFonts w:cs="Times New Roman"/>
          <w:lang w:eastAsia="ru-RU"/>
        </w:rPr>
        <w:t>–</w:t>
      </w:r>
      <w:r w:rsidRPr="00280AB5">
        <w:rPr>
          <w:rFonts w:cs="Times New Roman"/>
          <w:lang w:eastAsia="ru-RU"/>
        </w:rPr>
        <w:t>39.</w:t>
      </w:r>
    </w:p>
    <w:p w:rsidR="00FC5E34" w:rsidRDefault="00FC5E34" w:rsidP="00DF072D">
      <w:pPr>
        <w:rPr>
          <w:rFonts w:cs="Times New Roman"/>
          <w:iCs/>
          <w:lang w:eastAsia="ru-RU"/>
        </w:rPr>
      </w:pPr>
      <w:r w:rsidRPr="00280AB5">
        <w:rPr>
          <w:rFonts w:cs="Times New Roman"/>
          <w:lang w:eastAsia="ru-RU"/>
        </w:rPr>
        <w:t xml:space="preserve">8.Декларация принципов толерантности. Утверждена резолюцией 5.61 Генеральной конференции ЮНЕСКО от 16 ноября </w:t>
      </w:r>
      <w:smartTag w:uri="urn:schemas-microsoft-com:office:smarttags" w:element="metricconverter">
        <w:smartTagPr>
          <w:attr w:name="ProductID" w:val="1995 г"/>
        </w:smartTagPr>
        <w:r w:rsidRPr="00280AB5">
          <w:rPr>
            <w:rFonts w:cs="Times New Roman"/>
            <w:lang w:eastAsia="ru-RU"/>
          </w:rPr>
          <w:t>1995 г</w:t>
        </w:r>
      </w:smartTag>
      <w:r w:rsidRPr="00280AB5">
        <w:rPr>
          <w:rFonts w:cs="Times New Roman"/>
          <w:lang w:eastAsia="ru-RU"/>
        </w:rPr>
        <w:t>. [Электронный ресурс].</w:t>
      </w:r>
      <w:r w:rsidR="0041500B" w:rsidRPr="00280AB5">
        <w:rPr>
          <w:rFonts w:cs="Times New Roman"/>
          <w:lang w:eastAsia="ru-RU"/>
        </w:rPr>
        <w:t xml:space="preserve"> </w:t>
      </w:r>
      <w:r w:rsidR="0041500B">
        <w:rPr>
          <w:rFonts w:cs="Times New Roman"/>
          <w:lang w:eastAsia="ru-RU"/>
        </w:rPr>
        <w:t xml:space="preserve">– </w:t>
      </w:r>
      <w:r w:rsidRPr="00280AB5">
        <w:rPr>
          <w:rFonts w:cs="Times New Roman"/>
          <w:lang w:val="en-US" w:eastAsia="ru-RU"/>
        </w:rPr>
        <w:t>URL</w:t>
      </w:r>
      <w:r w:rsidRPr="00280AB5">
        <w:rPr>
          <w:rFonts w:cs="Times New Roman"/>
          <w:lang w:eastAsia="ru-RU"/>
        </w:rPr>
        <w:t xml:space="preserve">: </w:t>
      </w:r>
      <w:r w:rsidRPr="00280AB5">
        <w:rPr>
          <w:rFonts w:cs="Times New Roman"/>
          <w:lang w:val="en-US" w:eastAsia="ru-RU"/>
        </w:rPr>
        <w:t>http</w:t>
      </w:r>
      <w:r w:rsidRPr="00280AB5">
        <w:rPr>
          <w:rFonts w:cs="Times New Roman"/>
          <w:lang w:eastAsia="ru-RU"/>
        </w:rPr>
        <w:t>//</w:t>
      </w:r>
      <w:hyperlink r:id="rId13" w:tgtFrame="_blank" w:history="1">
        <w:r w:rsidRPr="00280AB5">
          <w:rPr>
            <w:rFonts w:cs="Times New Roman"/>
            <w:lang w:val="en-US" w:eastAsia="ru-RU"/>
          </w:rPr>
          <w:t>www</w:t>
        </w:r>
        <w:r w:rsidRPr="00280AB5">
          <w:rPr>
            <w:rFonts w:cs="Times New Roman"/>
            <w:lang w:eastAsia="ru-RU"/>
          </w:rPr>
          <w:t>.</w:t>
        </w:r>
        <w:r w:rsidRPr="00280AB5">
          <w:rPr>
            <w:rFonts w:cs="Times New Roman"/>
            <w:lang w:val="en-US" w:eastAsia="ru-RU"/>
          </w:rPr>
          <w:t>culture</w:t>
        </w:r>
        <w:r w:rsidRPr="00280AB5">
          <w:rPr>
            <w:rFonts w:cs="Times New Roman"/>
            <w:lang w:eastAsia="ru-RU"/>
          </w:rPr>
          <w:t>.</w:t>
        </w:r>
        <w:r w:rsidRPr="00280AB5">
          <w:rPr>
            <w:rFonts w:cs="Times New Roman"/>
            <w:lang w:val="en-US" w:eastAsia="ru-RU"/>
          </w:rPr>
          <w:t>of</w:t>
        </w:r>
        <w:r w:rsidRPr="00280AB5">
          <w:rPr>
            <w:rFonts w:cs="Times New Roman"/>
            <w:lang w:eastAsia="ru-RU"/>
          </w:rPr>
          <w:t>.</w:t>
        </w:r>
        <w:r w:rsidRPr="00280AB5">
          <w:rPr>
            <w:rFonts w:cs="Times New Roman"/>
            <w:lang w:val="en-US" w:eastAsia="ru-RU"/>
          </w:rPr>
          <w:t>peace</w:t>
        </w:r>
        <w:r w:rsidRPr="00280AB5">
          <w:rPr>
            <w:rFonts w:cs="Times New Roman"/>
            <w:lang w:eastAsia="ru-RU"/>
          </w:rPr>
          <w:t>.</w:t>
        </w:r>
        <w:r w:rsidRPr="00280AB5">
          <w:rPr>
            <w:rFonts w:cs="Times New Roman"/>
            <w:lang w:val="en-US" w:eastAsia="ru-RU"/>
          </w:rPr>
          <w:t>ru</w:t>
        </w:r>
        <w:r w:rsidRPr="00280AB5">
          <w:rPr>
            <w:rFonts w:cs="Times New Roman"/>
            <w:lang w:eastAsia="ru-RU"/>
          </w:rPr>
          <w:t>/</w:t>
        </w:r>
        <w:r w:rsidRPr="00280AB5">
          <w:rPr>
            <w:rFonts w:cs="Times New Roman"/>
            <w:lang w:val="en-US" w:eastAsia="ru-RU"/>
          </w:rPr>
          <w:t>tolerance</w:t>
        </w:r>
        <w:r w:rsidRPr="00280AB5">
          <w:rPr>
            <w:rFonts w:cs="Times New Roman"/>
            <w:lang w:eastAsia="ru-RU"/>
          </w:rPr>
          <w:t>/</w:t>
        </w:r>
        <w:r w:rsidRPr="00280AB5">
          <w:rPr>
            <w:rFonts w:cs="Times New Roman"/>
            <w:lang w:val="en-US" w:eastAsia="ru-RU"/>
          </w:rPr>
          <w:t>document</w:t>
        </w:r>
      </w:hyperlink>
      <w:r w:rsidRPr="00280AB5">
        <w:rPr>
          <w:rFonts w:cs="Times New Roman"/>
          <w:iCs/>
          <w:lang w:eastAsia="ru-RU"/>
        </w:rPr>
        <w:t>/(дата обращения: 15.11.2015).</w:t>
      </w:r>
    </w:p>
    <w:p w:rsidR="00C047A5" w:rsidRPr="00280AB5" w:rsidRDefault="00C047A5" w:rsidP="00C047A5">
      <w:pPr>
        <w:pStyle w:val="afe"/>
        <w:spacing w:before="1200"/>
      </w:pPr>
    </w:p>
    <w:p w:rsidR="00FC5E34" w:rsidRPr="00280AB5" w:rsidRDefault="00C74996" w:rsidP="00DF072D">
      <w:pPr>
        <w:pStyle w:val="2"/>
        <w:jc w:val="right"/>
        <w:rPr>
          <w:rFonts w:eastAsia="Calibri"/>
          <w:b w:val="0"/>
        </w:rPr>
      </w:pPr>
      <w:bookmarkStart w:id="26" w:name="_Toc445717366"/>
      <w:r w:rsidRPr="00280AB5">
        <w:rPr>
          <w:rFonts w:eastAsia="Calibri"/>
        </w:rPr>
        <w:t>В</w:t>
      </w:r>
      <w:r w:rsidR="00FC5E34" w:rsidRPr="00280AB5">
        <w:rPr>
          <w:rFonts w:eastAsia="Calibri"/>
        </w:rPr>
        <w:t>ероцкая Анна Владимировна</w:t>
      </w:r>
      <w:r w:rsidR="00DF072D" w:rsidRPr="00280AB5">
        <w:rPr>
          <w:rFonts w:eastAsia="Calibri"/>
        </w:rPr>
        <w:t>,</w:t>
      </w:r>
      <w:r w:rsidR="00DF072D" w:rsidRPr="00280AB5">
        <w:rPr>
          <w:rFonts w:eastAsia="Calibri"/>
        </w:rPr>
        <w:br/>
      </w:r>
      <w:r w:rsidR="00DF072D" w:rsidRPr="00280AB5">
        <w:rPr>
          <w:rFonts w:eastAsia="Calibri"/>
          <w:b w:val="0"/>
        </w:rPr>
        <w:t>с</w:t>
      </w:r>
      <w:r w:rsidR="00FC5E34" w:rsidRPr="00280AB5">
        <w:rPr>
          <w:rFonts w:eastAsia="Calibri"/>
          <w:b w:val="0"/>
        </w:rPr>
        <w:t xml:space="preserve">тудентка </w:t>
      </w:r>
      <w:r w:rsidR="00DF072D" w:rsidRPr="00280AB5">
        <w:rPr>
          <w:rFonts w:eastAsia="Calibri"/>
          <w:b w:val="0"/>
        </w:rPr>
        <w:t>2 курса юридического факультета,</w:t>
      </w:r>
      <w:r w:rsidR="00DF072D" w:rsidRPr="00280AB5">
        <w:rPr>
          <w:rFonts w:eastAsia="Calibri"/>
          <w:b w:val="0"/>
        </w:rPr>
        <w:br/>
        <w:t>н</w:t>
      </w:r>
      <w:r w:rsidR="00FC5E34" w:rsidRPr="00280AB5">
        <w:rPr>
          <w:rFonts w:eastAsia="Calibri"/>
          <w:b w:val="0"/>
        </w:rPr>
        <w:t xml:space="preserve">аучный руководитель: </w:t>
      </w:r>
      <w:r w:rsidR="00DF072D" w:rsidRPr="00280AB5">
        <w:rPr>
          <w:rFonts w:eastAsia="Calibri"/>
        </w:rPr>
        <w:t>Зейналова Л.М.</w:t>
      </w:r>
      <w:r w:rsidR="00614DBE">
        <w:rPr>
          <w:rFonts w:eastAsia="Calibri"/>
        </w:rPr>
        <w:t>,</w:t>
      </w:r>
      <w:r w:rsidR="00DF072D" w:rsidRPr="00280AB5">
        <w:rPr>
          <w:rFonts w:eastAsia="Calibri"/>
        </w:rPr>
        <w:br/>
      </w:r>
      <w:r w:rsidR="00FC5E34" w:rsidRPr="00280AB5">
        <w:rPr>
          <w:rFonts w:eastAsia="Calibri"/>
          <w:b w:val="0"/>
        </w:rPr>
        <w:t xml:space="preserve">к.и.н., заведующая кафедрой </w:t>
      </w:r>
      <w:r w:rsidR="00DF072D" w:rsidRPr="00280AB5">
        <w:rPr>
          <w:rFonts w:eastAsia="Calibri"/>
          <w:b w:val="0"/>
        </w:rPr>
        <w:br/>
      </w:r>
      <w:r w:rsidR="00614DBE">
        <w:rPr>
          <w:rFonts w:eastAsia="Calibri"/>
          <w:b w:val="0"/>
        </w:rPr>
        <w:t>т</w:t>
      </w:r>
      <w:r w:rsidR="00FC5E34" w:rsidRPr="00280AB5">
        <w:rPr>
          <w:rFonts w:eastAsia="Calibri"/>
          <w:b w:val="0"/>
        </w:rPr>
        <w:t>еории и истории государства и права</w:t>
      </w:r>
      <w:r w:rsidR="00614DBE">
        <w:rPr>
          <w:rFonts w:eastAsia="Calibri"/>
          <w:b w:val="0"/>
        </w:rPr>
        <w:t>,</w:t>
      </w:r>
      <w:r w:rsidR="0041500B">
        <w:rPr>
          <w:rFonts w:eastAsia="Calibri"/>
          <w:b w:val="0"/>
        </w:rPr>
        <w:br/>
      </w:r>
      <w:r w:rsidR="0041500B" w:rsidRPr="00280AB5">
        <w:rPr>
          <w:rFonts w:eastAsia="Calibri"/>
          <w:b w:val="0"/>
        </w:rPr>
        <w:t>Московск</w:t>
      </w:r>
      <w:r w:rsidR="0041500B">
        <w:rPr>
          <w:rFonts w:eastAsia="Calibri"/>
          <w:b w:val="0"/>
        </w:rPr>
        <w:t>ий</w:t>
      </w:r>
      <w:r w:rsidR="0041500B" w:rsidRPr="00280AB5">
        <w:rPr>
          <w:rFonts w:eastAsia="Calibri"/>
          <w:b w:val="0"/>
        </w:rPr>
        <w:t xml:space="preserve"> университет им. С.Ю. Витте</w:t>
      </w:r>
      <w:r w:rsidR="0041500B">
        <w:rPr>
          <w:rFonts w:eastAsia="Calibri"/>
          <w:b w:val="0"/>
        </w:rPr>
        <w:t>, г. Москва</w:t>
      </w:r>
      <w:bookmarkEnd w:id="26"/>
    </w:p>
    <w:p w:rsidR="00FC5E34" w:rsidRPr="00280AB5" w:rsidRDefault="00FC5E34" w:rsidP="00DF072D">
      <w:pPr>
        <w:pStyle w:val="2"/>
        <w:rPr>
          <w:rFonts w:eastAsia="Calibri"/>
          <w:sz w:val="32"/>
        </w:rPr>
      </w:pPr>
      <w:bookmarkStart w:id="27" w:name="_Toc445717367"/>
      <w:r w:rsidRPr="00280AB5">
        <w:rPr>
          <w:rFonts w:eastAsia="Calibri"/>
          <w:sz w:val="32"/>
        </w:rPr>
        <w:t xml:space="preserve">РОССИЯ И ИСЛАМСКИЙ МИР: ВЗГЛЯД В </w:t>
      </w:r>
      <w:r w:rsidRPr="00280AB5">
        <w:rPr>
          <w:rFonts w:eastAsia="Calibri"/>
          <w:sz w:val="32"/>
          <w:lang w:val="en-US"/>
        </w:rPr>
        <w:t>XXI</w:t>
      </w:r>
      <w:r w:rsidRPr="00280AB5">
        <w:rPr>
          <w:rFonts w:eastAsia="Calibri"/>
          <w:sz w:val="32"/>
        </w:rPr>
        <w:t xml:space="preserve"> ВЕК</w:t>
      </w:r>
      <w:bookmarkEnd w:id="27"/>
    </w:p>
    <w:p w:rsidR="00FC5E34" w:rsidRPr="00280AB5" w:rsidRDefault="00FC5E34" w:rsidP="00DF072D">
      <w:pPr>
        <w:rPr>
          <w:rFonts w:cs="Times New Roman"/>
        </w:rPr>
      </w:pPr>
      <w:r w:rsidRPr="00280AB5">
        <w:rPr>
          <w:rFonts w:cs="Times New Roman"/>
        </w:rPr>
        <w:t xml:space="preserve">Исламский мир сегодня </w:t>
      </w:r>
      <w:r w:rsidR="003D330F">
        <w:rPr>
          <w:rFonts w:cs="Times New Roman"/>
        </w:rPr>
        <w:t>–</w:t>
      </w:r>
      <w:r w:rsidRPr="00280AB5">
        <w:rPr>
          <w:rFonts w:cs="Times New Roman"/>
        </w:rPr>
        <w:t xml:space="preserve"> это свыше 1,3 </w:t>
      </w:r>
      <w:r w:rsidR="007719C1">
        <w:rPr>
          <w:rFonts w:cs="Times New Roman"/>
        </w:rPr>
        <w:t xml:space="preserve">млрд </w:t>
      </w:r>
      <w:r w:rsidRPr="00280AB5">
        <w:rPr>
          <w:rFonts w:cs="Times New Roman"/>
        </w:rPr>
        <w:t xml:space="preserve"> мусульман. Приверженцы этой религии сегодня составляют большинство населения планеты более чем в 40 странах мира. Более 50 </w:t>
      </w:r>
      <w:r w:rsidR="007719C1">
        <w:rPr>
          <w:rFonts w:cs="Times New Roman"/>
        </w:rPr>
        <w:t xml:space="preserve">млн </w:t>
      </w:r>
      <w:r w:rsidRPr="00280AB5">
        <w:rPr>
          <w:rFonts w:cs="Times New Roman"/>
        </w:rPr>
        <w:t xml:space="preserve"> из них проживают на территории так называемого </w:t>
      </w:r>
      <w:r w:rsidR="00AD3775" w:rsidRPr="00280AB5">
        <w:rPr>
          <w:rFonts w:cs="Times New Roman"/>
        </w:rPr>
        <w:t>«</w:t>
      </w:r>
      <w:r w:rsidRPr="00280AB5">
        <w:rPr>
          <w:rFonts w:cs="Times New Roman"/>
        </w:rPr>
        <w:t>исламского Севера</w:t>
      </w:r>
      <w:r w:rsidR="00AD3775" w:rsidRPr="00280AB5">
        <w:rPr>
          <w:rFonts w:cs="Times New Roman"/>
        </w:rPr>
        <w:t>»</w:t>
      </w:r>
      <w:r w:rsidRPr="00280AB5">
        <w:rPr>
          <w:rFonts w:cs="Times New Roman"/>
        </w:rPr>
        <w:t>: в России, на Кавказе, в Центральной Азии.</w:t>
      </w:r>
    </w:p>
    <w:p w:rsidR="00FC5E34" w:rsidRPr="00280AB5" w:rsidRDefault="00FC5E34" w:rsidP="00DF072D">
      <w:pPr>
        <w:rPr>
          <w:rFonts w:cs="Times New Roman"/>
        </w:rPr>
      </w:pPr>
      <w:r w:rsidRPr="00280AB5">
        <w:rPr>
          <w:rFonts w:cs="Times New Roman"/>
        </w:rPr>
        <w:t xml:space="preserve">Стремительными темпами разрастаются мусульманские общины за пределами традиционного исламского ареала </w:t>
      </w:r>
      <w:r w:rsidR="003D330F">
        <w:rPr>
          <w:rFonts w:cs="Times New Roman"/>
        </w:rPr>
        <w:t>–</w:t>
      </w:r>
      <w:r w:rsidRPr="00280AB5">
        <w:rPr>
          <w:rFonts w:cs="Times New Roman"/>
        </w:rPr>
        <w:t xml:space="preserve"> в США, Бразилии, Германии, Франции, Великобритании, Италии, Голландии, Японии. По оценкам специалистов, к 2025 году приверженцы исламской веры составят не менее 30</w:t>
      </w:r>
      <w:r w:rsidR="00280AB5">
        <w:rPr>
          <w:rFonts w:cs="Times New Roman"/>
        </w:rPr>
        <w:t> %</w:t>
      </w:r>
      <w:r w:rsidRPr="00280AB5">
        <w:rPr>
          <w:rFonts w:cs="Times New Roman"/>
        </w:rPr>
        <w:t xml:space="preserve"> населения Земли. </w:t>
      </w:r>
    </w:p>
    <w:p w:rsidR="00FC5E34" w:rsidRPr="00280AB5" w:rsidRDefault="00FC5E34" w:rsidP="00DF072D">
      <w:pPr>
        <w:rPr>
          <w:rFonts w:cs="Times New Roman"/>
        </w:rPr>
      </w:pPr>
      <w:r w:rsidRPr="00280AB5">
        <w:rPr>
          <w:rFonts w:cs="Times New Roman"/>
        </w:rPr>
        <w:t>Исторически отношения России и исламского мира складывались достаточно противоречиво. С одной только Турцией Россия воевала 13 раз, а ведь кроме этого были еще войны с Ираном, военные операции на территории Средней Азии, Кавказа, Афганистана</w:t>
      </w:r>
      <w:r w:rsidRPr="00280AB5">
        <w:rPr>
          <w:rFonts w:cs="Times New Roman"/>
        </w:rPr>
        <w:sym w:font="Symbol" w:char="F05B"/>
      </w:r>
      <w:r w:rsidRPr="00280AB5">
        <w:rPr>
          <w:rFonts w:cs="Times New Roman"/>
        </w:rPr>
        <w:t>1</w:t>
      </w:r>
      <w:r w:rsidRPr="00280AB5">
        <w:rPr>
          <w:rFonts w:cs="Times New Roman"/>
        </w:rPr>
        <w:sym w:font="Symbol" w:char="F05D"/>
      </w:r>
      <w:r w:rsidRPr="00280AB5">
        <w:rPr>
          <w:rFonts w:cs="Times New Roman"/>
        </w:rPr>
        <w:t>.</w:t>
      </w:r>
      <w:r w:rsidR="00B661E0">
        <w:rPr>
          <w:rFonts w:cs="Times New Roman"/>
        </w:rPr>
        <w:t xml:space="preserve"> </w:t>
      </w:r>
    </w:p>
    <w:p w:rsidR="00FC5E34" w:rsidRPr="00280AB5" w:rsidRDefault="00FC5E34" w:rsidP="00DF072D">
      <w:pPr>
        <w:rPr>
          <w:rFonts w:cs="Times New Roman"/>
        </w:rPr>
      </w:pPr>
      <w:r w:rsidRPr="00280AB5">
        <w:rPr>
          <w:rFonts w:cs="Times New Roman"/>
        </w:rPr>
        <w:t>Несмотря на это, одновременно между двумя сторонами существовала</w:t>
      </w:r>
      <w:r w:rsidR="00B661E0">
        <w:rPr>
          <w:rFonts w:cs="Times New Roman"/>
        </w:rPr>
        <w:t xml:space="preserve"> </w:t>
      </w:r>
      <w:r w:rsidRPr="00280AB5">
        <w:rPr>
          <w:rFonts w:cs="Times New Roman"/>
        </w:rPr>
        <w:t xml:space="preserve">значительная близость по многим стратегическим, геополитическим и социокультурным вопросам. </w:t>
      </w:r>
    </w:p>
    <w:p w:rsidR="00FC5E34" w:rsidRPr="00280AB5" w:rsidRDefault="00FC5E34" w:rsidP="00DF072D">
      <w:pPr>
        <w:rPr>
          <w:rFonts w:cs="Times New Roman"/>
        </w:rPr>
      </w:pPr>
      <w:r w:rsidRPr="00280AB5">
        <w:rPr>
          <w:rFonts w:cs="Times New Roman"/>
        </w:rPr>
        <w:t>Сегодня Российская Федерация вносит значительный вклад в становление и развитие многих мусульманских, арабских стран, является решающим фактором в развитии таких отраслей экономики этих стран, как энергетическая, металлургическая, нефтегазовая и др. При содействии РФ в Египте к сегодняшнему моменту реализовано 94 крупных проекта, в Ираке построено</w:t>
      </w:r>
      <w:r w:rsidR="00B661E0">
        <w:rPr>
          <w:rFonts w:cs="Times New Roman"/>
        </w:rPr>
        <w:t xml:space="preserve"> </w:t>
      </w:r>
      <w:r w:rsidRPr="00280AB5">
        <w:rPr>
          <w:rFonts w:cs="Times New Roman"/>
        </w:rPr>
        <w:t xml:space="preserve">84 объекта, в Алжире </w:t>
      </w:r>
      <w:r w:rsidR="003D330F">
        <w:rPr>
          <w:rFonts w:cs="Times New Roman"/>
        </w:rPr>
        <w:t>–</w:t>
      </w:r>
      <w:r w:rsidRPr="00280AB5">
        <w:rPr>
          <w:rFonts w:cs="Times New Roman"/>
        </w:rPr>
        <w:t xml:space="preserve"> 69, десятки </w:t>
      </w:r>
      <w:r w:rsidR="003D330F">
        <w:rPr>
          <w:rFonts w:cs="Times New Roman"/>
        </w:rPr>
        <w:t>–</w:t>
      </w:r>
      <w:r w:rsidRPr="00280AB5">
        <w:rPr>
          <w:rFonts w:cs="Times New Roman"/>
        </w:rPr>
        <w:t xml:space="preserve"> в Сирии, Йемене, Афганистане, ещё сотни находятся в стадии разработки. </w:t>
      </w:r>
    </w:p>
    <w:p w:rsidR="00FC5E34" w:rsidRPr="003D32B3" w:rsidRDefault="00FC5E34" w:rsidP="00DF072D">
      <w:pPr>
        <w:rPr>
          <w:rFonts w:cs="Times New Roman"/>
          <w:spacing w:val="-4"/>
        </w:rPr>
      </w:pPr>
      <w:r w:rsidRPr="003D32B3">
        <w:rPr>
          <w:rFonts w:cs="Times New Roman"/>
          <w:spacing w:val="-4"/>
        </w:rPr>
        <w:t xml:space="preserve">Политика России в </w:t>
      </w:r>
      <w:r w:rsidRPr="003D32B3">
        <w:rPr>
          <w:rFonts w:cs="Times New Roman"/>
          <w:spacing w:val="-4"/>
          <w:lang w:val="en-US"/>
        </w:rPr>
        <w:t>XXI</w:t>
      </w:r>
      <w:r w:rsidRPr="003D32B3">
        <w:rPr>
          <w:rFonts w:cs="Times New Roman"/>
          <w:spacing w:val="-4"/>
        </w:rPr>
        <w:t xml:space="preserve"> веке в отношении мусульманских стран однозначна и во многом определена президентом Российской Федерации. В своих выступлениях Путин останавливается на нескольких ключевых моментах. Он многократно подчёркивает огромное значение взаимного стремления России и большинства исламских государств к налаживанию двустороннего сотрудничества: </w:t>
      </w:r>
      <w:r w:rsidR="00AD3775" w:rsidRPr="003D32B3">
        <w:rPr>
          <w:rFonts w:cs="Times New Roman"/>
          <w:spacing w:val="-4"/>
        </w:rPr>
        <w:t>«</w:t>
      </w:r>
      <w:r w:rsidRPr="003D32B3">
        <w:rPr>
          <w:rFonts w:cs="Times New Roman"/>
          <w:spacing w:val="-4"/>
        </w:rPr>
        <w:t>На протяжении многих веков Россия, как евроазиатская страна, переплеталась с исламским миром естественными связями</w:t>
      </w:r>
      <w:r w:rsidR="00BD3117" w:rsidRPr="003D32B3">
        <w:rPr>
          <w:rFonts w:cs="Times New Roman"/>
          <w:spacing w:val="-4"/>
        </w:rPr>
        <w:t>…</w:t>
      </w:r>
      <w:r w:rsidRPr="003D32B3">
        <w:rPr>
          <w:rFonts w:cs="Times New Roman"/>
          <w:spacing w:val="-4"/>
        </w:rPr>
        <w:t xml:space="preserve"> На протяжении всего XX века наша страна старалась поддерживать многие мусульманские страны в их стремлении к национальной независимости</w:t>
      </w:r>
      <w:r w:rsidR="00BD3117" w:rsidRPr="003D32B3">
        <w:rPr>
          <w:rFonts w:cs="Times New Roman"/>
          <w:spacing w:val="-4"/>
        </w:rPr>
        <w:t>…</w:t>
      </w:r>
      <w:r w:rsidR="00AD3775" w:rsidRPr="003D32B3">
        <w:rPr>
          <w:rFonts w:cs="Times New Roman"/>
          <w:spacing w:val="-4"/>
        </w:rPr>
        <w:t>»</w:t>
      </w:r>
      <w:r w:rsidRPr="003D32B3">
        <w:rPr>
          <w:rFonts w:cs="Times New Roman"/>
          <w:spacing w:val="-4"/>
        </w:rPr>
        <w:sym w:font="Symbol" w:char="F05B"/>
      </w:r>
      <w:r w:rsidRPr="003D32B3">
        <w:rPr>
          <w:rFonts w:cs="Times New Roman"/>
          <w:spacing w:val="-4"/>
        </w:rPr>
        <w:t>2</w:t>
      </w:r>
      <w:r w:rsidRPr="003D32B3">
        <w:rPr>
          <w:rFonts w:cs="Times New Roman"/>
          <w:spacing w:val="-4"/>
        </w:rPr>
        <w:sym w:font="Symbol" w:char="F05D"/>
      </w:r>
      <w:r w:rsidRPr="003D32B3">
        <w:rPr>
          <w:rFonts w:cs="Times New Roman"/>
          <w:spacing w:val="-4"/>
        </w:rPr>
        <w:t xml:space="preserve">. </w:t>
      </w:r>
    </w:p>
    <w:p w:rsidR="00FC5E34" w:rsidRPr="00280AB5" w:rsidRDefault="00FC5E34" w:rsidP="00DF072D">
      <w:pPr>
        <w:rPr>
          <w:rFonts w:cs="Times New Roman"/>
        </w:rPr>
      </w:pPr>
      <w:r w:rsidRPr="00280AB5">
        <w:rPr>
          <w:rFonts w:cs="Times New Roman"/>
        </w:rPr>
        <w:t xml:space="preserve">Многие специалисты и политики склонны связывать ислам и терроризм. У России на этот счёт однозначное мнение. Из высказываний Путина: </w:t>
      </w:r>
      <w:r w:rsidR="00AD3775" w:rsidRPr="00280AB5">
        <w:rPr>
          <w:rFonts w:cs="Times New Roman"/>
        </w:rPr>
        <w:t>«</w:t>
      </w:r>
      <w:r w:rsidRPr="00280AB5">
        <w:rPr>
          <w:rFonts w:cs="Times New Roman"/>
        </w:rPr>
        <w:t>Считаю, что терроризм не допустимо отождествлять с какой-либо религией, культурными традициями или определённым образом жизни. Русский народ должен быть категорически против различных клише в отношении мусульман, и знак равенства между мусульманином и террористом ставят только провокаторы</w:t>
      </w:r>
      <w:r w:rsidR="00AD3775" w:rsidRPr="00280AB5">
        <w:rPr>
          <w:rFonts w:cs="Times New Roman"/>
        </w:rPr>
        <w:t>»</w:t>
      </w:r>
      <w:r w:rsidRPr="00280AB5">
        <w:rPr>
          <w:rFonts w:cs="Times New Roman"/>
        </w:rPr>
        <w:t>. Такая политика поддерживается и российскими видными общественными деятелями. На совместной пресс-конференции в Москве митрополит Кирилл жёстко осудил концепцию американского ученого С.Хантингтона, который в своих работах предсказывает неизбежность столкновения мусульманского и христианского мира в XXI веке. Кирилл отметил провокационный характер подобных взглядов по отношению к обеим великим традициям</w:t>
      </w:r>
      <w:r w:rsidRPr="00280AB5">
        <w:rPr>
          <w:rFonts w:cs="Times New Roman"/>
        </w:rPr>
        <w:sym w:font="Symbol" w:char="F05B"/>
      </w:r>
      <w:r w:rsidRPr="00280AB5">
        <w:rPr>
          <w:rFonts w:cs="Times New Roman"/>
        </w:rPr>
        <w:t>3</w:t>
      </w:r>
      <w:r w:rsidRPr="00280AB5">
        <w:rPr>
          <w:rFonts w:cs="Times New Roman"/>
        </w:rPr>
        <w:sym w:font="Symbol" w:char="F05D"/>
      </w:r>
      <w:r w:rsidRPr="00280AB5">
        <w:rPr>
          <w:rFonts w:cs="Times New Roman"/>
        </w:rPr>
        <w:t>.</w:t>
      </w:r>
    </w:p>
    <w:p w:rsidR="00FC5E34" w:rsidRPr="00C047A5" w:rsidRDefault="00FC5E34" w:rsidP="00DF072D">
      <w:pPr>
        <w:rPr>
          <w:rFonts w:cs="Times New Roman"/>
          <w:bCs/>
          <w:spacing w:val="-2"/>
        </w:rPr>
      </w:pPr>
      <w:r w:rsidRPr="00C047A5">
        <w:rPr>
          <w:rFonts w:cs="Times New Roman"/>
          <w:bCs/>
          <w:spacing w:val="-2"/>
        </w:rPr>
        <w:t>Значимым событием, сближающим интересы христианства и мусульманства стало открытие в Москве мусульманской мечети, которое состоялось 23 сентября 2015 года.</w:t>
      </w:r>
      <w:r w:rsidR="00B661E0" w:rsidRPr="00C047A5">
        <w:rPr>
          <w:rFonts w:cs="Times New Roman"/>
          <w:bCs/>
          <w:spacing w:val="-2"/>
        </w:rPr>
        <w:t xml:space="preserve"> </w:t>
      </w:r>
      <w:r w:rsidRPr="00C047A5">
        <w:rPr>
          <w:rFonts w:cs="Times New Roman"/>
          <w:bCs/>
          <w:spacing w:val="-2"/>
        </w:rPr>
        <w:t xml:space="preserve">Крупнейшая в Европе Соборная мечеть была открыта президентом России после масштабной реконструкции. </w:t>
      </w:r>
      <w:r w:rsidRPr="00C047A5">
        <w:rPr>
          <w:rFonts w:cs="Times New Roman"/>
          <w:spacing w:val="-2"/>
        </w:rPr>
        <w:t xml:space="preserve">В своей речи в честь открытия глава российского государства призвал представителей разных конфессий объединяться во имя добрых дел: </w:t>
      </w:r>
      <w:r w:rsidR="00AD3775" w:rsidRPr="00C047A5">
        <w:rPr>
          <w:rFonts w:cs="Times New Roman"/>
          <w:spacing w:val="-2"/>
        </w:rPr>
        <w:t>«</w:t>
      </w:r>
      <w:r w:rsidRPr="00C047A5">
        <w:rPr>
          <w:rFonts w:cs="Times New Roman"/>
          <w:spacing w:val="-2"/>
        </w:rPr>
        <w:t xml:space="preserve">Уверен, Соборная мечеть сможет объединить усилия не только мусульман, но и людей других вероисповеданий во имя благих общих дел. Коран гласит: </w:t>
      </w:r>
      <w:r w:rsidR="00AD3775" w:rsidRPr="00C047A5">
        <w:rPr>
          <w:rFonts w:cs="Times New Roman"/>
          <w:spacing w:val="-2"/>
        </w:rPr>
        <w:t>«</w:t>
      </w:r>
      <w:r w:rsidRPr="00C047A5">
        <w:rPr>
          <w:rFonts w:cs="Times New Roman"/>
          <w:spacing w:val="-2"/>
        </w:rPr>
        <w:t>Стремитесь опередить друг друга в добрых делах</w:t>
      </w:r>
      <w:r w:rsidR="00AD3775" w:rsidRPr="00C047A5">
        <w:rPr>
          <w:rFonts w:cs="Times New Roman"/>
          <w:spacing w:val="-2"/>
        </w:rPr>
        <w:t>»</w:t>
      </w:r>
      <w:r w:rsidRPr="00C047A5">
        <w:rPr>
          <w:rFonts w:cs="Times New Roman"/>
          <w:spacing w:val="-2"/>
        </w:rPr>
        <w:t xml:space="preserve">, </w:t>
      </w:r>
      <w:r w:rsidR="003D330F" w:rsidRPr="00C047A5">
        <w:rPr>
          <w:rFonts w:cs="Times New Roman"/>
          <w:spacing w:val="-2"/>
        </w:rPr>
        <w:t>–</w:t>
      </w:r>
      <w:r w:rsidRPr="00C047A5">
        <w:rPr>
          <w:rFonts w:cs="Times New Roman"/>
          <w:spacing w:val="-2"/>
        </w:rPr>
        <w:t xml:space="preserve"> процитировал он Коран. </w:t>
      </w:r>
    </w:p>
    <w:p w:rsidR="00FC5E34" w:rsidRPr="00280AB5" w:rsidRDefault="00FC5E34" w:rsidP="00DF072D">
      <w:pPr>
        <w:rPr>
          <w:rFonts w:cs="Times New Roman"/>
          <w:lang w:eastAsia="ru-RU"/>
        </w:rPr>
      </w:pPr>
      <w:r w:rsidRPr="00280AB5">
        <w:rPr>
          <w:rFonts w:cs="Times New Roman"/>
          <w:lang w:eastAsia="ru-RU"/>
        </w:rPr>
        <w:t>15 февраля 2007 Россия вступи</w:t>
      </w:r>
      <w:r w:rsidR="00280AB5" w:rsidRPr="00280AB5">
        <w:rPr>
          <w:rFonts w:cs="Times New Roman"/>
          <w:lang w:eastAsia="ru-RU"/>
        </w:rPr>
        <w:t>ла в отраслевую структуру ОИК–</w:t>
      </w:r>
      <w:r w:rsidRPr="00280AB5">
        <w:rPr>
          <w:rFonts w:cs="Times New Roman"/>
          <w:lang w:eastAsia="ru-RU"/>
        </w:rPr>
        <w:t>ИСЕСКО (исламская ЮНЕСКО). После этого были предприняты значительные</w:t>
      </w:r>
      <w:r w:rsidR="00B661E0">
        <w:rPr>
          <w:rFonts w:cs="Times New Roman"/>
          <w:lang w:eastAsia="ru-RU"/>
        </w:rPr>
        <w:t xml:space="preserve"> </w:t>
      </w:r>
      <w:r w:rsidRPr="00280AB5">
        <w:rPr>
          <w:rFonts w:cs="Times New Roman"/>
          <w:lang w:eastAsia="ru-RU"/>
        </w:rPr>
        <w:t xml:space="preserve">шаги, направленные на созидание взаимных усилий России и мусульманских стран. Были учреждены: Центр арабских и исламских исследований, Фонд поддержки исламской науки, культуры и образования, отдельный телеканал </w:t>
      </w:r>
      <w:r w:rsidR="00AD3775" w:rsidRPr="00280AB5">
        <w:rPr>
          <w:rFonts w:cs="Times New Roman"/>
          <w:lang w:eastAsia="ru-RU"/>
        </w:rPr>
        <w:t>«</w:t>
      </w:r>
      <w:r w:rsidRPr="00280AB5">
        <w:rPr>
          <w:rFonts w:cs="Times New Roman"/>
          <w:lang w:eastAsia="ru-RU"/>
        </w:rPr>
        <w:t>Россия сегодня</w:t>
      </w:r>
      <w:r w:rsidR="00AD3775" w:rsidRPr="00280AB5">
        <w:rPr>
          <w:rFonts w:cs="Times New Roman"/>
          <w:lang w:eastAsia="ru-RU"/>
        </w:rPr>
        <w:t>»</w:t>
      </w:r>
      <w:r w:rsidRPr="00280AB5">
        <w:rPr>
          <w:rFonts w:cs="Times New Roman"/>
          <w:lang w:eastAsia="ru-RU"/>
        </w:rPr>
        <w:t xml:space="preserve">, осуществляющий вещание на арабском языке. Трудно переоценить роль Группы стратегического видения </w:t>
      </w:r>
      <w:r w:rsidR="00AD3775" w:rsidRPr="00280AB5">
        <w:rPr>
          <w:rFonts w:cs="Times New Roman"/>
          <w:lang w:eastAsia="ru-RU"/>
        </w:rPr>
        <w:t>«</w:t>
      </w:r>
      <w:r w:rsidRPr="00280AB5">
        <w:rPr>
          <w:rFonts w:cs="Times New Roman"/>
          <w:lang w:eastAsia="ru-RU"/>
        </w:rPr>
        <w:t>Россия – исламский мир</w:t>
      </w:r>
      <w:r w:rsidR="00AD3775" w:rsidRPr="00280AB5">
        <w:rPr>
          <w:rFonts w:cs="Times New Roman"/>
          <w:lang w:eastAsia="ru-RU"/>
        </w:rPr>
        <w:t>»</w:t>
      </w:r>
      <w:r w:rsidRPr="00280AB5">
        <w:rPr>
          <w:rFonts w:cs="Times New Roman"/>
          <w:lang w:eastAsia="ru-RU"/>
        </w:rPr>
        <w:t xml:space="preserve"> и Совета муфтиев России, являющегося активным участником российско-исламского диалога и ответственным партнёром российского государства.</w:t>
      </w:r>
    </w:p>
    <w:p w:rsidR="00FC5E34" w:rsidRPr="00280AB5" w:rsidRDefault="00FC5E34" w:rsidP="00DF072D">
      <w:pPr>
        <w:rPr>
          <w:rFonts w:cs="Times New Roman"/>
          <w:lang w:eastAsia="ru-RU"/>
        </w:rPr>
      </w:pPr>
      <w:r w:rsidRPr="00280AB5">
        <w:rPr>
          <w:rFonts w:cs="Times New Roman"/>
          <w:lang w:eastAsia="ru-RU"/>
        </w:rPr>
        <w:t xml:space="preserve">Визиты Владимира Путина в Саудовскую Аравию, Иорданию, Катар, другие страны исламского мира, особые позиции РФ по иранскому досье, в вопросе по Палестине и Сирии, другим внешнеполитическим вопросам свидетельствуют об эффективном, плодотворном сотрудничестве между нашими странами. </w:t>
      </w:r>
    </w:p>
    <w:p w:rsidR="00FC5E34" w:rsidRPr="00280AB5" w:rsidRDefault="00FC5E34" w:rsidP="00DF072D">
      <w:pPr>
        <w:rPr>
          <w:rFonts w:cs="Times New Roman"/>
          <w:lang w:eastAsia="ru-RU"/>
        </w:rPr>
      </w:pPr>
      <w:r w:rsidRPr="00280AB5">
        <w:rPr>
          <w:rFonts w:cs="Times New Roman"/>
          <w:lang w:eastAsia="ru-RU"/>
        </w:rPr>
        <w:t xml:space="preserve">Россия принимает активные миротворческие меры по снижению напряжённости в горячих точках Ближнего Востока (Палестине, Ираке, Сирии). Позиция РФ против вторжения американских вооружённых сил в Ирак в </w:t>
      </w:r>
      <w:smartTag w:uri="urn:schemas-microsoft-com:office:smarttags" w:element="metricconverter">
        <w:smartTagPr>
          <w:attr w:name="ProductID" w:val="2003 г"/>
        </w:smartTagPr>
        <w:r w:rsidRPr="00280AB5">
          <w:rPr>
            <w:rFonts w:cs="Times New Roman"/>
            <w:lang w:eastAsia="ru-RU"/>
          </w:rPr>
          <w:t>2003 г</w:t>
        </w:r>
      </w:smartTag>
      <w:r w:rsidRPr="00280AB5">
        <w:rPr>
          <w:rFonts w:cs="Times New Roman"/>
          <w:lang w:eastAsia="ru-RU"/>
        </w:rPr>
        <w:t xml:space="preserve">. способствовала возрастанию доверия к нашей стране во всём мусульманском мире. </w:t>
      </w:r>
      <w:r w:rsidRPr="00280AB5">
        <w:rPr>
          <w:rFonts w:cs="Times New Roman"/>
        </w:rPr>
        <w:t>Путин пообещал Сирии поддержать антитеррористическую коалицию. Россия готова поддержать Сирию, если Дамаск решится на создание региональной коалиции для борьбы с терроризмом на Ближнем Востоке.</w:t>
      </w:r>
    </w:p>
    <w:p w:rsidR="00FC5E34" w:rsidRPr="00280AB5" w:rsidRDefault="00FC5E34" w:rsidP="00DF072D">
      <w:pPr>
        <w:rPr>
          <w:rFonts w:cs="Times New Roman"/>
        </w:rPr>
      </w:pPr>
      <w:r w:rsidRPr="00280AB5">
        <w:rPr>
          <w:rFonts w:cs="Times New Roman"/>
        </w:rPr>
        <w:t>В Кремле ожидают, что в случае создания региональной коалиции Турция, Иордания и Саудовская Аравия не останутся в стороне и будут посильно содействовать проведению мероприятий по противодействию ИГИЛ.</w:t>
      </w:r>
      <w:r w:rsidR="00B661E0">
        <w:rPr>
          <w:rFonts w:cs="Times New Roman"/>
        </w:rPr>
        <w:t xml:space="preserve"> </w:t>
      </w:r>
      <w:r w:rsidRPr="00280AB5">
        <w:rPr>
          <w:rFonts w:cs="Times New Roman"/>
        </w:rPr>
        <w:t>Россия, в свою очередь, сможет выступить посредником для налаживания диалога между этими странами.</w:t>
      </w:r>
    </w:p>
    <w:p w:rsidR="00FC5E34" w:rsidRPr="003D32B3" w:rsidRDefault="00FC5E34" w:rsidP="00DF072D">
      <w:pPr>
        <w:rPr>
          <w:rFonts w:cs="Times New Roman"/>
          <w:spacing w:val="-2"/>
        </w:rPr>
      </w:pPr>
      <w:r w:rsidRPr="003D32B3">
        <w:rPr>
          <w:rFonts w:cs="Times New Roman"/>
          <w:spacing w:val="-2"/>
        </w:rPr>
        <w:t xml:space="preserve">У Российской Федерации, как суверенного государства, всегда были и будут вполне определенные геополитические интересы. В этом контексте Ближний и Средний Восток, арабский мир, Турция, Иран, Афганистан, мусульманские республики Центральной Азии и Южного Кавказа </w:t>
      </w:r>
      <w:r w:rsidR="003D330F" w:rsidRPr="003D32B3">
        <w:rPr>
          <w:rFonts w:cs="Times New Roman"/>
          <w:spacing w:val="-2"/>
        </w:rPr>
        <w:t>–</w:t>
      </w:r>
      <w:r w:rsidRPr="003D32B3">
        <w:rPr>
          <w:rFonts w:cs="Times New Roman"/>
          <w:spacing w:val="-2"/>
        </w:rPr>
        <w:t xml:space="preserve"> регионы, находящиеся в непосредственной близости от границ страны </w:t>
      </w:r>
      <w:r w:rsidR="003D330F" w:rsidRPr="003D32B3">
        <w:rPr>
          <w:rFonts w:cs="Times New Roman"/>
          <w:spacing w:val="-2"/>
        </w:rPr>
        <w:t>–</w:t>
      </w:r>
      <w:r w:rsidRPr="003D32B3">
        <w:rPr>
          <w:rFonts w:cs="Times New Roman"/>
          <w:spacing w:val="-2"/>
        </w:rPr>
        <w:t xml:space="preserve"> в обозримом будущем останутся зонами российских жизненно важных интересов</w:t>
      </w:r>
      <w:r w:rsidRPr="003D32B3">
        <w:rPr>
          <w:rFonts w:cs="Times New Roman"/>
          <w:spacing w:val="-2"/>
        </w:rPr>
        <w:sym w:font="Symbol" w:char="F05B"/>
      </w:r>
      <w:r w:rsidRPr="003D32B3">
        <w:rPr>
          <w:rFonts w:cs="Times New Roman"/>
          <w:spacing w:val="-2"/>
        </w:rPr>
        <w:t>4</w:t>
      </w:r>
      <w:r w:rsidRPr="003D32B3">
        <w:rPr>
          <w:rFonts w:cs="Times New Roman"/>
          <w:spacing w:val="-2"/>
        </w:rPr>
        <w:sym w:font="Symbol" w:char="F05D"/>
      </w:r>
      <w:r w:rsidRPr="003D32B3">
        <w:rPr>
          <w:rFonts w:cs="Times New Roman"/>
          <w:spacing w:val="-2"/>
        </w:rPr>
        <w:t xml:space="preserve">. </w:t>
      </w:r>
    </w:p>
    <w:p w:rsidR="00FC5E34" w:rsidRPr="00280AB5" w:rsidRDefault="00FC5E34" w:rsidP="00DF072D">
      <w:pPr>
        <w:rPr>
          <w:rFonts w:cs="Times New Roman"/>
        </w:rPr>
      </w:pPr>
      <w:r w:rsidRPr="00280AB5">
        <w:rPr>
          <w:rFonts w:cs="Times New Roman"/>
        </w:rPr>
        <w:t xml:space="preserve">С учетом своего нынешнего стратегического веса и внутреннего экономического потенциала, реализация собственных внешнеполитических интересов для России заключается в выстраивании разветвленных и многоаспектных отношений с мусульманскими странами. При этом необходимо стремиться к тому, чтобы эти отношения в действительности, а не только на словах, приобретали характер стратегических. </w:t>
      </w:r>
    </w:p>
    <w:p w:rsidR="00DF072D" w:rsidRPr="0041500B" w:rsidRDefault="00DF072D" w:rsidP="00DF072D">
      <w:pPr>
        <w:pStyle w:val="afd"/>
      </w:pPr>
      <w:r w:rsidRPr="0041500B">
        <w:t>Библиографический список</w:t>
      </w:r>
    </w:p>
    <w:p w:rsidR="00FC5E34" w:rsidRPr="00614DBE" w:rsidRDefault="00FC5E34" w:rsidP="00DC032B">
      <w:pPr>
        <w:pStyle w:val="afb"/>
        <w:numPr>
          <w:ilvl w:val="0"/>
          <w:numId w:val="4"/>
        </w:numPr>
        <w:tabs>
          <w:tab w:val="left" w:pos="851"/>
          <w:tab w:val="left" w:pos="993"/>
        </w:tabs>
        <w:ind w:left="0" w:firstLine="567"/>
        <w:rPr>
          <w:rFonts w:cs="Times New Roman"/>
          <w:spacing w:val="-4"/>
          <w:lang w:eastAsia="ru-RU"/>
        </w:rPr>
      </w:pPr>
      <w:r w:rsidRPr="00614DBE">
        <w:rPr>
          <w:rFonts w:cs="Times New Roman"/>
          <w:lang w:eastAsia="ru-RU"/>
        </w:rPr>
        <w:t xml:space="preserve">Организация Исламского сотрудничества // Режим доступа: </w:t>
      </w:r>
      <w:hyperlink r:id="rId14" w:history="1">
        <w:r w:rsidRPr="00614DBE">
          <w:rPr>
            <w:rFonts w:cs="Times New Roman"/>
            <w:spacing w:val="-4"/>
            <w:lang w:eastAsia="ru-RU"/>
          </w:rPr>
          <w:t>http://ru.wikipedia.org/wiki/</w:t>
        </w:r>
      </w:hyperlink>
      <w:r w:rsidRPr="00614DBE">
        <w:rPr>
          <w:rFonts w:cs="Times New Roman"/>
          <w:spacing w:val="-4"/>
          <w:lang w:eastAsia="ru-RU"/>
        </w:rPr>
        <w:t>Организация_Исламского_сотрудничества.</w:t>
      </w:r>
    </w:p>
    <w:p w:rsidR="00FC5E34" w:rsidRPr="00280AB5" w:rsidRDefault="00FC5E34" w:rsidP="00DC032B">
      <w:pPr>
        <w:pStyle w:val="afb"/>
        <w:numPr>
          <w:ilvl w:val="0"/>
          <w:numId w:val="4"/>
        </w:numPr>
        <w:tabs>
          <w:tab w:val="left" w:pos="851"/>
          <w:tab w:val="left" w:pos="993"/>
        </w:tabs>
        <w:ind w:left="0" w:firstLine="567"/>
        <w:rPr>
          <w:rFonts w:cs="Times New Roman"/>
          <w:lang w:eastAsia="ru-RU"/>
        </w:rPr>
      </w:pPr>
      <w:r w:rsidRPr="00280AB5">
        <w:rPr>
          <w:rFonts w:cs="Times New Roman"/>
          <w:lang w:eastAsia="ru-RU"/>
        </w:rPr>
        <w:t>Халидов, Д. Россия и исламский мир. Поле сотрудничества общественных структур: доклад на конференции Всемирного союза исламских учёных в Дохе (Катар) в январе 2008 года // Голос совести: просветитель</w:t>
      </w:r>
      <w:r w:rsidR="003D330F">
        <w:rPr>
          <w:rFonts w:cs="Times New Roman"/>
          <w:lang w:eastAsia="ru-RU"/>
        </w:rPr>
        <w:t>ский инф.</w:t>
      </w:r>
      <w:r w:rsidRPr="00280AB5">
        <w:rPr>
          <w:rFonts w:cs="Times New Roman"/>
          <w:lang w:eastAsia="ru-RU"/>
        </w:rPr>
        <w:t xml:space="preserve">-аналит. ресурс. – Режим доступа: </w:t>
      </w:r>
      <w:hyperlink r:id="rId15" w:history="1">
        <w:r w:rsidRPr="00280AB5">
          <w:rPr>
            <w:rFonts w:cs="Times New Roman"/>
            <w:lang w:eastAsia="ru-RU"/>
          </w:rPr>
          <w:t>http://golossovesti.ru/index.php?</w:t>
        </w:r>
        <w:r w:rsidR="00614DBE">
          <w:rPr>
            <w:rFonts w:cs="Times New Roman"/>
            <w:lang w:eastAsia="ru-RU"/>
          </w:rPr>
          <w:t xml:space="preserve"> </w:t>
        </w:r>
        <w:r w:rsidRPr="00280AB5">
          <w:rPr>
            <w:rFonts w:cs="Times New Roman"/>
            <w:lang w:eastAsia="ru-RU"/>
          </w:rPr>
          <w:t>option=com_content&amp;view=article&amp;id=501:</w:t>
        </w:r>
        <w:r w:rsidR="00BD3117" w:rsidRPr="00280AB5">
          <w:rPr>
            <w:rFonts w:cs="Times New Roman"/>
            <w:lang w:eastAsia="ru-RU"/>
          </w:rPr>
          <w:t xml:space="preserve">. </w:t>
        </w:r>
      </w:hyperlink>
    </w:p>
    <w:p w:rsidR="00FC5E34" w:rsidRPr="00280AB5" w:rsidRDefault="00FC5E34" w:rsidP="00DC032B">
      <w:pPr>
        <w:pStyle w:val="afb"/>
        <w:numPr>
          <w:ilvl w:val="0"/>
          <w:numId w:val="4"/>
        </w:numPr>
        <w:tabs>
          <w:tab w:val="left" w:pos="851"/>
          <w:tab w:val="left" w:pos="993"/>
        </w:tabs>
        <w:ind w:left="0" w:firstLine="567"/>
        <w:rPr>
          <w:rFonts w:cs="Times New Roman"/>
          <w:lang w:eastAsia="ru-RU"/>
        </w:rPr>
      </w:pPr>
      <w:r w:rsidRPr="00280AB5">
        <w:rPr>
          <w:rFonts w:cs="Times New Roman"/>
          <w:lang w:eastAsia="ru-RU"/>
        </w:rPr>
        <w:t xml:space="preserve">Электронный ресурс: </w:t>
      </w:r>
      <w:hyperlink r:id="rId16" w:history="1">
        <w:r w:rsidRPr="00280AB5">
          <w:rPr>
            <w:rFonts w:cs="Times New Roman"/>
            <w:lang w:eastAsia="ru-RU"/>
          </w:rPr>
          <w:t>http://lifenews.ru/news/156469</w:t>
        </w:r>
      </w:hyperlink>
      <w:r w:rsidR="0041500B">
        <w:rPr>
          <w:rFonts w:cs="Times New Roman"/>
          <w:lang w:eastAsia="ru-RU"/>
        </w:rPr>
        <w:t>.</w:t>
      </w:r>
    </w:p>
    <w:p w:rsidR="00FC5E34" w:rsidRDefault="00FC5E34" w:rsidP="00DC032B">
      <w:pPr>
        <w:pStyle w:val="afb"/>
        <w:numPr>
          <w:ilvl w:val="0"/>
          <w:numId w:val="4"/>
        </w:numPr>
        <w:tabs>
          <w:tab w:val="left" w:pos="851"/>
          <w:tab w:val="left" w:pos="993"/>
        </w:tabs>
        <w:ind w:left="0" w:firstLine="567"/>
        <w:rPr>
          <w:rFonts w:cs="Times New Roman"/>
          <w:lang w:eastAsia="ru-RU"/>
        </w:rPr>
      </w:pPr>
      <w:r w:rsidRPr="00280AB5">
        <w:rPr>
          <w:rFonts w:cs="Times New Roman"/>
          <w:lang w:eastAsia="ru-RU"/>
        </w:rPr>
        <w:t>Зейналова Л.М. Правовая грамотность глазами молодежи, в сборнике Актуальные проблемы реализации Основ государственной политики Российской Федерации в сфере развития правовой грамотности и правосознания граждан Сборник научных статей по итогам проведения Международной научно-практической конференции. Московский государственный университет путей сообщения (МИИТ), Юридический институт; под ре</w:t>
      </w:r>
      <w:r w:rsidR="0041500B">
        <w:rPr>
          <w:rFonts w:cs="Times New Roman"/>
          <w:lang w:eastAsia="ru-RU"/>
        </w:rPr>
        <w:t>дакцией: Н.А. Духно, В.</w:t>
      </w:r>
      <w:r w:rsidRPr="00280AB5">
        <w:rPr>
          <w:rFonts w:cs="Times New Roman"/>
          <w:lang w:eastAsia="ru-RU"/>
        </w:rPr>
        <w:t xml:space="preserve">М. Корякина. 2012. </w:t>
      </w:r>
      <w:r w:rsidR="0041500B">
        <w:rPr>
          <w:rFonts w:cs="Times New Roman"/>
          <w:lang w:eastAsia="ru-RU"/>
        </w:rPr>
        <w:t xml:space="preserve">– </w:t>
      </w:r>
      <w:r w:rsidRPr="00280AB5">
        <w:rPr>
          <w:rFonts w:cs="Times New Roman"/>
          <w:lang w:eastAsia="ru-RU"/>
        </w:rPr>
        <w:t>С. 141.</w:t>
      </w:r>
    </w:p>
    <w:p w:rsidR="003D32B3" w:rsidRPr="00280AB5" w:rsidRDefault="003D32B3" w:rsidP="003D32B3">
      <w:pPr>
        <w:pStyle w:val="afe"/>
      </w:pPr>
    </w:p>
    <w:p w:rsidR="00FC5E34" w:rsidRPr="00280AB5" w:rsidRDefault="00FC5E34" w:rsidP="00DF072D">
      <w:pPr>
        <w:pStyle w:val="2"/>
        <w:jc w:val="right"/>
        <w:rPr>
          <w:b w:val="0"/>
        </w:rPr>
      </w:pPr>
      <w:bookmarkStart w:id="28" w:name="_Toc445717368"/>
      <w:r w:rsidRPr="00280AB5">
        <w:t>Ганьшин А.В.,</w:t>
      </w:r>
      <w:r w:rsidR="00DF072D" w:rsidRPr="00280AB5">
        <w:br/>
      </w:r>
      <w:r w:rsidRPr="00280AB5">
        <w:rPr>
          <w:b w:val="0"/>
        </w:rPr>
        <w:t xml:space="preserve"> аспирант</w:t>
      </w:r>
      <w:r w:rsidR="0041500B">
        <w:rPr>
          <w:b w:val="0"/>
        </w:rPr>
        <w:t>,</w:t>
      </w:r>
      <w:r w:rsidR="00DF072D" w:rsidRPr="00280AB5">
        <w:rPr>
          <w:b w:val="0"/>
        </w:rPr>
        <w:br/>
        <w:t>н</w:t>
      </w:r>
      <w:r w:rsidRPr="00280AB5">
        <w:rPr>
          <w:b w:val="0"/>
        </w:rPr>
        <w:t xml:space="preserve">аучный руководитель: </w:t>
      </w:r>
      <w:r w:rsidR="00DF072D" w:rsidRPr="00280AB5">
        <w:t>Бабурин С.Н.</w:t>
      </w:r>
      <w:r w:rsidR="00614DBE">
        <w:t>,</w:t>
      </w:r>
      <w:r w:rsidR="00DF072D" w:rsidRPr="00280AB5">
        <w:br/>
      </w:r>
      <w:r w:rsidRPr="00280AB5">
        <w:rPr>
          <w:b w:val="0"/>
        </w:rPr>
        <w:t>д.ю.н., профессор</w:t>
      </w:r>
      <w:r w:rsidR="0041500B">
        <w:rPr>
          <w:b w:val="0"/>
        </w:rPr>
        <w:t>,</w:t>
      </w:r>
      <w:r w:rsidR="0041500B">
        <w:rPr>
          <w:b w:val="0"/>
        </w:rPr>
        <w:br/>
      </w:r>
      <w:r w:rsidR="0041500B" w:rsidRPr="0041500B">
        <w:rPr>
          <w:b w:val="0"/>
        </w:rPr>
        <w:t xml:space="preserve"> </w:t>
      </w:r>
      <w:r w:rsidR="0041500B" w:rsidRPr="00280AB5">
        <w:rPr>
          <w:b w:val="0"/>
        </w:rPr>
        <w:t>Московск</w:t>
      </w:r>
      <w:r w:rsidR="0041500B">
        <w:rPr>
          <w:b w:val="0"/>
        </w:rPr>
        <w:t>ий у</w:t>
      </w:r>
      <w:r w:rsidR="0041500B" w:rsidRPr="00280AB5">
        <w:rPr>
          <w:b w:val="0"/>
        </w:rPr>
        <w:t>ниверситет им. С.Ю. Витте</w:t>
      </w:r>
      <w:r w:rsidR="0041500B">
        <w:rPr>
          <w:b w:val="0"/>
        </w:rPr>
        <w:t>, г. Москва</w:t>
      </w:r>
      <w:bookmarkEnd w:id="28"/>
    </w:p>
    <w:p w:rsidR="00FC5E34" w:rsidRPr="00280AB5" w:rsidRDefault="00FC5E34" w:rsidP="00DF072D">
      <w:pPr>
        <w:pStyle w:val="2"/>
      </w:pPr>
      <w:bookmarkStart w:id="29" w:name="_Toc445717369"/>
      <w:r w:rsidRPr="00280AB5">
        <w:t xml:space="preserve">К ВОПРОСУ ТЕОРИИ КОНВЕРГЕНЦИИ ПРАВА – </w:t>
      </w:r>
      <w:r w:rsidR="00DF072D" w:rsidRPr="00280AB5">
        <w:br/>
      </w:r>
      <w:r w:rsidRPr="00280AB5">
        <w:t>КАК ИСТОРИЧЕСКОЙ НЕОБХОДИМОСТИ</w:t>
      </w:r>
      <w:bookmarkEnd w:id="29"/>
    </w:p>
    <w:p w:rsidR="00614DBE" w:rsidRPr="00614DBE" w:rsidRDefault="00614DBE" w:rsidP="00614DBE">
      <w:pPr>
        <w:rPr>
          <w:rFonts w:cs="Times New Roman"/>
          <w:kern w:val="18"/>
          <w:sz w:val="10"/>
          <w:szCs w:val="10"/>
          <w:lang w:eastAsia="ru-RU"/>
        </w:rPr>
      </w:pPr>
    </w:p>
    <w:p w:rsidR="00FC5E34" w:rsidRPr="00C047A5" w:rsidRDefault="00FC5E34" w:rsidP="00DF072D">
      <w:pPr>
        <w:rPr>
          <w:rFonts w:cs="Times New Roman"/>
          <w:spacing w:val="-4"/>
          <w:lang w:eastAsia="ru-RU"/>
        </w:rPr>
      </w:pPr>
      <w:r w:rsidRPr="00C047A5">
        <w:rPr>
          <w:rFonts w:cs="Times New Roman"/>
          <w:spacing w:val="-4"/>
          <w:lang w:eastAsia="ru-RU"/>
        </w:rPr>
        <w:t xml:space="preserve">В Советском энциклопедическом словаре конвергенция определена как </w:t>
      </w:r>
      <w:r w:rsidR="003D330F" w:rsidRPr="00C047A5">
        <w:rPr>
          <w:rFonts w:cs="Times New Roman"/>
          <w:spacing w:val="-4"/>
          <w:lang w:eastAsia="ru-RU"/>
        </w:rPr>
        <w:t>–</w:t>
      </w:r>
      <w:r w:rsidR="00B661E0" w:rsidRPr="00C047A5">
        <w:rPr>
          <w:rFonts w:cs="Times New Roman"/>
          <w:spacing w:val="-4"/>
          <w:lang w:eastAsia="ru-RU"/>
        </w:rPr>
        <w:t xml:space="preserve"> </w:t>
      </w:r>
      <w:r w:rsidR="00AD3775" w:rsidRPr="00C047A5">
        <w:rPr>
          <w:rFonts w:cs="Times New Roman"/>
          <w:spacing w:val="-4"/>
          <w:lang w:eastAsia="ru-RU"/>
        </w:rPr>
        <w:t>«</w:t>
      </w:r>
      <w:r w:rsidRPr="00C047A5">
        <w:rPr>
          <w:rFonts w:cs="Times New Roman"/>
          <w:spacing w:val="-4"/>
          <w:lang w:eastAsia="ru-RU"/>
        </w:rPr>
        <w:t>буржуазная теория, в основе которой лежит идея о якобы происходящем постепенном сглаживании экономических, политических и идеологических различий между капиталистической и социалистической общественными системами</w:t>
      </w:r>
      <w:r w:rsidR="00AD3775" w:rsidRPr="00C047A5">
        <w:rPr>
          <w:rFonts w:cs="Times New Roman"/>
          <w:spacing w:val="-4"/>
          <w:lang w:eastAsia="ru-RU"/>
        </w:rPr>
        <w:t>»</w:t>
      </w:r>
      <w:r w:rsidRPr="00C047A5">
        <w:rPr>
          <w:rFonts w:cs="Times New Roman"/>
          <w:spacing w:val="-4"/>
          <w:lang w:eastAsia="ru-RU"/>
        </w:rPr>
        <w:t xml:space="preserve"> [1</w:t>
      </w:r>
      <w:r w:rsidR="00280AB5" w:rsidRPr="00C047A5">
        <w:rPr>
          <w:rFonts w:cs="Times New Roman"/>
          <w:spacing w:val="-4"/>
          <w:lang w:eastAsia="ru-RU"/>
        </w:rPr>
        <w:t>]</w:t>
      </w:r>
      <w:r w:rsidRPr="00C047A5">
        <w:rPr>
          <w:rFonts w:cs="Times New Roman"/>
          <w:spacing w:val="-4"/>
          <w:lang w:eastAsia="ru-RU"/>
        </w:rPr>
        <w:t>. Данная теория возникла</w:t>
      </w:r>
      <w:r w:rsidR="00B661E0" w:rsidRPr="00C047A5">
        <w:rPr>
          <w:rFonts w:cs="Times New Roman"/>
          <w:spacing w:val="-4"/>
          <w:lang w:eastAsia="ru-RU"/>
        </w:rPr>
        <w:t xml:space="preserve"> </w:t>
      </w:r>
      <w:r w:rsidRPr="00C047A5">
        <w:rPr>
          <w:rFonts w:cs="Times New Roman"/>
          <w:spacing w:val="-4"/>
          <w:lang w:eastAsia="ru-RU"/>
        </w:rPr>
        <w:t>в 50-х годы прошлого века</w:t>
      </w:r>
      <w:r w:rsidR="00B661E0" w:rsidRPr="00C047A5">
        <w:rPr>
          <w:rFonts w:cs="Times New Roman"/>
          <w:spacing w:val="-4"/>
          <w:lang w:eastAsia="ru-RU"/>
        </w:rPr>
        <w:t xml:space="preserve"> </w:t>
      </w:r>
      <w:r w:rsidRPr="00C047A5">
        <w:rPr>
          <w:rFonts w:cs="Times New Roman"/>
          <w:spacing w:val="-4"/>
          <w:lang w:eastAsia="ru-RU"/>
        </w:rPr>
        <w:t>в связи с научно-технической революцией, ростом акционерного капитала, расширенного потребления. После второй мировой войны сформировались транснациональные монополии и транснациональный капитал. Создавалась иллюзия классового сближение капиталистов и наемных рабочих, что было обусловлено ростом уровнем жизни наемных рабочих, приобретением акций предприятий рабочими и служащими. Основные представители теории конвергенции: Дж.</w:t>
      </w:r>
      <w:r w:rsidR="0041500B" w:rsidRPr="00C047A5">
        <w:rPr>
          <w:rFonts w:cs="Times New Roman"/>
          <w:spacing w:val="-4"/>
          <w:lang w:eastAsia="ru-RU"/>
        </w:rPr>
        <w:t> </w:t>
      </w:r>
      <w:r w:rsidRPr="00C047A5">
        <w:rPr>
          <w:rFonts w:cs="Times New Roman"/>
          <w:spacing w:val="-4"/>
          <w:lang w:eastAsia="ru-RU"/>
        </w:rPr>
        <w:t>Гелбрейт, У.</w:t>
      </w:r>
      <w:r w:rsidR="0041500B" w:rsidRPr="00C047A5">
        <w:rPr>
          <w:rFonts w:cs="Times New Roman"/>
          <w:spacing w:val="-4"/>
          <w:lang w:eastAsia="ru-RU"/>
        </w:rPr>
        <w:t> </w:t>
      </w:r>
      <w:r w:rsidRPr="00C047A5">
        <w:rPr>
          <w:rFonts w:cs="Times New Roman"/>
          <w:spacing w:val="-4"/>
          <w:lang w:eastAsia="ru-RU"/>
        </w:rPr>
        <w:t>Ростоу (США), Я.</w:t>
      </w:r>
      <w:r w:rsidR="0041500B" w:rsidRPr="00C047A5">
        <w:rPr>
          <w:rFonts w:cs="Times New Roman"/>
          <w:spacing w:val="-4"/>
          <w:lang w:eastAsia="ru-RU"/>
        </w:rPr>
        <w:t> </w:t>
      </w:r>
      <w:r w:rsidR="00614DBE" w:rsidRPr="00C047A5">
        <w:rPr>
          <w:rFonts w:cs="Times New Roman"/>
          <w:spacing w:val="-4"/>
          <w:lang w:eastAsia="ru-RU"/>
        </w:rPr>
        <w:t>Тинберген (Ни</w:t>
      </w:r>
      <w:r w:rsidRPr="00C047A5">
        <w:rPr>
          <w:rFonts w:cs="Times New Roman"/>
          <w:spacing w:val="-4"/>
          <w:lang w:eastAsia="ru-RU"/>
        </w:rPr>
        <w:t xml:space="preserve">дерланды) и др. </w:t>
      </w:r>
    </w:p>
    <w:p w:rsidR="00FC5E34" w:rsidRPr="00C047A5" w:rsidRDefault="00FC5E34" w:rsidP="00DF072D">
      <w:pPr>
        <w:rPr>
          <w:rFonts w:cs="Times New Roman"/>
          <w:spacing w:val="-2"/>
          <w:lang w:eastAsia="ru-RU"/>
        </w:rPr>
      </w:pPr>
      <w:r w:rsidRPr="00C047A5">
        <w:rPr>
          <w:rFonts w:cs="Times New Roman"/>
          <w:spacing w:val="-2"/>
          <w:lang w:eastAsia="ru-RU"/>
        </w:rPr>
        <w:t>Российским последователем теории конвергенции был выдающийся советский ученый академик А.Д.</w:t>
      </w:r>
      <w:r w:rsidR="0041500B" w:rsidRPr="00C047A5">
        <w:rPr>
          <w:rFonts w:cs="Times New Roman"/>
          <w:spacing w:val="-2"/>
          <w:lang w:eastAsia="ru-RU"/>
        </w:rPr>
        <w:t> </w:t>
      </w:r>
      <w:r w:rsidRPr="00C047A5">
        <w:rPr>
          <w:rFonts w:cs="Times New Roman"/>
          <w:spacing w:val="-2"/>
          <w:lang w:eastAsia="ru-RU"/>
        </w:rPr>
        <w:t>Сахаров. Он обосновал теорию конвергенции технологическим подходом к анализу социально-экономических систем, игнорирующим принципиальные отличия в характере собственности на средства производства при капитализме и социализме. Все казалось бы логично, благодаря научно-техническом прогрессу увеличивается прибыль предприятий, растет валовый национальные продукт государства, увеличиваются доходы населения (причем как собственника предприятий, так и работников), увеличивается потребление. Законодательная база промышленно-развитых стран в 50</w:t>
      </w:r>
      <w:r w:rsidR="003D330F" w:rsidRPr="00C047A5">
        <w:rPr>
          <w:rFonts w:cs="Times New Roman"/>
          <w:spacing w:val="-2"/>
          <w:lang w:eastAsia="ru-RU"/>
        </w:rPr>
        <w:t>–</w:t>
      </w:r>
      <w:r w:rsidRPr="00C047A5">
        <w:rPr>
          <w:rFonts w:cs="Times New Roman"/>
          <w:spacing w:val="-2"/>
          <w:lang w:eastAsia="ru-RU"/>
        </w:rPr>
        <w:t xml:space="preserve">70-е годы прошлого века формируется на принципах защиты собственности, прав человека, доступности образования и медицинского обслуживания. В это же время формируется мощное профсоюзное движение, которое уже в 70-го двадцатого века создает в развитых странах </w:t>
      </w:r>
      <w:r w:rsidR="00AD3775" w:rsidRPr="00C047A5">
        <w:rPr>
          <w:rFonts w:cs="Times New Roman"/>
          <w:spacing w:val="-2"/>
          <w:lang w:eastAsia="ru-RU"/>
        </w:rPr>
        <w:t>«</w:t>
      </w:r>
      <w:r w:rsidRPr="00C047A5">
        <w:rPr>
          <w:rFonts w:cs="Times New Roman"/>
          <w:spacing w:val="-2"/>
          <w:lang w:eastAsia="ru-RU"/>
        </w:rPr>
        <w:t>капитализм с человеческим лицом</w:t>
      </w:r>
      <w:r w:rsidR="00AD3775" w:rsidRPr="00C047A5">
        <w:rPr>
          <w:rFonts w:cs="Times New Roman"/>
          <w:spacing w:val="-2"/>
          <w:lang w:eastAsia="ru-RU"/>
        </w:rPr>
        <w:t>»</w:t>
      </w:r>
      <w:r w:rsidRPr="00C047A5">
        <w:rPr>
          <w:rFonts w:cs="Times New Roman"/>
          <w:spacing w:val="-2"/>
          <w:lang w:eastAsia="ru-RU"/>
        </w:rPr>
        <w:t xml:space="preserve">, рабочие и служащие не просто </w:t>
      </w:r>
      <w:r w:rsidR="00AD3775" w:rsidRPr="00C047A5">
        <w:rPr>
          <w:rFonts w:cs="Times New Roman"/>
          <w:spacing w:val="-2"/>
          <w:lang w:eastAsia="ru-RU"/>
        </w:rPr>
        <w:t>«</w:t>
      </w:r>
      <w:r w:rsidRPr="00C047A5">
        <w:rPr>
          <w:rFonts w:cs="Times New Roman"/>
          <w:spacing w:val="-2"/>
          <w:lang w:eastAsia="ru-RU"/>
        </w:rPr>
        <w:t>наемные рабочие</w:t>
      </w:r>
      <w:r w:rsidR="00AD3775" w:rsidRPr="00C047A5">
        <w:rPr>
          <w:rFonts w:cs="Times New Roman"/>
          <w:spacing w:val="-2"/>
          <w:lang w:eastAsia="ru-RU"/>
        </w:rPr>
        <w:t>»</w:t>
      </w:r>
      <w:r w:rsidRPr="00C047A5">
        <w:rPr>
          <w:rFonts w:cs="Times New Roman"/>
          <w:spacing w:val="-2"/>
          <w:lang w:eastAsia="ru-RU"/>
        </w:rPr>
        <w:t xml:space="preserve"> с достойной заработной платой, они становятся подчас равноправными акционерами; снижается процент бедных иЮ одновременно,</w:t>
      </w:r>
      <w:r w:rsidR="00B661E0" w:rsidRPr="00C047A5">
        <w:rPr>
          <w:rFonts w:cs="Times New Roman"/>
          <w:spacing w:val="-2"/>
          <w:lang w:eastAsia="ru-RU"/>
        </w:rPr>
        <w:t xml:space="preserve"> </w:t>
      </w:r>
      <w:r w:rsidRPr="00C047A5">
        <w:rPr>
          <w:rFonts w:cs="Times New Roman"/>
          <w:spacing w:val="-2"/>
          <w:lang w:eastAsia="ru-RU"/>
        </w:rPr>
        <w:t xml:space="preserve">сверхбогатых; начинается развитие среднего класса. </w:t>
      </w:r>
    </w:p>
    <w:p w:rsidR="00FC5E34" w:rsidRPr="003D32B3" w:rsidRDefault="00FC5E34" w:rsidP="00DF072D">
      <w:pPr>
        <w:rPr>
          <w:rFonts w:cs="Times New Roman"/>
          <w:spacing w:val="-2"/>
          <w:lang w:eastAsia="ru-RU"/>
        </w:rPr>
      </w:pPr>
      <w:r w:rsidRPr="003D32B3">
        <w:rPr>
          <w:rFonts w:cs="Times New Roman"/>
          <w:spacing w:val="-2"/>
          <w:lang w:eastAsia="ru-RU"/>
        </w:rPr>
        <w:t>Но, уже в конце XX</w:t>
      </w:r>
      <w:r w:rsidR="00B661E0" w:rsidRPr="003D32B3">
        <w:rPr>
          <w:rFonts w:cs="Times New Roman"/>
          <w:spacing w:val="-2"/>
          <w:lang w:eastAsia="ru-RU"/>
        </w:rPr>
        <w:t xml:space="preserve"> </w:t>
      </w:r>
      <w:r w:rsidRPr="003D32B3">
        <w:rPr>
          <w:rFonts w:cs="Times New Roman"/>
          <w:spacing w:val="-2"/>
          <w:lang w:eastAsia="ru-RU"/>
        </w:rPr>
        <w:t>века</w:t>
      </w:r>
      <w:r w:rsidR="00B661E0" w:rsidRPr="003D32B3">
        <w:rPr>
          <w:rFonts w:cs="Times New Roman"/>
          <w:spacing w:val="-2"/>
          <w:lang w:eastAsia="ru-RU"/>
        </w:rPr>
        <w:t xml:space="preserve"> </w:t>
      </w:r>
      <w:r w:rsidRPr="003D32B3">
        <w:rPr>
          <w:rFonts w:cs="Times New Roman"/>
          <w:spacing w:val="-2"/>
          <w:lang w:eastAsia="ru-RU"/>
        </w:rPr>
        <w:t>по словам академика А.Д.</w:t>
      </w:r>
      <w:r w:rsidR="0041500B" w:rsidRPr="003D32B3">
        <w:rPr>
          <w:rFonts w:cs="Times New Roman"/>
          <w:spacing w:val="-2"/>
          <w:lang w:eastAsia="ru-RU"/>
        </w:rPr>
        <w:t> </w:t>
      </w:r>
      <w:r w:rsidRPr="003D32B3">
        <w:rPr>
          <w:rFonts w:cs="Times New Roman"/>
          <w:spacing w:val="-2"/>
          <w:lang w:eastAsia="ru-RU"/>
        </w:rPr>
        <w:t xml:space="preserve">Сахарова </w:t>
      </w:r>
      <w:r w:rsidR="00AD3775" w:rsidRPr="003D32B3">
        <w:rPr>
          <w:rFonts w:cs="Times New Roman"/>
          <w:spacing w:val="-2"/>
          <w:lang w:eastAsia="ru-RU"/>
        </w:rPr>
        <w:t>«</w:t>
      </w:r>
      <w:r w:rsidRPr="003D32B3">
        <w:rPr>
          <w:rFonts w:cs="Times New Roman"/>
          <w:spacing w:val="-2"/>
          <w:lang w:eastAsia="ru-RU"/>
        </w:rPr>
        <w:t>человечество оказалось в беспрецедентной ситуации реальной опасности самоуничтожения. Результатом большой термоядерной войны может быть лишь гибель цивилизации. Не менее грозной является многоликая экологическая опасность – прогрессирующее отравление среды обитания средствами интенсификации производства, уничтожение лесов, истоще</w:t>
      </w:r>
      <w:r w:rsidRPr="003D32B3">
        <w:rPr>
          <w:rFonts w:cs="Times New Roman"/>
          <w:spacing w:val="-2"/>
          <w:lang w:eastAsia="ru-RU"/>
        </w:rPr>
        <w:softHyphen/>
        <w:t>ние природных ресурсов, необратимое нарушение равновесия в живой и неживой природе и – как апогей всего – нарушение генофонда человека и других живых существ. Мы, возможно, уже вступили на путь, ведущий к экологической гибели</w:t>
      </w:r>
      <w:r w:rsidR="00AD3775" w:rsidRPr="003D32B3">
        <w:rPr>
          <w:rFonts w:cs="Times New Roman"/>
          <w:spacing w:val="-2"/>
          <w:lang w:eastAsia="ru-RU"/>
        </w:rPr>
        <w:t>»</w:t>
      </w:r>
      <w:r w:rsidRPr="003D32B3">
        <w:rPr>
          <w:rFonts w:cs="Times New Roman"/>
          <w:spacing w:val="-2"/>
          <w:lang w:eastAsia="ru-RU"/>
        </w:rPr>
        <w:t xml:space="preserve"> [2]. Единственным путем кардинального и окончательного устранения термоядерной и экологической гибели человечества, решения других глобальных проблем он видел в </w:t>
      </w:r>
      <w:r w:rsidR="00AD3775" w:rsidRPr="003D32B3">
        <w:rPr>
          <w:rFonts w:cs="Times New Roman"/>
          <w:spacing w:val="-2"/>
          <w:lang w:eastAsia="ru-RU"/>
        </w:rPr>
        <w:t>«</w:t>
      </w:r>
      <w:r w:rsidRPr="003D32B3">
        <w:rPr>
          <w:rFonts w:cs="Times New Roman"/>
          <w:spacing w:val="-2"/>
          <w:lang w:eastAsia="ru-RU"/>
        </w:rPr>
        <w:t>сближении мировых систем капитализма и социализма, охватывающее экономические, политические и идеологические отношения</w:t>
      </w:r>
      <w:r w:rsidR="00AD3775" w:rsidRPr="003D32B3">
        <w:rPr>
          <w:rFonts w:cs="Times New Roman"/>
          <w:spacing w:val="-2"/>
          <w:lang w:eastAsia="ru-RU"/>
        </w:rPr>
        <w:t>»</w:t>
      </w:r>
      <w:r w:rsidRPr="003D32B3">
        <w:rPr>
          <w:rFonts w:cs="Times New Roman"/>
          <w:spacing w:val="-2"/>
          <w:lang w:eastAsia="ru-RU"/>
        </w:rPr>
        <w:t xml:space="preserve"> </w:t>
      </w:r>
      <w:r w:rsidR="00280AB5" w:rsidRPr="003D32B3">
        <w:rPr>
          <w:rFonts w:cs="Times New Roman"/>
          <w:spacing w:val="-2"/>
          <w:lang w:eastAsia="ru-RU"/>
        </w:rPr>
        <w:t>[</w:t>
      </w:r>
      <w:r w:rsidRPr="003D32B3">
        <w:rPr>
          <w:rFonts w:cs="Times New Roman"/>
          <w:spacing w:val="-2"/>
          <w:lang w:eastAsia="ru-RU"/>
        </w:rPr>
        <w:t>2</w:t>
      </w:r>
      <w:r w:rsidR="00280AB5" w:rsidRPr="003D32B3">
        <w:rPr>
          <w:rFonts w:cs="Times New Roman"/>
          <w:spacing w:val="-2"/>
          <w:lang w:eastAsia="ru-RU"/>
        </w:rPr>
        <w:t>]</w:t>
      </w:r>
      <w:r w:rsidRPr="003D32B3">
        <w:rPr>
          <w:rFonts w:cs="Times New Roman"/>
          <w:spacing w:val="-2"/>
          <w:lang w:eastAsia="ru-RU"/>
        </w:rPr>
        <w:t>, Этот процесс он и называл конвергенцией.</w:t>
      </w:r>
    </w:p>
    <w:p w:rsidR="00FC5E34" w:rsidRPr="00280AB5" w:rsidRDefault="00FC5E34" w:rsidP="00DF072D">
      <w:pPr>
        <w:rPr>
          <w:rFonts w:cs="Times New Roman"/>
          <w:lang w:eastAsia="ru-RU"/>
        </w:rPr>
      </w:pPr>
      <w:r w:rsidRPr="00280AB5">
        <w:rPr>
          <w:rFonts w:cs="Times New Roman"/>
          <w:lang w:eastAsia="ru-RU"/>
        </w:rPr>
        <w:t>Во втором десятилетии XXI века противоречия между капиталистическим и социалистическим миров стали не так значительны, в виду сокращения масштабов последнего. После распада Советского Союза и крушения социалистического устройства стран Восточной Европы</w:t>
      </w:r>
      <w:r w:rsidR="00B661E0">
        <w:rPr>
          <w:rFonts w:cs="Times New Roman"/>
          <w:lang w:eastAsia="ru-RU"/>
        </w:rPr>
        <w:t xml:space="preserve"> </w:t>
      </w:r>
      <w:r w:rsidRPr="00280AB5">
        <w:rPr>
          <w:rFonts w:cs="Times New Roman"/>
          <w:lang w:eastAsia="ru-RU"/>
        </w:rPr>
        <w:t>экономика социалистических стран стала не так значительна в мировом производстве. Но, это вовсе не означает, что вопросы конвергенции законодательной базы в мировой сообществе потеряли свою актуальность. Антагонистические противоречия между капитализмом и социализмом отошли на второй план, по сравнению с глобальными мировыми проблемами</w:t>
      </w:r>
      <w:r w:rsidRPr="00280AB5">
        <w:rPr>
          <w:rFonts w:cs="Times New Roman"/>
          <w:lang w:eastAsia="ru-RU"/>
        </w:rPr>
        <w:sym w:font="Symbol" w:char="F05B"/>
      </w:r>
      <w:r w:rsidRPr="00280AB5">
        <w:rPr>
          <w:rFonts w:cs="Times New Roman"/>
          <w:lang w:eastAsia="ru-RU"/>
        </w:rPr>
        <w:t>3</w:t>
      </w:r>
      <w:r w:rsidRPr="00280AB5">
        <w:rPr>
          <w:rFonts w:cs="Times New Roman"/>
          <w:lang w:eastAsia="ru-RU"/>
        </w:rPr>
        <w:sym w:font="Symbol" w:char="F05D"/>
      </w:r>
      <w:r w:rsidRPr="00280AB5">
        <w:rPr>
          <w:rFonts w:cs="Times New Roman"/>
          <w:lang w:eastAsia="ru-RU"/>
        </w:rPr>
        <w:t>.</w:t>
      </w:r>
    </w:p>
    <w:p w:rsidR="00FC5E34" w:rsidRPr="00280AB5" w:rsidRDefault="00FC5E34" w:rsidP="00DF072D">
      <w:pPr>
        <w:rPr>
          <w:rFonts w:cs="Times New Roman"/>
          <w:lang w:eastAsia="ru-RU"/>
        </w:rPr>
      </w:pPr>
      <w:r w:rsidRPr="00280AB5">
        <w:rPr>
          <w:rFonts w:cs="Times New Roman"/>
          <w:lang w:eastAsia="ru-RU"/>
        </w:rPr>
        <w:t xml:space="preserve">Право всегда было и остается, пока оно существует инструментом, средством развития целей. Оно фиксирует не произвольные решения власти, в волю и интересы соответствующих групп населения </w:t>
      </w:r>
      <w:r w:rsidR="00280AB5">
        <w:rPr>
          <w:rFonts w:cs="Times New Roman"/>
          <w:lang w:eastAsia="ru-RU"/>
        </w:rPr>
        <w:t>[</w:t>
      </w:r>
      <w:r w:rsidRPr="00280AB5">
        <w:rPr>
          <w:rFonts w:cs="Times New Roman"/>
          <w:lang w:eastAsia="ru-RU"/>
        </w:rPr>
        <w:t>4</w:t>
      </w:r>
      <w:r w:rsidR="00280AB5">
        <w:rPr>
          <w:rFonts w:cs="Times New Roman"/>
          <w:lang w:eastAsia="ru-RU"/>
        </w:rPr>
        <w:t>]</w:t>
      </w:r>
      <w:r w:rsidRPr="00280AB5">
        <w:rPr>
          <w:rFonts w:cs="Times New Roman"/>
          <w:lang w:eastAsia="ru-RU"/>
        </w:rPr>
        <w:t xml:space="preserve">. Профессор А.И. Экимов в своих работах развивает концепцию развития </w:t>
      </w:r>
      <w:r w:rsidR="00AD3775" w:rsidRPr="00280AB5">
        <w:rPr>
          <w:rFonts w:cs="Times New Roman"/>
          <w:lang w:eastAsia="ru-RU"/>
        </w:rPr>
        <w:t>«</w:t>
      </w:r>
      <w:r w:rsidRPr="00280AB5">
        <w:rPr>
          <w:rFonts w:cs="Times New Roman"/>
          <w:lang w:eastAsia="ru-RU"/>
        </w:rPr>
        <w:t>сетевого права</w:t>
      </w:r>
      <w:r w:rsidR="00AD3775" w:rsidRPr="00280AB5">
        <w:rPr>
          <w:rFonts w:cs="Times New Roman"/>
          <w:lang w:eastAsia="ru-RU"/>
        </w:rPr>
        <w:t>»</w:t>
      </w:r>
      <w:r w:rsidRPr="00280AB5">
        <w:rPr>
          <w:rFonts w:cs="Times New Roman"/>
          <w:lang w:eastAsia="ru-RU"/>
        </w:rPr>
        <w:t>, которая основана на принципах глобализации экономики и защиты окружающей среды. В действительности, страны с различным социально-экономическим строем и уровнем развития, исходя из угрозы военной, экономической и экологической безопасности, пытаются как-то спасти положение,</w:t>
      </w:r>
      <w:r w:rsidR="00B661E0">
        <w:rPr>
          <w:rFonts w:cs="Times New Roman"/>
          <w:lang w:eastAsia="ru-RU"/>
        </w:rPr>
        <w:t xml:space="preserve"> </w:t>
      </w:r>
      <w:r w:rsidRPr="00280AB5">
        <w:rPr>
          <w:rFonts w:cs="Times New Roman"/>
          <w:lang w:eastAsia="ru-RU"/>
        </w:rPr>
        <w:t xml:space="preserve">найти пути перехода к устойчивому развитию, создавая военные блоки (например, НАТО), единые экономические пространства (например, Еврозона, ЕврАзЭС и проч.), на международном уровне определяются единые нормы по защите окружающей среды (Конференция ООН по окружающей среде и развитию в Рио-де-Жанейро (июнь </w:t>
      </w:r>
      <w:smartTag w:uri="urn:schemas-microsoft-com:office:smarttags" w:element="metricconverter">
        <w:smartTagPr>
          <w:attr w:name="ProductID" w:val="1992 г"/>
        </w:smartTagPr>
        <w:r w:rsidRPr="00280AB5">
          <w:rPr>
            <w:rFonts w:cs="Times New Roman"/>
            <w:lang w:eastAsia="ru-RU"/>
          </w:rPr>
          <w:t>1992 г</w:t>
        </w:r>
      </w:smartTag>
      <w:r w:rsidRPr="00280AB5">
        <w:rPr>
          <w:rFonts w:cs="Times New Roman"/>
          <w:lang w:eastAsia="ru-RU"/>
        </w:rPr>
        <w:t>.)).</w:t>
      </w:r>
      <w:r w:rsidR="00B661E0">
        <w:rPr>
          <w:rFonts w:cs="Times New Roman"/>
          <w:lang w:eastAsia="ru-RU"/>
        </w:rPr>
        <w:t xml:space="preserve"> </w:t>
      </w:r>
      <w:r w:rsidRPr="00280AB5">
        <w:rPr>
          <w:rFonts w:cs="Times New Roman"/>
          <w:lang w:eastAsia="ru-RU"/>
        </w:rPr>
        <w:t>Такие международные</w:t>
      </w:r>
      <w:r w:rsidR="00B661E0">
        <w:rPr>
          <w:rFonts w:cs="Times New Roman"/>
          <w:lang w:eastAsia="ru-RU"/>
        </w:rPr>
        <w:t xml:space="preserve"> </w:t>
      </w:r>
      <w:r w:rsidRPr="00280AB5">
        <w:rPr>
          <w:rFonts w:cs="Times New Roman"/>
          <w:lang w:eastAsia="ru-RU"/>
        </w:rPr>
        <w:t>политические</w:t>
      </w:r>
      <w:r w:rsidR="00B661E0">
        <w:rPr>
          <w:rFonts w:cs="Times New Roman"/>
          <w:lang w:eastAsia="ru-RU"/>
        </w:rPr>
        <w:t xml:space="preserve"> </w:t>
      </w:r>
      <w:r w:rsidRPr="00280AB5">
        <w:rPr>
          <w:rFonts w:cs="Times New Roman"/>
          <w:lang w:eastAsia="ru-RU"/>
        </w:rPr>
        <w:t>и социально-экономически связи происходят как-бы самопроизвольно, но в этом кроется глубокий смысл самоорганизации общества нацеленного на выживание путем конвергенции</w:t>
      </w:r>
      <w:r w:rsidRPr="00280AB5">
        <w:rPr>
          <w:rFonts w:cs="Times New Roman"/>
          <w:sz w:val="24"/>
          <w:szCs w:val="24"/>
          <w:lang w:eastAsia="ru-RU"/>
        </w:rPr>
        <w:t xml:space="preserve"> </w:t>
      </w:r>
      <w:r w:rsidRPr="00280AB5">
        <w:rPr>
          <w:rFonts w:cs="Times New Roman"/>
          <w:lang w:eastAsia="ru-RU"/>
        </w:rPr>
        <w:t>норм права, основанного на ограниченности ресурсной базы Земли.</w:t>
      </w:r>
    </w:p>
    <w:p w:rsidR="00DF072D" w:rsidRPr="00280AB5" w:rsidRDefault="00DF072D" w:rsidP="00DF072D">
      <w:pPr>
        <w:pStyle w:val="afd"/>
      </w:pPr>
      <w:r w:rsidRPr="00280AB5">
        <w:t>Библиографический список</w:t>
      </w:r>
    </w:p>
    <w:p w:rsidR="00FC5E34" w:rsidRPr="00280AB5" w:rsidRDefault="00FC5E34" w:rsidP="00DF072D">
      <w:pPr>
        <w:rPr>
          <w:rFonts w:cs="Times New Roman"/>
          <w:lang w:eastAsia="ru-RU"/>
        </w:rPr>
      </w:pPr>
      <w:r w:rsidRPr="00280AB5">
        <w:rPr>
          <w:rFonts w:cs="Times New Roman"/>
          <w:lang w:eastAsia="ru-RU"/>
        </w:rPr>
        <w:t>1.</w:t>
      </w:r>
      <w:r w:rsidR="00DF072D" w:rsidRPr="00280AB5">
        <w:rPr>
          <w:rFonts w:cs="Times New Roman"/>
          <w:lang w:eastAsia="ru-RU"/>
        </w:rPr>
        <w:t> </w:t>
      </w:r>
      <w:r w:rsidRPr="00280AB5">
        <w:rPr>
          <w:rFonts w:cs="Times New Roman"/>
          <w:lang w:eastAsia="ru-RU"/>
        </w:rPr>
        <w:t xml:space="preserve">Советский энциклопедический словарь. </w:t>
      </w:r>
      <w:r w:rsidR="003D330F">
        <w:rPr>
          <w:rFonts w:cs="Times New Roman"/>
          <w:lang w:eastAsia="ru-RU"/>
        </w:rPr>
        <w:t xml:space="preserve">/ </w:t>
      </w:r>
      <w:r w:rsidRPr="00280AB5">
        <w:rPr>
          <w:rFonts w:cs="Times New Roman"/>
          <w:lang w:eastAsia="ru-RU"/>
        </w:rPr>
        <w:t>по</w:t>
      </w:r>
      <w:r w:rsidR="003D330F">
        <w:rPr>
          <w:rFonts w:cs="Times New Roman"/>
          <w:lang w:eastAsia="ru-RU"/>
        </w:rPr>
        <w:t>д</w:t>
      </w:r>
      <w:r w:rsidRPr="00280AB5">
        <w:rPr>
          <w:rFonts w:cs="Times New Roman"/>
          <w:lang w:eastAsia="ru-RU"/>
        </w:rPr>
        <w:t xml:space="preserve"> ред. акад. Прохорова А.М.</w:t>
      </w:r>
      <w:r w:rsidR="003D330F">
        <w:rPr>
          <w:rFonts w:cs="Times New Roman"/>
          <w:lang w:eastAsia="ru-RU"/>
        </w:rPr>
        <w:t xml:space="preserve"> –</w:t>
      </w:r>
      <w:r w:rsidRPr="00280AB5">
        <w:rPr>
          <w:rFonts w:cs="Times New Roman"/>
          <w:lang w:eastAsia="ru-RU"/>
        </w:rPr>
        <w:t xml:space="preserve"> 2-е изд.</w:t>
      </w:r>
      <w:r w:rsidR="0041500B" w:rsidRPr="00280AB5">
        <w:rPr>
          <w:rFonts w:cs="Times New Roman"/>
          <w:lang w:eastAsia="ru-RU"/>
        </w:rPr>
        <w:t xml:space="preserve"> </w:t>
      </w:r>
      <w:r w:rsidR="0041500B">
        <w:rPr>
          <w:rFonts w:cs="Times New Roman"/>
          <w:lang w:eastAsia="ru-RU"/>
        </w:rPr>
        <w:t xml:space="preserve">– </w:t>
      </w:r>
      <w:r w:rsidRPr="00280AB5">
        <w:rPr>
          <w:rFonts w:cs="Times New Roman"/>
          <w:lang w:eastAsia="ru-RU"/>
        </w:rPr>
        <w:t>М.: Советская энциклопедия, 1982.</w:t>
      </w:r>
    </w:p>
    <w:p w:rsidR="00FC5E34" w:rsidRPr="00280AB5" w:rsidRDefault="00FC5E34" w:rsidP="00DF072D">
      <w:pPr>
        <w:rPr>
          <w:rFonts w:cs="Times New Roman"/>
          <w:shd w:val="clear" w:color="auto" w:fill="FFFFFF"/>
        </w:rPr>
      </w:pPr>
      <w:r w:rsidRPr="00280AB5">
        <w:rPr>
          <w:rFonts w:cs="Times New Roman"/>
          <w:lang w:eastAsia="ru-RU"/>
        </w:rPr>
        <w:t>2. Сахаров А.Д. – Конвергенция, мирное существование.</w:t>
      </w:r>
      <w:r w:rsidR="00B661E0">
        <w:rPr>
          <w:rFonts w:cs="Times New Roman"/>
          <w:lang w:eastAsia="ru-RU"/>
        </w:rPr>
        <w:t xml:space="preserve"> </w:t>
      </w:r>
      <w:hyperlink r:id="rId17" w:tgtFrame="bottom1" w:history="1">
        <w:r w:rsidRPr="00280AB5">
          <w:rPr>
            <w:rFonts w:cs="Times New Roman"/>
            <w:bCs/>
            <w:shd w:val="clear" w:color="auto" w:fill="FFFFFF"/>
          </w:rPr>
          <w:t>Андрей Дмитриевич Сахаров: Библиографический справочник</w:t>
        </w:r>
      </w:hyperlink>
      <w:hyperlink r:id="rId18" w:tgtFrame="bottom1" w:history="1">
        <w:r w:rsidRPr="00280AB5">
          <w:rPr>
            <w:rFonts w:cs="Times New Roman"/>
            <w:bCs/>
            <w:shd w:val="clear" w:color="auto" w:fill="FFFFFF"/>
          </w:rPr>
          <w:t> </w:t>
        </w:r>
      </w:hyperlink>
      <w:r w:rsidRPr="00280AB5">
        <w:rPr>
          <w:rFonts w:cs="Times New Roman"/>
          <w:shd w:val="clear" w:color="auto" w:fill="FFFFFF"/>
        </w:rPr>
        <w:t>: в 2 ч. Ч. 1</w:t>
      </w:r>
      <w:r w:rsidR="00BD3117" w:rsidRPr="00280AB5">
        <w:rPr>
          <w:rFonts w:cs="Times New Roman"/>
          <w:shd w:val="clear" w:color="auto" w:fill="FFFFFF"/>
        </w:rPr>
        <w:t>:</w:t>
      </w:r>
      <w:r w:rsidRPr="00280AB5">
        <w:rPr>
          <w:rFonts w:cs="Times New Roman"/>
          <w:shd w:val="clear" w:color="auto" w:fill="FFFFFF"/>
        </w:rPr>
        <w:t xml:space="preserve"> Труды / Фонд Андрея Сахарова ; авт.-сост. Е. Н. Савельева. – М.</w:t>
      </w:r>
      <w:r w:rsidR="00BD3117" w:rsidRPr="00280AB5">
        <w:rPr>
          <w:rFonts w:cs="Times New Roman"/>
          <w:shd w:val="clear" w:color="auto" w:fill="FFFFFF"/>
        </w:rPr>
        <w:t>:</w:t>
      </w:r>
      <w:r w:rsidRPr="00280AB5">
        <w:rPr>
          <w:rFonts w:cs="Times New Roman"/>
          <w:shd w:val="clear" w:color="auto" w:fill="FFFFFF"/>
        </w:rPr>
        <w:t xml:space="preserve"> Права человека, 2006. – 368 с.</w:t>
      </w:r>
    </w:p>
    <w:p w:rsidR="00FC5E34" w:rsidRPr="00280AB5" w:rsidRDefault="00FC5E34" w:rsidP="00DF072D">
      <w:pPr>
        <w:rPr>
          <w:rFonts w:cs="Times New Roman"/>
          <w:shd w:val="clear" w:color="auto" w:fill="FFFFFF"/>
        </w:rPr>
      </w:pPr>
      <w:r w:rsidRPr="00280AB5">
        <w:rPr>
          <w:rFonts w:cs="Times New Roman"/>
          <w:shd w:val="clear" w:color="auto" w:fill="FFFFFF"/>
        </w:rPr>
        <w:t xml:space="preserve">3. Зейналова Л.М. </w:t>
      </w:r>
      <w:r w:rsidRPr="00280AB5">
        <w:rPr>
          <w:rFonts w:cs="Times New Roman"/>
        </w:rPr>
        <w:t>Правовая грамотность глазами молодежи, в сборнике: Актуальные проблемы реализации Основ государственной политики Российской Федерации в сфере развития правовой грамотности и правосознания граждан Сборник научных статей по итогам проведения Международной научно-практической конференции. Московский государственный университет путей сообщения (МИИТ), Юридический институт; под ре</w:t>
      </w:r>
      <w:r w:rsidR="0041500B">
        <w:rPr>
          <w:rFonts w:cs="Times New Roman"/>
        </w:rPr>
        <w:t>дакцией: Н.</w:t>
      </w:r>
      <w:r w:rsidRPr="00280AB5">
        <w:rPr>
          <w:rFonts w:cs="Times New Roman"/>
        </w:rPr>
        <w:t>А. Духно, В. М. Корякина.</w:t>
      </w:r>
      <w:r w:rsidR="0041500B" w:rsidRPr="00280AB5">
        <w:rPr>
          <w:rFonts w:cs="Times New Roman"/>
          <w:lang w:eastAsia="ru-RU"/>
        </w:rPr>
        <w:t xml:space="preserve"> </w:t>
      </w:r>
      <w:r w:rsidRPr="00280AB5">
        <w:rPr>
          <w:rFonts w:cs="Times New Roman"/>
        </w:rPr>
        <w:t>2012.</w:t>
      </w:r>
      <w:r w:rsidR="0041500B" w:rsidRPr="00280AB5">
        <w:rPr>
          <w:rFonts w:cs="Times New Roman"/>
          <w:lang w:eastAsia="ru-RU"/>
        </w:rPr>
        <w:t xml:space="preserve"> </w:t>
      </w:r>
      <w:r w:rsidR="0041500B">
        <w:rPr>
          <w:rFonts w:cs="Times New Roman"/>
          <w:lang w:eastAsia="ru-RU"/>
        </w:rPr>
        <w:t xml:space="preserve">– </w:t>
      </w:r>
      <w:r w:rsidRPr="00280AB5">
        <w:rPr>
          <w:rFonts w:cs="Times New Roman"/>
        </w:rPr>
        <w:t>С. 141.</w:t>
      </w:r>
    </w:p>
    <w:p w:rsidR="00FC5E34" w:rsidRPr="00280AB5" w:rsidRDefault="00FC5E34" w:rsidP="00DF072D">
      <w:pPr>
        <w:rPr>
          <w:rFonts w:cs="Times New Roman"/>
          <w:shd w:val="clear" w:color="auto" w:fill="FFFFFF"/>
        </w:rPr>
      </w:pPr>
      <w:r w:rsidRPr="00280AB5">
        <w:rPr>
          <w:rFonts w:cs="Times New Roman"/>
          <w:shd w:val="clear" w:color="auto" w:fill="FFFFFF"/>
        </w:rPr>
        <w:t>4. Экимов А.И. – Право и теория конвергенции как стратегическая концепция.</w:t>
      </w:r>
      <w:r w:rsidR="003D330F">
        <w:rPr>
          <w:rFonts w:cs="Times New Roman"/>
          <w:shd w:val="clear" w:color="auto" w:fill="FFFFFF"/>
        </w:rPr>
        <w:t xml:space="preserve"> /</w:t>
      </w:r>
      <w:r w:rsidRPr="00280AB5">
        <w:rPr>
          <w:rFonts w:cs="Times New Roman"/>
          <w:shd w:val="clear" w:color="auto" w:fill="FFFFFF"/>
        </w:rPr>
        <w:t xml:space="preserve"> Сборник трудов под ред. С.Н. Бабурина. и </w:t>
      </w:r>
      <w:r w:rsidR="0041500B">
        <w:rPr>
          <w:rFonts w:cs="Times New Roman"/>
          <w:shd w:val="clear" w:color="auto" w:fill="FFFFFF"/>
        </w:rPr>
        <w:t>З</w:t>
      </w:r>
      <w:r w:rsidRPr="00280AB5">
        <w:rPr>
          <w:rFonts w:cs="Times New Roman"/>
          <w:shd w:val="clear" w:color="auto" w:fill="FFFFFF"/>
        </w:rPr>
        <w:t>.</w:t>
      </w:r>
      <w:r w:rsidR="003D330F">
        <w:rPr>
          <w:rFonts w:cs="Times New Roman"/>
          <w:shd w:val="clear" w:color="auto" w:fill="FFFFFF"/>
        </w:rPr>
        <w:t> </w:t>
      </w:r>
      <w:r w:rsidRPr="00280AB5">
        <w:rPr>
          <w:rFonts w:cs="Times New Roman"/>
          <w:shd w:val="clear" w:color="auto" w:fill="FFFFFF"/>
        </w:rPr>
        <w:t>Станкевича Ассоциации юридических вузов, Институт социацально-политических исследований РАН, Европейский институт</w:t>
      </w:r>
      <w:r w:rsidR="0041500B">
        <w:rPr>
          <w:rFonts w:cs="Times New Roman"/>
          <w:shd w:val="clear" w:color="auto" w:fill="FFFFFF"/>
        </w:rPr>
        <w:t>.</w:t>
      </w:r>
      <w:r w:rsidRPr="00280AB5">
        <w:rPr>
          <w:rFonts w:cs="Times New Roman"/>
          <w:shd w:val="clear" w:color="auto" w:fill="FFFFFF"/>
        </w:rPr>
        <w:t xml:space="preserve"> – М:</w:t>
      </w:r>
      <w:r w:rsidR="0041500B">
        <w:rPr>
          <w:rFonts w:cs="Times New Roman"/>
          <w:shd w:val="clear" w:color="auto" w:fill="FFFFFF"/>
        </w:rPr>
        <w:t xml:space="preserve"> </w:t>
      </w:r>
      <w:r w:rsidRPr="00280AB5">
        <w:rPr>
          <w:rFonts w:cs="Times New Roman"/>
          <w:shd w:val="clear" w:color="auto" w:fill="FFFFFF"/>
        </w:rPr>
        <w:t>2015.</w:t>
      </w:r>
    </w:p>
    <w:p w:rsidR="00FC5E34" w:rsidRPr="00280AB5" w:rsidRDefault="00FC5E34" w:rsidP="00DF072D">
      <w:pPr>
        <w:pStyle w:val="2"/>
        <w:jc w:val="right"/>
        <w:rPr>
          <w:b w:val="0"/>
        </w:rPr>
      </w:pPr>
      <w:bookmarkStart w:id="30" w:name="_Toc445717370"/>
      <w:r w:rsidRPr="00280AB5">
        <w:t xml:space="preserve">Зейналов Р.Г., </w:t>
      </w:r>
      <w:r w:rsidR="00DF072D" w:rsidRPr="00280AB5">
        <w:br/>
      </w:r>
      <w:r w:rsidRPr="00280AB5">
        <w:rPr>
          <w:b w:val="0"/>
        </w:rPr>
        <w:t>аспирант</w:t>
      </w:r>
      <w:r w:rsidR="00DF072D" w:rsidRPr="00280AB5">
        <w:rPr>
          <w:b w:val="0"/>
        </w:rPr>
        <w:br/>
      </w:r>
      <w:r w:rsidRPr="00280AB5">
        <w:rPr>
          <w:b w:val="0"/>
        </w:rPr>
        <w:t>юридического</w:t>
      </w:r>
      <w:r w:rsidR="00B661E0">
        <w:rPr>
          <w:b w:val="0"/>
        </w:rPr>
        <w:t xml:space="preserve"> </w:t>
      </w:r>
      <w:r w:rsidRPr="00280AB5">
        <w:rPr>
          <w:b w:val="0"/>
        </w:rPr>
        <w:t>факультета МГУПС (МИИТ)</w:t>
      </w:r>
      <w:bookmarkEnd w:id="30"/>
    </w:p>
    <w:p w:rsidR="00FC5E34" w:rsidRPr="00280AB5" w:rsidRDefault="00FC5E34" w:rsidP="00DF072D">
      <w:pPr>
        <w:pStyle w:val="2"/>
      </w:pPr>
      <w:bookmarkStart w:id="31" w:name="_Toc445717371"/>
      <w:r w:rsidRPr="00280AB5">
        <w:t>ПРОБЛЕМА</w:t>
      </w:r>
      <w:r w:rsidR="00B661E0">
        <w:t xml:space="preserve"> </w:t>
      </w:r>
      <w:r w:rsidRPr="00280AB5">
        <w:t>ГОСУДАРСТВЕННОЙ</w:t>
      </w:r>
      <w:r w:rsidR="00B661E0">
        <w:t xml:space="preserve"> </w:t>
      </w:r>
      <w:r w:rsidRPr="00280AB5">
        <w:t>СЛУЖБЫ НА СОВРЕМЕННОМ ЭТАПЕ</w:t>
      </w:r>
      <w:r w:rsidR="00DF072D" w:rsidRPr="00280AB5">
        <w:t xml:space="preserve"> </w:t>
      </w:r>
      <w:r w:rsidRPr="00280AB5">
        <w:t>В РОССИЙСКОЙ ФЕДЕРАЦИИ</w:t>
      </w:r>
      <w:bookmarkEnd w:id="31"/>
    </w:p>
    <w:p w:rsidR="00FC5E34" w:rsidRPr="00614DBE" w:rsidRDefault="00FC5E34" w:rsidP="00DF072D">
      <w:pPr>
        <w:rPr>
          <w:rFonts w:cs="Times New Roman"/>
          <w:spacing w:val="-2"/>
          <w:shd w:val="clear" w:color="auto" w:fill="FFFFFF"/>
          <w:lang w:eastAsia="ru-RU"/>
        </w:rPr>
      </w:pPr>
      <w:r w:rsidRPr="00614DBE">
        <w:rPr>
          <w:rFonts w:cs="Times New Roman"/>
          <w:spacing w:val="-2"/>
          <w:shd w:val="clear" w:color="auto" w:fill="FFFFFF"/>
          <w:lang w:eastAsia="ru-RU"/>
        </w:rPr>
        <w:t>Важной составной частью административной реформы, осуществляе</w:t>
      </w:r>
      <w:r w:rsidRPr="00614DBE">
        <w:rPr>
          <w:rFonts w:cs="Times New Roman"/>
          <w:spacing w:val="-2"/>
          <w:shd w:val="clear" w:color="auto" w:fill="FFFFFF"/>
          <w:lang w:eastAsia="ru-RU"/>
        </w:rPr>
        <w:softHyphen/>
        <w:t>мой в настоящее время в нашей стране, является формирование эффек</w:t>
      </w:r>
      <w:r w:rsidRPr="00614DBE">
        <w:rPr>
          <w:rFonts w:cs="Times New Roman"/>
          <w:spacing w:val="-2"/>
          <w:shd w:val="clear" w:color="auto" w:fill="FFFFFF"/>
          <w:lang w:eastAsia="ru-RU"/>
        </w:rPr>
        <w:softHyphen/>
        <w:t>тивной государственной службы. Создание данного института обусловле</w:t>
      </w:r>
      <w:r w:rsidRPr="00614DBE">
        <w:rPr>
          <w:rFonts w:cs="Times New Roman"/>
          <w:spacing w:val="-2"/>
          <w:shd w:val="clear" w:color="auto" w:fill="FFFFFF"/>
          <w:lang w:eastAsia="ru-RU"/>
        </w:rPr>
        <w:softHyphen/>
        <w:t>но самим существованием государства с его задачами и функциями. В рам</w:t>
      </w:r>
      <w:r w:rsidRPr="00614DBE">
        <w:rPr>
          <w:rFonts w:cs="Times New Roman"/>
          <w:spacing w:val="-2"/>
          <w:shd w:val="clear" w:color="auto" w:fill="FFFFFF"/>
          <w:lang w:eastAsia="ru-RU"/>
        </w:rPr>
        <w:softHyphen/>
        <w:t>ках государственной службы осуществляется деятельность по реализации компетенций государственных органов в различных сферах жизни обще</w:t>
      </w:r>
      <w:r w:rsidRPr="00614DBE">
        <w:rPr>
          <w:rFonts w:cs="Times New Roman"/>
          <w:spacing w:val="-2"/>
          <w:shd w:val="clear" w:color="auto" w:fill="FFFFFF"/>
          <w:lang w:eastAsia="ru-RU"/>
        </w:rPr>
        <w:softHyphen/>
        <w:t>ства.</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Прообраз государственной службы существовал еще в ранних соци</w:t>
      </w:r>
      <w:r w:rsidRPr="00280AB5">
        <w:rPr>
          <w:rFonts w:cs="Times New Roman"/>
          <w:shd w:val="clear" w:color="auto" w:fill="FFFFFF"/>
          <w:lang w:eastAsia="ru-RU"/>
        </w:rPr>
        <w:softHyphen/>
        <w:t>альных структурах славянских племен. В ходе эволюции отечественной</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государственности совершенствовалась организация государственной службы. Значительное влияние на дальнейшее развитие российской госу</w:t>
      </w:r>
      <w:r w:rsidRPr="00280AB5">
        <w:rPr>
          <w:rFonts w:cs="Times New Roman"/>
          <w:shd w:val="clear" w:color="auto" w:fill="FFFFFF"/>
          <w:lang w:eastAsia="ru-RU"/>
        </w:rPr>
        <w:softHyphen/>
        <w:t>дарственности оказали реформы Петра I, в контексте которых управлен</w:t>
      </w:r>
      <w:r w:rsidRPr="00280AB5">
        <w:rPr>
          <w:rFonts w:cs="Times New Roman"/>
          <w:shd w:val="clear" w:color="auto" w:fill="FFFFFF"/>
          <w:lang w:eastAsia="ru-RU"/>
        </w:rPr>
        <w:softHyphen/>
        <w:t>ческому аппарату прививались идеи служения Отечеству и верности госу</w:t>
      </w:r>
      <w:r w:rsidRPr="00280AB5">
        <w:rPr>
          <w:rFonts w:cs="Times New Roman"/>
          <w:shd w:val="clear" w:color="auto" w:fill="FFFFFF"/>
          <w:lang w:eastAsia="ru-RU"/>
        </w:rPr>
        <w:softHyphen/>
        <w:t>дарственному долгу [1, с. 120].</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На современном этапе в большинстве стран мира осуществляется ад</w:t>
      </w:r>
      <w:r w:rsidRPr="00280AB5">
        <w:rPr>
          <w:rFonts w:cs="Times New Roman"/>
          <w:shd w:val="clear" w:color="auto" w:fill="FFFFFF"/>
          <w:lang w:eastAsia="ru-RU"/>
        </w:rPr>
        <w:softHyphen/>
        <w:t>министративное реформирование на основе концептуальных положений теории нового государственного управления (</w:t>
      </w:r>
      <w:r w:rsidRPr="00280AB5">
        <w:rPr>
          <w:rFonts w:cs="Times New Roman"/>
          <w:shd w:val="clear" w:color="auto" w:fill="FFFFFF"/>
          <w:lang w:val="en-US" w:eastAsia="ru-RU"/>
        </w:rPr>
        <w:t>New</w:t>
      </w:r>
      <w:r w:rsidRPr="00280AB5">
        <w:rPr>
          <w:rFonts w:cs="Times New Roman"/>
          <w:shd w:val="clear" w:color="auto" w:fill="FFFFFF"/>
          <w:lang w:eastAsia="ru-RU"/>
        </w:rPr>
        <w:t xml:space="preserve"> </w:t>
      </w:r>
      <w:r w:rsidRPr="00280AB5">
        <w:rPr>
          <w:rFonts w:cs="Times New Roman"/>
          <w:shd w:val="clear" w:color="auto" w:fill="FFFFFF"/>
          <w:lang w:val="en-US" w:eastAsia="ru-RU"/>
        </w:rPr>
        <w:t>Public</w:t>
      </w:r>
      <w:r w:rsidRPr="00280AB5">
        <w:rPr>
          <w:rFonts w:cs="Times New Roman"/>
          <w:shd w:val="clear" w:color="auto" w:fill="FFFFFF"/>
          <w:lang w:eastAsia="ru-RU"/>
        </w:rPr>
        <w:t xml:space="preserve"> </w:t>
      </w:r>
      <w:r w:rsidRPr="00280AB5">
        <w:rPr>
          <w:rFonts w:cs="Times New Roman"/>
          <w:shd w:val="clear" w:color="auto" w:fill="FFFFFF"/>
          <w:lang w:val="en-US" w:eastAsia="ru-RU"/>
        </w:rPr>
        <w:t>Management</w:t>
      </w:r>
      <w:r w:rsidRPr="00280AB5">
        <w:rPr>
          <w:rFonts w:cs="Times New Roman"/>
          <w:shd w:val="clear" w:color="auto" w:fill="FFFFFF"/>
          <w:lang w:eastAsia="ru-RU"/>
        </w:rPr>
        <w:t>). В ее контексте традиционная модель административного государства по</w:t>
      </w:r>
      <w:r w:rsidRPr="00280AB5">
        <w:rPr>
          <w:rFonts w:cs="Times New Roman"/>
          <w:shd w:val="clear" w:color="auto" w:fill="FFFFFF"/>
          <w:lang w:eastAsia="ru-RU"/>
        </w:rPr>
        <w:softHyphen/>
        <w:t>степенно замещается концепцией эффективного государства с высококва</w:t>
      </w:r>
      <w:r w:rsidRPr="00280AB5">
        <w:rPr>
          <w:rFonts w:cs="Times New Roman"/>
          <w:shd w:val="clear" w:color="auto" w:fill="FFFFFF"/>
          <w:lang w:eastAsia="ru-RU"/>
        </w:rPr>
        <w:softHyphen/>
        <w:t>лифицированными государственными служащими, идеей тесной взаимо</w:t>
      </w:r>
      <w:r w:rsidRPr="00280AB5">
        <w:rPr>
          <w:rFonts w:cs="Times New Roman"/>
          <w:shd w:val="clear" w:color="auto" w:fill="FFFFFF"/>
          <w:lang w:eastAsia="ru-RU"/>
        </w:rPr>
        <w:softHyphen/>
        <w:t>связи государства и населения. Этого можно достичь только на четкой правовой основе при согласованной деятельности органов государствен</w:t>
      </w:r>
      <w:r w:rsidRPr="00280AB5">
        <w:rPr>
          <w:rFonts w:cs="Times New Roman"/>
          <w:shd w:val="clear" w:color="auto" w:fill="FFFFFF"/>
          <w:lang w:eastAsia="ru-RU"/>
        </w:rPr>
        <w:softHyphen/>
        <w:t>ной власти с учетом требований информационного общества. Поэтому проблема правового регулирования государственной службы остается крайне актуальной.</w:t>
      </w:r>
    </w:p>
    <w:p w:rsidR="00FC5E34" w:rsidRPr="00C047A5" w:rsidRDefault="00FC5E34" w:rsidP="00DF072D">
      <w:pPr>
        <w:rPr>
          <w:rFonts w:cs="Times New Roman"/>
          <w:spacing w:val="-2"/>
          <w:shd w:val="clear" w:color="auto" w:fill="FFFFFF"/>
          <w:lang w:eastAsia="ru-RU"/>
        </w:rPr>
      </w:pPr>
      <w:r w:rsidRPr="00C047A5">
        <w:rPr>
          <w:rFonts w:cs="Times New Roman"/>
          <w:spacing w:val="-2"/>
          <w:shd w:val="clear" w:color="auto" w:fill="FFFFFF"/>
          <w:lang w:eastAsia="ru-RU"/>
        </w:rPr>
        <w:t>Следует подчеркнуть, что правовое оформление новой российской го</w:t>
      </w:r>
      <w:r w:rsidRPr="00C047A5">
        <w:rPr>
          <w:rFonts w:cs="Times New Roman"/>
          <w:spacing w:val="-2"/>
          <w:shd w:val="clear" w:color="auto" w:fill="FFFFFF"/>
          <w:lang w:eastAsia="ru-RU"/>
        </w:rPr>
        <w:softHyphen/>
        <w:t xml:space="preserve">сударственности осуществлялось постепенно. С принятием в декабре </w:t>
      </w:r>
      <w:smartTag w:uri="urn:schemas-microsoft-com:office:smarttags" w:element="metricconverter">
        <w:smartTagPr>
          <w:attr w:name="ProductID" w:val="1993 г"/>
        </w:smartTagPr>
        <w:r w:rsidRPr="00C047A5">
          <w:rPr>
            <w:rFonts w:cs="Times New Roman"/>
            <w:spacing w:val="-2"/>
            <w:shd w:val="clear" w:color="auto" w:fill="FFFFFF"/>
            <w:lang w:eastAsia="ru-RU"/>
          </w:rPr>
          <w:t>1993 г</w:t>
        </w:r>
      </w:smartTag>
      <w:r w:rsidRPr="00C047A5">
        <w:rPr>
          <w:rFonts w:cs="Times New Roman"/>
          <w:spacing w:val="-2"/>
          <w:shd w:val="clear" w:color="auto" w:fill="FFFFFF"/>
          <w:lang w:eastAsia="ru-RU"/>
        </w:rPr>
        <w:t>. Конституции РФ были заложены принципы построения системы орга</w:t>
      </w:r>
      <w:r w:rsidRPr="00C047A5">
        <w:rPr>
          <w:rFonts w:cs="Times New Roman"/>
          <w:spacing w:val="-2"/>
          <w:shd w:val="clear" w:color="auto" w:fill="FFFFFF"/>
          <w:lang w:eastAsia="ru-RU"/>
        </w:rPr>
        <w:softHyphen/>
        <w:t xml:space="preserve">нов государственной власти и государственной службы. Первоначально правовые основы государственной службы были установлены Указом Президента РФ от 22 декабря </w:t>
      </w:r>
      <w:smartTag w:uri="urn:schemas-microsoft-com:office:smarttags" w:element="metricconverter">
        <w:smartTagPr>
          <w:attr w:name="ProductID" w:val="1993 г"/>
        </w:smartTagPr>
        <w:r w:rsidRPr="00C047A5">
          <w:rPr>
            <w:rFonts w:cs="Times New Roman"/>
            <w:spacing w:val="-2"/>
            <w:shd w:val="clear" w:color="auto" w:fill="FFFFFF"/>
            <w:lang w:eastAsia="ru-RU"/>
          </w:rPr>
          <w:t>1993 г</w:t>
        </w:r>
      </w:smartTag>
      <w:r w:rsidRPr="00C047A5">
        <w:rPr>
          <w:rFonts w:cs="Times New Roman"/>
          <w:spacing w:val="-2"/>
          <w:shd w:val="clear" w:color="auto" w:fill="FFFFFF"/>
          <w:lang w:eastAsia="ru-RU"/>
        </w:rPr>
        <w:t xml:space="preserve">. </w:t>
      </w:r>
      <w:r w:rsidR="009A588D" w:rsidRPr="00C047A5">
        <w:rPr>
          <w:rFonts w:cs="Times New Roman"/>
          <w:spacing w:val="-2"/>
          <w:shd w:val="clear" w:color="auto" w:fill="FFFFFF"/>
          <w:lang w:eastAsia="ru-RU"/>
        </w:rPr>
        <w:t>№ </w:t>
      </w:r>
      <w:r w:rsidRPr="00C047A5">
        <w:rPr>
          <w:rFonts w:cs="Times New Roman"/>
          <w:spacing w:val="-2"/>
          <w:shd w:val="clear" w:color="auto" w:fill="FFFFFF"/>
          <w:lang w:eastAsia="ru-RU"/>
        </w:rPr>
        <w:t xml:space="preserve">2267 </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Об утверждении Положения о федеральной государственной службе</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 который в настоящее время ут</w:t>
      </w:r>
      <w:r w:rsidRPr="00C047A5">
        <w:rPr>
          <w:rFonts w:cs="Times New Roman"/>
          <w:spacing w:val="-2"/>
          <w:shd w:val="clear" w:color="auto" w:fill="FFFFFF"/>
          <w:lang w:eastAsia="ru-RU"/>
        </w:rPr>
        <w:softHyphen/>
        <w:t>ратил силу.</w:t>
      </w:r>
    </w:p>
    <w:p w:rsidR="00FC5E34" w:rsidRPr="00614DBE" w:rsidRDefault="00FC5E34" w:rsidP="00DF072D">
      <w:pPr>
        <w:rPr>
          <w:rFonts w:cs="Times New Roman"/>
          <w:spacing w:val="-2"/>
          <w:shd w:val="clear" w:color="auto" w:fill="FFFFFF"/>
          <w:lang w:eastAsia="ru-RU"/>
        </w:rPr>
      </w:pPr>
      <w:r w:rsidRPr="00614DBE">
        <w:rPr>
          <w:rFonts w:cs="Times New Roman"/>
          <w:spacing w:val="-2"/>
          <w:shd w:val="clear" w:color="auto" w:fill="FFFFFF"/>
          <w:lang w:eastAsia="ru-RU"/>
        </w:rPr>
        <w:t xml:space="preserve">Важную роль в правовом регулировании государственной службы сыграл Федеральный закон от 31 июля </w:t>
      </w:r>
      <w:smartTag w:uri="urn:schemas-microsoft-com:office:smarttags" w:element="metricconverter">
        <w:smartTagPr>
          <w:attr w:name="ProductID" w:val="1995 г"/>
        </w:smartTagPr>
        <w:r w:rsidRPr="00614DBE">
          <w:rPr>
            <w:rFonts w:cs="Times New Roman"/>
            <w:spacing w:val="-2"/>
            <w:shd w:val="clear" w:color="auto" w:fill="FFFFFF"/>
            <w:lang w:eastAsia="ru-RU"/>
          </w:rPr>
          <w:t>1995 г</w:t>
        </w:r>
      </w:smartTag>
      <w:r w:rsidRPr="00614DBE">
        <w:rPr>
          <w:rFonts w:cs="Times New Roman"/>
          <w:spacing w:val="-2"/>
          <w:shd w:val="clear" w:color="auto" w:fill="FFFFFF"/>
          <w:lang w:eastAsia="ru-RU"/>
        </w:rPr>
        <w:t xml:space="preserve">. </w:t>
      </w:r>
      <w:r w:rsidR="009A588D" w:rsidRPr="00614DBE">
        <w:rPr>
          <w:rFonts w:cs="Times New Roman"/>
          <w:spacing w:val="-2"/>
          <w:shd w:val="clear" w:color="auto" w:fill="FFFFFF"/>
          <w:lang w:eastAsia="ru-RU"/>
        </w:rPr>
        <w:t>№ </w:t>
      </w:r>
      <w:r w:rsidRPr="00614DBE">
        <w:rPr>
          <w:rFonts w:cs="Times New Roman"/>
          <w:spacing w:val="-2"/>
          <w:shd w:val="clear" w:color="auto" w:fill="FFFFFF"/>
          <w:lang w:eastAsia="ru-RU"/>
        </w:rPr>
        <w:t xml:space="preserve">119-ФЗ </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Об основах госу</w:t>
      </w:r>
      <w:r w:rsidRPr="00614DBE">
        <w:rPr>
          <w:rFonts w:cs="Times New Roman"/>
          <w:spacing w:val="-2"/>
          <w:shd w:val="clear" w:color="auto" w:fill="FFFFFF"/>
          <w:lang w:eastAsia="ru-RU"/>
        </w:rPr>
        <w:softHyphen/>
        <w:t>дарственной службы Российской Федерации</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 направленный на создание единой общефедеральной правовой базы государственной службы, при</w:t>
      </w:r>
      <w:r w:rsidRPr="00614DBE">
        <w:rPr>
          <w:rFonts w:cs="Times New Roman"/>
          <w:spacing w:val="-2"/>
          <w:shd w:val="clear" w:color="auto" w:fill="FFFFFF"/>
          <w:lang w:eastAsia="ru-RU"/>
        </w:rPr>
        <w:softHyphen/>
        <w:t>дание ей профессионального характера. Вместе с тем в данном Законе, ре</w:t>
      </w:r>
      <w:r w:rsidRPr="00614DBE">
        <w:rPr>
          <w:rFonts w:cs="Times New Roman"/>
          <w:spacing w:val="-2"/>
          <w:shd w:val="clear" w:color="auto" w:fill="FFFFFF"/>
          <w:lang w:eastAsia="ru-RU"/>
        </w:rPr>
        <w:softHyphen/>
        <w:t xml:space="preserve">гулирующем вопросы организации государственной службы, сохранялись </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узкие места</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 Закон не устранил такие негативные явления, как низкий уровень исполнительной дисциплины, рассогласованность в работе госу</w:t>
      </w:r>
      <w:r w:rsidRPr="00614DBE">
        <w:rPr>
          <w:rFonts w:cs="Times New Roman"/>
          <w:spacing w:val="-2"/>
          <w:shd w:val="clear" w:color="auto" w:fill="FFFFFF"/>
          <w:lang w:eastAsia="ru-RU"/>
        </w:rPr>
        <w:softHyphen/>
        <w:t>дарственных органов, проникшую в государственный аппарат коррупцию. В связи с этим проблемы дальнейшего совершенствования законодатель</w:t>
      </w:r>
      <w:r w:rsidRPr="00614DBE">
        <w:rPr>
          <w:rFonts w:cs="Times New Roman"/>
          <w:spacing w:val="-2"/>
          <w:shd w:val="clear" w:color="auto" w:fill="FFFFFF"/>
          <w:lang w:eastAsia="ru-RU"/>
        </w:rPr>
        <w:softHyphen/>
        <w:t>ства о государственной службе в стране сохраняли остроту звучания. По</w:t>
      </w:r>
      <w:r w:rsidRPr="00614DBE">
        <w:rPr>
          <w:rFonts w:cs="Times New Roman"/>
          <w:spacing w:val="-2"/>
          <w:shd w:val="clear" w:color="auto" w:fill="FFFFFF"/>
          <w:lang w:eastAsia="ru-RU"/>
        </w:rPr>
        <w:softHyphen/>
        <w:t xml:space="preserve">этому в </w:t>
      </w:r>
      <w:smartTag w:uri="urn:schemas-microsoft-com:office:smarttags" w:element="metricconverter">
        <w:smartTagPr>
          <w:attr w:name="ProductID" w:val="2004 г"/>
        </w:smartTagPr>
        <w:r w:rsidRPr="00614DBE">
          <w:rPr>
            <w:rFonts w:cs="Times New Roman"/>
            <w:spacing w:val="-2"/>
            <w:shd w:val="clear" w:color="auto" w:fill="FFFFFF"/>
            <w:lang w:eastAsia="ru-RU"/>
          </w:rPr>
          <w:t>2004 г</w:t>
        </w:r>
      </w:smartTag>
      <w:r w:rsidRPr="00614DBE">
        <w:rPr>
          <w:rFonts w:cs="Times New Roman"/>
          <w:spacing w:val="-2"/>
          <w:shd w:val="clear" w:color="auto" w:fill="FFFFFF"/>
          <w:lang w:eastAsia="ru-RU"/>
        </w:rPr>
        <w:t xml:space="preserve">. принимается новый Федеральный закон от 27 июля </w:t>
      </w:r>
      <w:smartTag w:uri="urn:schemas-microsoft-com:office:smarttags" w:element="metricconverter">
        <w:smartTagPr>
          <w:attr w:name="ProductID" w:val="2004 г"/>
        </w:smartTagPr>
        <w:r w:rsidRPr="00614DBE">
          <w:rPr>
            <w:rFonts w:cs="Times New Roman"/>
            <w:spacing w:val="-2"/>
            <w:shd w:val="clear" w:color="auto" w:fill="FFFFFF"/>
            <w:lang w:eastAsia="ru-RU"/>
          </w:rPr>
          <w:t>2004 г</w:t>
        </w:r>
      </w:smartTag>
      <w:r w:rsidRPr="00614DBE">
        <w:rPr>
          <w:rFonts w:cs="Times New Roman"/>
          <w:spacing w:val="-2"/>
          <w:shd w:val="clear" w:color="auto" w:fill="FFFFFF"/>
          <w:lang w:eastAsia="ru-RU"/>
        </w:rPr>
        <w:t xml:space="preserve">. </w:t>
      </w:r>
      <w:r w:rsidR="009A588D" w:rsidRPr="00614DBE">
        <w:rPr>
          <w:rFonts w:cs="Times New Roman"/>
          <w:spacing w:val="-2"/>
          <w:shd w:val="clear" w:color="auto" w:fill="FFFFFF"/>
          <w:lang w:eastAsia="ru-RU"/>
        </w:rPr>
        <w:t>№ </w:t>
      </w:r>
      <w:r w:rsidRPr="00614DBE">
        <w:rPr>
          <w:rFonts w:cs="Times New Roman"/>
          <w:spacing w:val="-2"/>
          <w:shd w:val="clear" w:color="auto" w:fill="FFFFFF"/>
          <w:lang w:eastAsia="ru-RU"/>
        </w:rPr>
        <w:t xml:space="preserve">79-ФЗ </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О государственной гражданской службе Российской Федера</w:t>
      </w:r>
      <w:r w:rsidRPr="00614DBE">
        <w:rPr>
          <w:rFonts w:cs="Times New Roman"/>
          <w:spacing w:val="-2"/>
          <w:shd w:val="clear" w:color="auto" w:fill="FFFFFF"/>
          <w:lang w:eastAsia="ru-RU"/>
        </w:rPr>
        <w:softHyphen/>
        <w:t>ции</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В 1997</w:t>
      </w:r>
      <w:r w:rsidR="00FF6506" w:rsidRPr="00280AB5">
        <w:rPr>
          <w:rFonts w:cs="Times New Roman"/>
          <w:shd w:val="clear" w:color="auto" w:fill="FFFFFF"/>
          <w:lang w:eastAsia="ru-RU"/>
        </w:rPr>
        <w:t>–</w:t>
      </w:r>
      <w:r w:rsidRPr="00280AB5">
        <w:rPr>
          <w:rFonts w:cs="Times New Roman"/>
          <w:shd w:val="clear" w:color="auto" w:fill="FFFFFF"/>
          <w:lang w:eastAsia="ru-RU"/>
        </w:rPr>
        <w:t>1998 гг. была создана Комиссия по административному ре</w:t>
      </w:r>
      <w:r w:rsidRPr="00280AB5">
        <w:rPr>
          <w:rFonts w:cs="Times New Roman"/>
          <w:shd w:val="clear" w:color="auto" w:fill="FFFFFF"/>
          <w:lang w:eastAsia="ru-RU"/>
        </w:rPr>
        <w:softHyphen/>
        <w:t>формированию, разработавшая Концепцию модернизации государствен</w:t>
      </w:r>
      <w:r w:rsidRPr="00280AB5">
        <w:rPr>
          <w:rFonts w:cs="Times New Roman"/>
          <w:shd w:val="clear" w:color="auto" w:fill="FFFFFF"/>
          <w:lang w:eastAsia="ru-RU"/>
        </w:rPr>
        <w:softHyphen/>
        <w:t>ной службы, в которой предлагалось так реформировать государственный аппарат, чтобы обеспечивалась открытость, прозрачность государствен</w:t>
      </w:r>
      <w:r w:rsidRPr="00280AB5">
        <w:rPr>
          <w:rFonts w:cs="Times New Roman"/>
          <w:shd w:val="clear" w:color="auto" w:fill="FFFFFF"/>
          <w:lang w:eastAsia="ru-RU"/>
        </w:rPr>
        <w:softHyphen/>
        <w:t>ной службы, защищенность граждан от произвола чиновников [2, с. 93].</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Однако в реальной практике наметилась тенденция к расширению прав государственных служащих, усилению контроля над их деятельностью со стороны гражданского общества достаточного внимания не уделялось, что, к сожалению, не минимизировало служебные злоупотребления. Во</w:t>
      </w:r>
      <w:r w:rsidRPr="00280AB5">
        <w:rPr>
          <w:rFonts w:cs="Times New Roman"/>
          <w:shd w:val="clear" w:color="auto" w:fill="FFFFFF"/>
          <w:lang w:eastAsia="ru-RU"/>
        </w:rPr>
        <w:softHyphen/>
        <w:t>просы повышения эффективности государственной службы на основе правовых и демократических принципов, гарантирующих государствен</w:t>
      </w:r>
      <w:r w:rsidRPr="00280AB5">
        <w:rPr>
          <w:rFonts w:cs="Times New Roman"/>
          <w:shd w:val="clear" w:color="auto" w:fill="FFFFFF"/>
          <w:lang w:eastAsia="ru-RU"/>
        </w:rPr>
        <w:softHyphen/>
        <w:t>ный аппарат от коррупции и произвола, оставались в стране в числе пер</w:t>
      </w:r>
      <w:r w:rsidRPr="00280AB5">
        <w:rPr>
          <w:rFonts w:cs="Times New Roman"/>
          <w:shd w:val="clear" w:color="auto" w:fill="FFFFFF"/>
          <w:lang w:eastAsia="ru-RU"/>
        </w:rPr>
        <w:softHyphen/>
        <w:t>востепенной важности.</w:t>
      </w:r>
    </w:p>
    <w:p w:rsidR="00FC5E34" w:rsidRPr="00FE283F" w:rsidRDefault="00FC5E34" w:rsidP="00DF072D">
      <w:pPr>
        <w:rPr>
          <w:rFonts w:cs="Times New Roman"/>
          <w:spacing w:val="-2"/>
          <w:shd w:val="clear" w:color="auto" w:fill="FFFFFF"/>
          <w:lang w:eastAsia="ru-RU"/>
        </w:rPr>
      </w:pPr>
      <w:r w:rsidRPr="00FE283F">
        <w:rPr>
          <w:rFonts w:cs="Times New Roman"/>
          <w:spacing w:val="-2"/>
          <w:shd w:val="clear" w:color="auto" w:fill="FFFFFF"/>
          <w:lang w:eastAsia="ru-RU"/>
        </w:rPr>
        <w:t>В ходе дальнейшего административного реформирования преодоле</w:t>
      </w:r>
      <w:r w:rsidRPr="00FE283F">
        <w:rPr>
          <w:rFonts w:cs="Times New Roman"/>
          <w:spacing w:val="-2"/>
          <w:shd w:val="clear" w:color="auto" w:fill="FFFFFF"/>
          <w:lang w:eastAsia="ru-RU"/>
        </w:rPr>
        <w:softHyphen/>
        <w:t>ние несовершенства государственной службы стало увязываться с повы</w:t>
      </w:r>
      <w:r w:rsidRPr="00FE283F">
        <w:rPr>
          <w:rFonts w:cs="Times New Roman"/>
          <w:spacing w:val="-2"/>
          <w:shd w:val="clear" w:color="auto" w:fill="FFFFFF"/>
          <w:lang w:eastAsia="ru-RU"/>
        </w:rPr>
        <w:softHyphen/>
        <w:t>шением ее ответственности перед гражданским обществом. В Концепции реформирования системы государственной службы РФ от 15 августа 2001</w:t>
      </w:r>
      <w:r w:rsidR="0041500B" w:rsidRPr="00FE283F">
        <w:rPr>
          <w:rFonts w:cs="Times New Roman"/>
          <w:spacing w:val="-2"/>
          <w:shd w:val="clear" w:color="auto" w:fill="FFFFFF"/>
          <w:lang w:eastAsia="ru-RU"/>
        </w:rPr>
        <w:t> </w:t>
      </w:r>
      <w:r w:rsidRPr="00FE283F">
        <w:rPr>
          <w:rFonts w:cs="Times New Roman"/>
          <w:spacing w:val="-2"/>
          <w:shd w:val="clear" w:color="auto" w:fill="FFFFFF"/>
          <w:lang w:eastAsia="ru-RU"/>
        </w:rPr>
        <w:t xml:space="preserve">г. и Федеральной программе </w:t>
      </w:r>
      <w:r w:rsidR="00AD3775" w:rsidRPr="00FE283F">
        <w:rPr>
          <w:rFonts w:cs="Times New Roman"/>
          <w:spacing w:val="-2"/>
          <w:shd w:val="clear" w:color="auto" w:fill="FFFFFF"/>
          <w:lang w:eastAsia="ru-RU"/>
        </w:rPr>
        <w:t>«</w:t>
      </w:r>
      <w:r w:rsidRPr="00FE283F">
        <w:rPr>
          <w:rFonts w:cs="Times New Roman"/>
          <w:spacing w:val="-2"/>
          <w:shd w:val="clear" w:color="auto" w:fill="FFFFFF"/>
          <w:lang w:eastAsia="ru-RU"/>
        </w:rPr>
        <w:t>Реформирование государственной службы РФ (2003</w:t>
      </w:r>
      <w:r w:rsidR="00FF6506" w:rsidRPr="00FE283F">
        <w:rPr>
          <w:rFonts w:cs="Times New Roman"/>
          <w:spacing w:val="-2"/>
          <w:shd w:val="clear" w:color="auto" w:fill="FFFFFF"/>
          <w:lang w:eastAsia="ru-RU"/>
        </w:rPr>
        <w:t>–</w:t>
      </w:r>
      <w:r w:rsidRPr="00FE283F">
        <w:rPr>
          <w:rFonts w:cs="Times New Roman"/>
          <w:spacing w:val="-2"/>
          <w:shd w:val="clear" w:color="auto" w:fill="FFFFFF"/>
          <w:lang w:eastAsia="ru-RU"/>
        </w:rPr>
        <w:t>2005 годы)</w:t>
      </w:r>
      <w:r w:rsidR="00AD3775" w:rsidRPr="00FE283F">
        <w:rPr>
          <w:rFonts w:cs="Times New Roman"/>
          <w:spacing w:val="-2"/>
          <w:shd w:val="clear" w:color="auto" w:fill="FFFFFF"/>
          <w:lang w:eastAsia="ru-RU"/>
        </w:rPr>
        <w:t>»</w:t>
      </w:r>
      <w:r w:rsidRPr="00FE283F">
        <w:rPr>
          <w:rFonts w:cs="Times New Roman"/>
          <w:spacing w:val="-2"/>
          <w:shd w:val="clear" w:color="auto" w:fill="FFFFFF"/>
          <w:lang w:eastAsia="ru-RU"/>
        </w:rPr>
        <w:t>, утвержденной Указом Президента РФ от 19 нояб</w:t>
      </w:r>
      <w:r w:rsidRPr="00FE283F">
        <w:rPr>
          <w:rFonts w:cs="Times New Roman"/>
          <w:spacing w:val="-2"/>
          <w:shd w:val="clear" w:color="auto" w:fill="FFFFFF"/>
          <w:lang w:eastAsia="ru-RU"/>
        </w:rPr>
        <w:softHyphen/>
        <w:t xml:space="preserve">ря </w:t>
      </w:r>
      <w:smartTag w:uri="urn:schemas-microsoft-com:office:smarttags" w:element="metricconverter">
        <w:smartTagPr>
          <w:attr w:name="ProductID" w:val="2002 г"/>
        </w:smartTagPr>
        <w:r w:rsidRPr="00FE283F">
          <w:rPr>
            <w:rFonts w:cs="Times New Roman"/>
            <w:spacing w:val="-2"/>
            <w:shd w:val="clear" w:color="auto" w:fill="FFFFFF"/>
            <w:lang w:eastAsia="ru-RU"/>
          </w:rPr>
          <w:t>2002 г</w:t>
        </w:r>
      </w:smartTag>
      <w:r w:rsidRPr="00FE283F">
        <w:rPr>
          <w:rFonts w:cs="Times New Roman"/>
          <w:spacing w:val="-2"/>
          <w:shd w:val="clear" w:color="auto" w:fill="FFFFFF"/>
          <w:lang w:eastAsia="ru-RU"/>
        </w:rPr>
        <w:t>., подчеркивалась направленность реформационного процесса на развитие гражданского общества, укрепление гражданского контроля над бюрократией [3, с. 24, 25]. Однако в России в условиях переходного этапа не были сформированы развитые структуры гражданского общества, спо</w:t>
      </w:r>
      <w:r w:rsidRPr="00FE283F">
        <w:rPr>
          <w:rFonts w:cs="Times New Roman"/>
          <w:spacing w:val="-2"/>
          <w:shd w:val="clear" w:color="auto" w:fill="FFFFFF"/>
          <w:lang w:eastAsia="ru-RU"/>
        </w:rPr>
        <w:softHyphen/>
        <w:t>собные вести равноправный диалог с властью. Идеология администра</w:t>
      </w:r>
      <w:r w:rsidRPr="00FE283F">
        <w:rPr>
          <w:rFonts w:cs="Times New Roman"/>
          <w:spacing w:val="-2"/>
          <w:shd w:val="clear" w:color="auto" w:fill="FFFFFF"/>
          <w:lang w:eastAsia="ru-RU"/>
        </w:rPr>
        <w:softHyphen/>
        <w:t>тивного реформирования, нацеливающая на усиление демократических начал в деятельности властных структур, их большей открытости и под</w:t>
      </w:r>
      <w:r w:rsidRPr="00FE283F">
        <w:rPr>
          <w:rFonts w:cs="Times New Roman"/>
          <w:spacing w:val="-2"/>
          <w:shd w:val="clear" w:color="auto" w:fill="FFFFFF"/>
          <w:lang w:eastAsia="ru-RU"/>
        </w:rPr>
        <w:softHyphen/>
        <w:t>контрольности создавала объективную основу для поддержки ее гражда</w:t>
      </w:r>
      <w:r w:rsidRPr="00FE283F">
        <w:rPr>
          <w:rFonts w:cs="Times New Roman"/>
          <w:spacing w:val="-2"/>
          <w:shd w:val="clear" w:color="auto" w:fill="FFFFFF"/>
          <w:lang w:eastAsia="ru-RU"/>
        </w:rPr>
        <w:softHyphen/>
        <w:t>нами. Однако, как подчеркивают исследователи, абсолютное большинство граждан не видят прямой связи реформы со своими интересами, а считает ее, в основном, чисто аппаратным мероприятием, не устраняющим адми</w:t>
      </w:r>
      <w:r w:rsidRPr="00FE283F">
        <w:rPr>
          <w:rFonts w:cs="Times New Roman"/>
          <w:spacing w:val="-2"/>
          <w:shd w:val="clear" w:color="auto" w:fill="FFFFFF"/>
          <w:lang w:eastAsia="ru-RU"/>
        </w:rPr>
        <w:softHyphen/>
        <w:t>нистративного произвола, нарушения прав граждан. Государственная бю</w:t>
      </w:r>
      <w:r w:rsidRPr="00FE283F">
        <w:rPr>
          <w:rFonts w:cs="Times New Roman"/>
          <w:spacing w:val="-2"/>
          <w:shd w:val="clear" w:color="auto" w:fill="FFFFFF"/>
          <w:lang w:eastAsia="ru-RU"/>
        </w:rPr>
        <w:softHyphen/>
        <w:t>рократия по-прежнему воспринимается массовым сознанием как некая единая группа, защищающая, прежде всего, свои собственные интересы. [4, с. 25] Поэтому ожидать действенной поддержки реформы государст</w:t>
      </w:r>
      <w:r w:rsidRPr="00FE283F">
        <w:rPr>
          <w:rFonts w:cs="Times New Roman"/>
          <w:spacing w:val="-2"/>
          <w:shd w:val="clear" w:color="auto" w:fill="FFFFFF"/>
          <w:lang w:eastAsia="ru-RU"/>
        </w:rPr>
        <w:softHyphen/>
        <w:t>венной службы со стороны рядовых граждан не приходится. К тому же не все рядовые граждане компетентны, чтобы реально участвовать в контро</w:t>
      </w:r>
      <w:r w:rsidRPr="00FE283F">
        <w:rPr>
          <w:rFonts w:cs="Times New Roman"/>
          <w:spacing w:val="-2"/>
          <w:shd w:val="clear" w:color="auto" w:fill="FFFFFF"/>
          <w:lang w:eastAsia="ru-RU"/>
        </w:rPr>
        <w:softHyphen/>
        <w:t>ле над деятельностью властных структур [1, с. 126</w:t>
      </w:r>
      <w:r w:rsidR="00FF6506" w:rsidRPr="00FE283F">
        <w:rPr>
          <w:rFonts w:cs="Times New Roman"/>
          <w:spacing w:val="-2"/>
          <w:shd w:val="clear" w:color="auto" w:fill="FFFFFF"/>
          <w:lang w:eastAsia="ru-RU"/>
        </w:rPr>
        <w:t>–</w:t>
      </w:r>
      <w:r w:rsidRPr="00FE283F">
        <w:rPr>
          <w:rFonts w:cs="Times New Roman"/>
          <w:spacing w:val="-2"/>
          <w:shd w:val="clear" w:color="auto" w:fill="FFFFFF"/>
          <w:lang w:eastAsia="ru-RU"/>
        </w:rPr>
        <w:t>127]. Однако вытес</w:t>
      </w:r>
      <w:r w:rsidRPr="00FE283F">
        <w:rPr>
          <w:rFonts w:cs="Times New Roman"/>
          <w:spacing w:val="-2"/>
          <w:shd w:val="clear" w:color="auto" w:fill="FFFFFF"/>
          <w:lang w:eastAsia="ru-RU"/>
        </w:rPr>
        <w:softHyphen/>
        <w:t>нение общественности за границу государственного управления оставля</w:t>
      </w:r>
      <w:r w:rsidRPr="00FE283F">
        <w:rPr>
          <w:rFonts w:cs="Times New Roman"/>
          <w:spacing w:val="-2"/>
          <w:shd w:val="clear" w:color="auto" w:fill="FFFFFF"/>
          <w:lang w:eastAsia="ru-RU"/>
        </w:rPr>
        <w:softHyphen/>
        <w:t>ет сугубо гипотетической направленность властей на решение общест</w:t>
      </w:r>
      <w:r w:rsidRPr="00FE283F">
        <w:rPr>
          <w:rFonts w:cs="Times New Roman"/>
          <w:spacing w:val="-2"/>
          <w:shd w:val="clear" w:color="auto" w:fill="FFFFFF"/>
          <w:lang w:eastAsia="ru-RU"/>
        </w:rPr>
        <w:softHyphen/>
        <w:t>венно значимых задач, агрегирование социальных потребностей [5, с. 8]. Очевидно, что для реализации обеспечения подконтрольности системы государственных органов гражданам необходима иная логика деятельно</w:t>
      </w:r>
      <w:r w:rsidRPr="00FE283F">
        <w:rPr>
          <w:rFonts w:cs="Times New Roman"/>
          <w:spacing w:val="-2"/>
          <w:shd w:val="clear" w:color="auto" w:fill="FFFFFF"/>
          <w:lang w:eastAsia="ru-RU"/>
        </w:rPr>
        <w:softHyphen/>
        <w:t xml:space="preserve">сти институтов власти и управления. Однако с учетом того, что изменения политико-системных оснований деятельности государственных органов </w:t>
      </w:r>
      <w:r w:rsidR="00FF6506" w:rsidRPr="00FE283F">
        <w:rPr>
          <w:rFonts w:cs="Times New Roman"/>
          <w:spacing w:val="-2"/>
          <w:shd w:val="clear" w:color="auto" w:fill="FFFFFF"/>
          <w:lang w:eastAsia="ru-RU"/>
        </w:rPr>
        <w:t>–</w:t>
      </w:r>
      <w:r w:rsidRPr="00FE283F">
        <w:rPr>
          <w:rFonts w:cs="Times New Roman"/>
          <w:spacing w:val="-2"/>
          <w:shd w:val="clear" w:color="auto" w:fill="FFFFFF"/>
          <w:lang w:eastAsia="ru-RU"/>
        </w:rPr>
        <w:t xml:space="preserve"> это вопрос перераспределения материальных и финансовых потоков общества, правящие круги понимают угрозы, исходящие от гражданского контроля. Это обстоятельство будет вызывать упорное сопротивление со</w:t>
      </w:r>
      <w:r w:rsidRPr="00FE283F">
        <w:rPr>
          <w:rFonts w:cs="Times New Roman"/>
          <w:spacing w:val="-2"/>
          <w:shd w:val="clear" w:color="auto" w:fill="FFFFFF"/>
          <w:lang w:eastAsia="ru-RU"/>
        </w:rPr>
        <w:softHyphen/>
        <w:t>трудников политико-административных структур.</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Вместе с тем исследователи не исключают возможность усиления давления на аппарат со стороны населения. В связи с этим важной задачей реформирования является перевод такого давления в конструктивное русло. В ходе преобразований государственной службы становилось важ</w:t>
      </w:r>
      <w:r w:rsidRPr="00280AB5">
        <w:rPr>
          <w:rFonts w:cs="Times New Roman"/>
          <w:shd w:val="clear" w:color="auto" w:fill="FFFFFF"/>
          <w:lang w:eastAsia="ru-RU"/>
        </w:rPr>
        <w:softHyphen/>
        <w:t>ным добиться того, чтобы добросовестное выполнение обязанностей бы</w:t>
      </w:r>
      <w:r w:rsidRPr="00280AB5">
        <w:rPr>
          <w:rFonts w:cs="Times New Roman"/>
          <w:shd w:val="clear" w:color="auto" w:fill="FFFFFF"/>
          <w:lang w:eastAsia="ru-RU"/>
        </w:rPr>
        <w:softHyphen/>
        <w:t>ло бы выгоднее, чем злоупотребление служебными возможностями [6, с. 15]. Осуществление данной установки виделось путем дальнейшего со</w:t>
      </w:r>
      <w:r w:rsidRPr="00280AB5">
        <w:rPr>
          <w:rFonts w:cs="Times New Roman"/>
          <w:shd w:val="clear" w:color="auto" w:fill="FFFFFF"/>
          <w:lang w:eastAsia="ru-RU"/>
        </w:rPr>
        <w:softHyphen/>
        <w:t>вершенствования нормативно-правовой базы государственно-служебных отношений, путем разработки новых норм с определением первоочеред</w:t>
      </w:r>
      <w:r w:rsidRPr="00280AB5">
        <w:rPr>
          <w:rFonts w:cs="Times New Roman"/>
          <w:shd w:val="clear" w:color="auto" w:fill="FFFFFF"/>
          <w:lang w:eastAsia="ru-RU"/>
        </w:rPr>
        <w:softHyphen/>
        <w:t>ных приоритетов правового обеспечения государственной службы [7, с. 3]</w:t>
      </w:r>
    </w:p>
    <w:p w:rsidR="00FC5E34" w:rsidRPr="00280AB5" w:rsidRDefault="00FC5E34" w:rsidP="00DF072D">
      <w:pPr>
        <w:rPr>
          <w:rFonts w:cs="Times New Roman"/>
          <w:shd w:val="clear" w:color="auto" w:fill="FFFFFF"/>
          <w:lang w:eastAsia="ru-RU"/>
        </w:rPr>
      </w:pPr>
      <w:r w:rsidRPr="00280AB5">
        <w:rPr>
          <w:rFonts w:cs="Times New Roman"/>
          <w:shd w:val="clear" w:color="auto" w:fill="FFFFFF"/>
          <w:lang w:eastAsia="ru-RU"/>
        </w:rPr>
        <w:t xml:space="preserve">В развитие Концепции реформирования системы государственной службы был принят Федеральный закон от 27 мая </w:t>
      </w:r>
      <w:smartTag w:uri="urn:schemas-microsoft-com:office:smarttags" w:element="metricconverter">
        <w:smartTagPr>
          <w:attr w:name="ProductID" w:val="2003 г"/>
        </w:smartTagPr>
        <w:r w:rsidRPr="00280AB5">
          <w:rPr>
            <w:rFonts w:cs="Times New Roman"/>
            <w:shd w:val="clear" w:color="auto" w:fill="FFFFFF"/>
            <w:lang w:eastAsia="ru-RU"/>
          </w:rPr>
          <w:t>2003 г</w:t>
        </w:r>
      </w:smartTag>
      <w:r w:rsidRPr="00280AB5">
        <w:rPr>
          <w:rFonts w:cs="Times New Roman"/>
          <w:shd w:val="clear" w:color="auto" w:fill="FFFFFF"/>
          <w:lang w:eastAsia="ru-RU"/>
        </w:rPr>
        <w:t xml:space="preserve">. </w:t>
      </w:r>
      <w:r w:rsidR="009A588D">
        <w:rPr>
          <w:rFonts w:cs="Times New Roman"/>
          <w:shd w:val="clear" w:color="auto" w:fill="FFFFFF"/>
          <w:lang w:eastAsia="ru-RU"/>
        </w:rPr>
        <w:t>№ </w:t>
      </w:r>
      <w:r w:rsidRPr="00280AB5">
        <w:rPr>
          <w:rFonts w:cs="Times New Roman"/>
          <w:shd w:val="clear" w:color="auto" w:fill="FFFFFF"/>
          <w:lang w:eastAsia="ru-RU"/>
        </w:rPr>
        <w:t xml:space="preserve">58-ФЗ </w:t>
      </w:r>
      <w:r w:rsidR="00AD3775" w:rsidRPr="00280AB5">
        <w:rPr>
          <w:rFonts w:cs="Times New Roman"/>
          <w:shd w:val="clear" w:color="auto" w:fill="FFFFFF"/>
          <w:lang w:eastAsia="ru-RU"/>
        </w:rPr>
        <w:t>«</w:t>
      </w:r>
      <w:r w:rsidRPr="00280AB5">
        <w:rPr>
          <w:rFonts w:cs="Times New Roman"/>
          <w:shd w:val="clear" w:color="auto" w:fill="FFFFFF"/>
          <w:lang w:eastAsia="ru-RU"/>
        </w:rPr>
        <w:t>О сис</w:t>
      </w:r>
      <w:r w:rsidRPr="00280AB5">
        <w:rPr>
          <w:rFonts w:cs="Times New Roman"/>
          <w:shd w:val="clear" w:color="auto" w:fill="FFFFFF"/>
          <w:lang w:eastAsia="ru-RU"/>
        </w:rPr>
        <w:softHyphen/>
        <w:t>теме государственной службы Российской Федерации</w:t>
      </w:r>
      <w:r w:rsidR="00AD3775" w:rsidRPr="00280AB5">
        <w:rPr>
          <w:rFonts w:cs="Times New Roman"/>
          <w:shd w:val="clear" w:color="auto" w:fill="FFFFFF"/>
          <w:lang w:eastAsia="ru-RU"/>
        </w:rPr>
        <w:t>»</w:t>
      </w:r>
      <w:r w:rsidRPr="00280AB5">
        <w:rPr>
          <w:rFonts w:cs="Times New Roman"/>
          <w:shd w:val="clear" w:color="auto" w:fill="FFFFFF"/>
          <w:lang w:eastAsia="ru-RU"/>
        </w:rPr>
        <w:t>, юридически за</w:t>
      </w:r>
      <w:r w:rsidRPr="00280AB5">
        <w:rPr>
          <w:rFonts w:cs="Times New Roman"/>
          <w:shd w:val="clear" w:color="auto" w:fill="FFFFFF"/>
          <w:lang w:eastAsia="ru-RU"/>
        </w:rPr>
        <w:softHyphen/>
        <w:t>крепляющий видовую классификацию государственной службы, органи</w:t>
      </w:r>
      <w:r w:rsidRPr="00280AB5">
        <w:rPr>
          <w:rFonts w:cs="Times New Roman"/>
          <w:shd w:val="clear" w:color="auto" w:fill="FFFFFF"/>
          <w:lang w:eastAsia="ru-RU"/>
        </w:rPr>
        <w:softHyphen/>
        <w:t>зационное и правовое обособление государственной гражданской, воен</w:t>
      </w:r>
      <w:r w:rsidRPr="00280AB5">
        <w:rPr>
          <w:rFonts w:cs="Times New Roman"/>
          <w:shd w:val="clear" w:color="auto" w:fill="FFFFFF"/>
          <w:lang w:eastAsia="ru-RU"/>
        </w:rPr>
        <w:softHyphen/>
        <w:t>ной и правоохранительной служб. Установление законом на основе кон</w:t>
      </w:r>
      <w:r w:rsidRPr="00280AB5">
        <w:rPr>
          <w:rFonts w:cs="Times New Roman"/>
          <w:shd w:val="clear" w:color="auto" w:fill="FFFFFF"/>
          <w:lang w:eastAsia="ru-RU"/>
        </w:rPr>
        <w:softHyphen/>
        <w:t>ституционных принципов законности, открытости, обязательности, от</w:t>
      </w:r>
      <w:r w:rsidRPr="00280AB5">
        <w:rPr>
          <w:rFonts w:cs="Times New Roman"/>
          <w:shd w:val="clear" w:color="auto" w:fill="FFFFFF"/>
          <w:lang w:eastAsia="ru-RU"/>
        </w:rPr>
        <w:softHyphen/>
        <w:t>ветственности, разграничения предметов ведения между Российской Фе</w:t>
      </w:r>
      <w:r w:rsidRPr="00280AB5">
        <w:rPr>
          <w:rFonts w:cs="Times New Roman"/>
          <w:shd w:val="clear" w:color="auto" w:fill="FFFFFF"/>
          <w:lang w:eastAsia="ru-RU"/>
        </w:rPr>
        <w:softHyphen/>
        <w:t>дерацией и ее субъектами, четких правовых процедур функционирования государственных органов стало базов</w:t>
      </w:r>
      <w:r w:rsidR="00614DBE">
        <w:rPr>
          <w:rFonts w:cs="Times New Roman"/>
          <w:shd w:val="clear" w:color="auto" w:fill="FFFFFF"/>
          <w:lang w:eastAsia="ru-RU"/>
        </w:rPr>
        <w:t>ой основой правового регулирова</w:t>
      </w:r>
      <w:r w:rsidRPr="00280AB5">
        <w:rPr>
          <w:rFonts w:cs="Times New Roman"/>
          <w:shd w:val="clear" w:color="auto" w:fill="FFFFFF"/>
          <w:lang w:eastAsia="ru-RU"/>
        </w:rPr>
        <w:t>ния государственной службы.</w:t>
      </w:r>
    </w:p>
    <w:p w:rsidR="00FC5E34" w:rsidRPr="003D32B3" w:rsidRDefault="00FC5E34" w:rsidP="00DF072D">
      <w:pPr>
        <w:rPr>
          <w:rFonts w:cs="Times New Roman"/>
          <w:spacing w:val="-4"/>
          <w:shd w:val="clear" w:color="auto" w:fill="FFFFFF"/>
          <w:lang w:eastAsia="ru-RU"/>
        </w:rPr>
      </w:pPr>
      <w:r w:rsidRPr="003D32B3">
        <w:rPr>
          <w:rFonts w:cs="Times New Roman"/>
          <w:spacing w:val="-4"/>
          <w:shd w:val="clear" w:color="auto" w:fill="FFFFFF"/>
          <w:lang w:eastAsia="ru-RU"/>
        </w:rPr>
        <w:t>Работа, сориентированная на повышение эффективности государст</w:t>
      </w:r>
      <w:r w:rsidRPr="003D32B3">
        <w:rPr>
          <w:rFonts w:cs="Times New Roman"/>
          <w:spacing w:val="-4"/>
          <w:shd w:val="clear" w:color="auto" w:fill="FFFFFF"/>
          <w:lang w:eastAsia="ru-RU"/>
        </w:rPr>
        <w:softHyphen/>
        <w:t>венного управления и деятельности государственной службы, не прекра</w:t>
      </w:r>
      <w:r w:rsidRPr="003D32B3">
        <w:rPr>
          <w:rFonts w:cs="Times New Roman"/>
          <w:spacing w:val="-4"/>
          <w:shd w:val="clear" w:color="auto" w:fill="FFFFFF"/>
          <w:lang w:eastAsia="ru-RU"/>
        </w:rPr>
        <w:softHyphen/>
        <w:t>щается и ныне. Так, в числе новых программных документов по вопросам правового регулирования системы государственной службы следует вы</w:t>
      </w:r>
      <w:r w:rsidRPr="003D32B3">
        <w:rPr>
          <w:rFonts w:cs="Times New Roman"/>
          <w:spacing w:val="-4"/>
          <w:shd w:val="clear" w:color="auto" w:fill="FFFFFF"/>
          <w:lang w:eastAsia="ru-RU"/>
        </w:rPr>
        <w:softHyphen/>
        <w:t>делить Концепцию снижения административных барьеров и повышения доступности государственных и муниципальных услуг на 2011</w:t>
      </w:r>
      <w:r w:rsidR="00FF6506" w:rsidRPr="003D32B3">
        <w:rPr>
          <w:rFonts w:cs="Times New Roman"/>
          <w:spacing w:val="-4"/>
          <w:shd w:val="clear" w:color="auto" w:fill="FFFFFF"/>
          <w:lang w:eastAsia="ru-RU"/>
        </w:rPr>
        <w:t>–</w:t>
      </w:r>
      <w:r w:rsidR="00614DBE" w:rsidRPr="003D32B3">
        <w:rPr>
          <w:rFonts w:cs="Times New Roman"/>
          <w:spacing w:val="-4"/>
          <w:shd w:val="clear" w:color="auto" w:fill="FFFFFF"/>
          <w:lang w:eastAsia="ru-RU"/>
        </w:rPr>
        <w:t>2013 го</w:t>
      </w:r>
      <w:r w:rsidRPr="003D32B3">
        <w:rPr>
          <w:rFonts w:cs="Times New Roman"/>
          <w:spacing w:val="-4"/>
          <w:shd w:val="clear" w:color="auto" w:fill="FFFFFF"/>
          <w:lang w:eastAsia="ru-RU"/>
        </w:rPr>
        <w:t>ды, утвержденную распоряжением Правительства РФ от 10 июня 2011</w:t>
      </w:r>
      <w:r w:rsidR="00614DBE" w:rsidRPr="003D32B3">
        <w:rPr>
          <w:rFonts w:cs="Times New Roman"/>
          <w:spacing w:val="-4"/>
          <w:shd w:val="clear" w:color="auto" w:fill="FFFFFF"/>
          <w:lang w:eastAsia="ru-RU"/>
        </w:rPr>
        <w:t> </w:t>
      </w:r>
      <w:r w:rsidRPr="003D32B3">
        <w:rPr>
          <w:rFonts w:cs="Times New Roman"/>
          <w:spacing w:val="-4"/>
          <w:shd w:val="clear" w:color="auto" w:fill="FFFFFF"/>
          <w:lang w:eastAsia="ru-RU"/>
        </w:rPr>
        <w:t xml:space="preserve">г. </w:t>
      </w:r>
      <w:r w:rsidR="009A588D" w:rsidRPr="003D32B3">
        <w:rPr>
          <w:rFonts w:cs="Times New Roman"/>
          <w:spacing w:val="-4"/>
          <w:shd w:val="clear" w:color="auto" w:fill="FFFFFF"/>
          <w:lang w:eastAsia="ru-RU"/>
        </w:rPr>
        <w:t>№ </w:t>
      </w:r>
      <w:r w:rsidRPr="003D32B3">
        <w:rPr>
          <w:rFonts w:cs="Times New Roman"/>
          <w:spacing w:val="-4"/>
          <w:shd w:val="clear" w:color="auto" w:fill="FFFFFF"/>
          <w:lang w:eastAsia="ru-RU"/>
        </w:rPr>
        <w:t xml:space="preserve">1021-р, а также Указ Президента РФ от 7 мая </w:t>
      </w:r>
      <w:smartTag w:uri="urn:schemas-microsoft-com:office:smarttags" w:element="metricconverter">
        <w:smartTagPr>
          <w:attr w:name="ProductID" w:val="2012 г"/>
        </w:smartTagPr>
        <w:r w:rsidRPr="003D32B3">
          <w:rPr>
            <w:rFonts w:cs="Times New Roman"/>
            <w:spacing w:val="-4"/>
            <w:shd w:val="clear" w:color="auto" w:fill="FFFFFF"/>
            <w:lang w:eastAsia="ru-RU"/>
          </w:rPr>
          <w:t>2012 г</w:t>
        </w:r>
      </w:smartTag>
      <w:r w:rsidRPr="003D32B3">
        <w:rPr>
          <w:rFonts w:cs="Times New Roman"/>
          <w:spacing w:val="-4"/>
          <w:shd w:val="clear" w:color="auto" w:fill="FFFFFF"/>
          <w:lang w:eastAsia="ru-RU"/>
        </w:rPr>
        <w:t xml:space="preserve">. </w:t>
      </w:r>
      <w:r w:rsidR="009A588D" w:rsidRPr="003D32B3">
        <w:rPr>
          <w:rFonts w:cs="Times New Roman"/>
          <w:spacing w:val="-4"/>
          <w:shd w:val="clear" w:color="auto" w:fill="FFFFFF"/>
          <w:lang w:eastAsia="ru-RU"/>
        </w:rPr>
        <w:t>№ </w:t>
      </w:r>
      <w:r w:rsidRPr="003D32B3">
        <w:rPr>
          <w:rFonts w:cs="Times New Roman"/>
          <w:spacing w:val="-4"/>
          <w:shd w:val="clear" w:color="auto" w:fill="FFFFFF"/>
          <w:lang w:eastAsia="ru-RU"/>
        </w:rPr>
        <w:t xml:space="preserve">601 </w:t>
      </w:r>
      <w:r w:rsidR="00AD3775" w:rsidRPr="003D32B3">
        <w:rPr>
          <w:rFonts w:cs="Times New Roman"/>
          <w:spacing w:val="-4"/>
          <w:shd w:val="clear" w:color="auto" w:fill="FFFFFF"/>
          <w:lang w:eastAsia="ru-RU"/>
        </w:rPr>
        <w:t>«</w:t>
      </w:r>
      <w:r w:rsidRPr="003D32B3">
        <w:rPr>
          <w:rFonts w:cs="Times New Roman"/>
          <w:spacing w:val="-4"/>
          <w:shd w:val="clear" w:color="auto" w:fill="FFFFFF"/>
          <w:lang w:eastAsia="ru-RU"/>
        </w:rPr>
        <w:t>Об основ</w:t>
      </w:r>
      <w:r w:rsidRPr="003D32B3">
        <w:rPr>
          <w:rFonts w:cs="Times New Roman"/>
          <w:spacing w:val="-4"/>
          <w:shd w:val="clear" w:color="auto" w:fill="FFFFFF"/>
          <w:lang w:eastAsia="ru-RU"/>
        </w:rPr>
        <w:softHyphen/>
        <w:t>ных направлениях совершенствования системы государственного управ</w:t>
      </w:r>
      <w:r w:rsidRPr="003D32B3">
        <w:rPr>
          <w:rFonts w:cs="Times New Roman"/>
          <w:spacing w:val="-4"/>
          <w:shd w:val="clear" w:color="auto" w:fill="FFFFFF"/>
          <w:lang w:eastAsia="ru-RU"/>
        </w:rPr>
        <w:softHyphen/>
        <w:t>ления</w:t>
      </w:r>
      <w:r w:rsidR="00AD3775" w:rsidRPr="003D32B3">
        <w:rPr>
          <w:rFonts w:cs="Times New Roman"/>
          <w:spacing w:val="-4"/>
          <w:shd w:val="clear" w:color="auto" w:fill="FFFFFF"/>
          <w:lang w:eastAsia="ru-RU"/>
        </w:rPr>
        <w:t>»</w:t>
      </w:r>
      <w:r w:rsidRPr="003D32B3">
        <w:rPr>
          <w:rFonts w:cs="Times New Roman"/>
          <w:spacing w:val="-4"/>
          <w:shd w:val="clear" w:color="auto" w:fill="FFFFFF"/>
          <w:lang w:eastAsia="ru-RU"/>
        </w:rPr>
        <w:t>.</w:t>
      </w:r>
    </w:p>
    <w:p w:rsidR="00FC5E34" w:rsidRPr="00FE283F" w:rsidRDefault="00FC5E34" w:rsidP="00DF072D">
      <w:pPr>
        <w:rPr>
          <w:rFonts w:cs="Times New Roman"/>
          <w:spacing w:val="-2"/>
          <w:shd w:val="clear" w:color="auto" w:fill="FFFFFF"/>
          <w:lang w:eastAsia="ru-RU"/>
        </w:rPr>
      </w:pPr>
      <w:r w:rsidRPr="00FE283F">
        <w:rPr>
          <w:rFonts w:cs="Times New Roman"/>
          <w:spacing w:val="-2"/>
          <w:shd w:val="clear" w:color="auto" w:fill="FFFFFF"/>
          <w:lang w:eastAsia="ru-RU"/>
        </w:rPr>
        <w:t>В данной правовой базе ключевыми направлениями административ</w:t>
      </w:r>
      <w:r w:rsidRPr="00FE283F">
        <w:rPr>
          <w:rFonts w:cs="Times New Roman"/>
          <w:spacing w:val="-2"/>
          <w:shd w:val="clear" w:color="auto" w:fill="FFFFFF"/>
          <w:lang w:eastAsia="ru-RU"/>
        </w:rPr>
        <w:softHyphen/>
        <w:t>ного реформационного процесса были названы: снижение избыточности государственного регулирования, повышение качества государственных услуг, а также эффективности органов власти, увеличение информацион</w:t>
      </w:r>
      <w:r w:rsidRPr="00FE283F">
        <w:rPr>
          <w:rFonts w:cs="Times New Roman"/>
          <w:spacing w:val="-2"/>
          <w:shd w:val="clear" w:color="auto" w:fill="FFFFFF"/>
          <w:lang w:eastAsia="ru-RU"/>
        </w:rPr>
        <w:softHyphen/>
        <w:t xml:space="preserve">ной открытости. Решение данных задач осуществлялось по нескольким направлениям: административная реформа, </w:t>
      </w:r>
      <w:r w:rsidR="00AD3775" w:rsidRPr="00FE283F">
        <w:rPr>
          <w:rFonts w:cs="Times New Roman"/>
          <w:spacing w:val="-2"/>
          <w:shd w:val="clear" w:color="auto" w:fill="FFFFFF"/>
          <w:lang w:eastAsia="ru-RU"/>
        </w:rPr>
        <w:t>«</w:t>
      </w:r>
      <w:r w:rsidRPr="00FE283F">
        <w:rPr>
          <w:rFonts w:cs="Times New Roman"/>
          <w:spacing w:val="-2"/>
          <w:shd w:val="clear" w:color="auto" w:fill="FFFFFF"/>
          <w:lang w:eastAsia="ru-RU"/>
        </w:rPr>
        <w:t>электронное правительст</w:t>
      </w:r>
      <w:r w:rsidRPr="00FE283F">
        <w:rPr>
          <w:rFonts w:cs="Times New Roman"/>
          <w:spacing w:val="-2"/>
          <w:shd w:val="clear" w:color="auto" w:fill="FFFFFF"/>
          <w:lang w:eastAsia="ru-RU"/>
        </w:rPr>
        <w:softHyphen/>
        <w:t>во</w:t>
      </w:r>
      <w:r w:rsidR="00AD3775" w:rsidRPr="00FE283F">
        <w:rPr>
          <w:rFonts w:cs="Times New Roman"/>
          <w:spacing w:val="-2"/>
          <w:shd w:val="clear" w:color="auto" w:fill="FFFFFF"/>
          <w:lang w:eastAsia="ru-RU"/>
        </w:rPr>
        <w:t>»</w:t>
      </w:r>
      <w:r w:rsidRPr="00FE283F">
        <w:rPr>
          <w:rFonts w:cs="Times New Roman"/>
          <w:spacing w:val="-2"/>
          <w:shd w:val="clear" w:color="auto" w:fill="FFFFFF"/>
          <w:lang w:eastAsia="ru-RU"/>
        </w:rPr>
        <w:t xml:space="preserve">, совершенствование государственной службы путем предоставления услуг по принципу </w:t>
      </w:r>
      <w:r w:rsidR="00AD3775" w:rsidRPr="00FE283F">
        <w:rPr>
          <w:rFonts w:cs="Times New Roman"/>
          <w:spacing w:val="-2"/>
          <w:shd w:val="clear" w:color="auto" w:fill="FFFFFF"/>
          <w:lang w:eastAsia="ru-RU"/>
        </w:rPr>
        <w:t>«</w:t>
      </w:r>
      <w:r w:rsidRPr="00FE283F">
        <w:rPr>
          <w:rFonts w:cs="Times New Roman"/>
          <w:spacing w:val="-2"/>
          <w:shd w:val="clear" w:color="auto" w:fill="FFFFFF"/>
          <w:lang w:eastAsia="ru-RU"/>
        </w:rPr>
        <w:t>одного окна</w:t>
      </w:r>
      <w:r w:rsidR="00AD3775" w:rsidRPr="00FE283F">
        <w:rPr>
          <w:rFonts w:cs="Times New Roman"/>
          <w:spacing w:val="-2"/>
          <w:shd w:val="clear" w:color="auto" w:fill="FFFFFF"/>
          <w:lang w:eastAsia="ru-RU"/>
        </w:rPr>
        <w:t>»</w:t>
      </w:r>
      <w:r w:rsidRPr="00FE283F">
        <w:rPr>
          <w:rFonts w:cs="Times New Roman"/>
          <w:spacing w:val="-2"/>
          <w:shd w:val="clear" w:color="auto" w:fill="FFFFFF"/>
          <w:lang w:eastAsia="ru-RU"/>
        </w:rPr>
        <w:t>. И это совпадает с общемировыми про</w:t>
      </w:r>
      <w:r w:rsidRPr="00FE283F">
        <w:rPr>
          <w:rFonts w:cs="Times New Roman"/>
          <w:spacing w:val="-2"/>
          <w:shd w:val="clear" w:color="auto" w:fill="FFFFFF"/>
          <w:lang w:eastAsia="ru-RU"/>
        </w:rPr>
        <w:softHyphen/>
        <w:t>цессами поиска новых форм эффективной организации системы государ</w:t>
      </w:r>
      <w:r w:rsidRPr="00FE283F">
        <w:rPr>
          <w:rFonts w:cs="Times New Roman"/>
          <w:spacing w:val="-2"/>
          <w:shd w:val="clear" w:color="auto" w:fill="FFFFFF"/>
          <w:lang w:eastAsia="ru-RU"/>
        </w:rPr>
        <w:softHyphen/>
        <w:t>ственного управления [7, с. 17].</w:t>
      </w:r>
    </w:p>
    <w:p w:rsidR="00FC5E34" w:rsidRPr="00FE283F" w:rsidRDefault="00FC5E34" w:rsidP="00DF072D">
      <w:pPr>
        <w:rPr>
          <w:rFonts w:cs="Times New Roman"/>
          <w:spacing w:val="-2"/>
          <w:shd w:val="clear" w:color="auto" w:fill="FFFFFF"/>
          <w:lang w:eastAsia="ru-RU"/>
        </w:rPr>
      </w:pPr>
      <w:r w:rsidRPr="00FE283F">
        <w:rPr>
          <w:rFonts w:cs="Times New Roman"/>
          <w:spacing w:val="-2"/>
          <w:shd w:val="clear" w:color="auto" w:fill="FFFFFF"/>
          <w:lang w:eastAsia="ru-RU"/>
        </w:rPr>
        <w:t>Вместе с тем, по мнению специалистов, инновационные изменения в административной системе пока еще не в полной мере можно назвать эф</w:t>
      </w:r>
      <w:r w:rsidRPr="00FE283F">
        <w:rPr>
          <w:rFonts w:cs="Times New Roman"/>
          <w:spacing w:val="-2"/>
          <w:shd w:val="clear" w:color="auto" w:fill="FFFFFF"/>
          <w:lang w:eastAsia="ru-RU"/>
        </w:rPr>
        <w:softHyphen/>
        <w:t>фективными. В программных законодательных документах не отражена перспектива развития России, нет прогнозного видения страны в мировом сообществе. Сохраняются устойчивая централизация государственных функций, недостаточно используется процедура аутсорсинга, приоритет</w:t>
      </w:r>
      <w:r w:rsidRPr="00FE283F">
        <w:rPr>
          <w:rFonts w:cs="Times New Roman"/>
          <w:spacing w:val="-2"/>
          <w:shd w:val="clear" w:color="auto" w:fill="FFFFFF"/>
          <w:lang w:eastAsia="ru-RU"/>
        </w:rPr>
        <w:softHyphen/>
        <w:t>ным в деятельности государственных органов остается обращение к тра</w:t>
      </w:r>
      <w:r w:rsidRPr="00FE283F">
        <w:rPr>
          <w:rFonts w:cs="Times New Roman"/>
          <w:spacing w:val="-2"/>
          <w:shd w:val="clear" w:color="auto" w:fill="FFFFFF"/>
          <w:lang w:eastAsia="ru-RU"/>
        </w:rPr>
        <w:softHyphen/>
        <w:t>диционным функциям (обеспечение внутренней и внешней безопасности, административное и общее политическое управление) в ущерб социаль</w:t>
      </w:r>
      <w:r w:rsidRPr="00FE283F">
        <w:rPr>
          <w:rFonts w:cs="Times New Roman"/>
          <w:spacing w:val="-2"/>
          <w:shd w:val="clear" w:color="auto" w:fill="FFFFFF"/>
          <w:lang w:eastAsia="ru-RU"/>
        </w:rPr>
        <w:softHyphen/>
        <w:t>ным функциям [8, с. 20</w:t>
      </w:r>
      <w:r w:rsidR="00FF6506" w:rsidRPr="00FE283F">
        <w:rPr>
          <w:rFonts w:cs="Times New Roman"/>
          <w:spacing w:val="-2"/>
          <w:shd w:val="clear" w:color="auto" w:fill="FFFFFF"/>
          <w:lang w:eastAsia="ru-RU"/>
        </w:rPr>
        <w:t>–</w:t>
      </w:r>
      <w:r w:rsidRPr="00FE283F">
        <w:rPr>
          <w:rFonts w:cs="Times New Roman"/>
          <w:spacing w:val="-2"/>
          <w:shd w:val="clear" w:color="auto" w:fill="FFFFFF"/>
          <w:lang w:eastAsia="ru-RU"/>
        </w:rPr>
        <w:t>21]. Реформирование государственной службы, безусловно, будет продолжаться и в перспективе. И во многом выход ее на качественно новый уровень будет зависеть от того, какой будет ее норма</w:t>
      </w:r>
      <w:r w:rsidRPr="00FE283F">
        <w:rPr>
          <w:rFonts w:cs="Times New Roman"/>
          <w:spacing w:val="-2"/>
          <w:shd w:val="clear" w:color="auto" w:fill="FFFFFF"/>
          <w:lang w:eastAsia="ru-RU"/>
        </w:rPr>
        <w:softHyphen/>
        <w:t>тивно-правовая основа. В свою очередь установление четких правовых процедур при функционировании государственных органов и их админи</w:t>
      </w:r>
      <w:r w:rsidRPr="00FE283F">
        <w:rPr>
          <w:rFonts w:cs="Times New Roman"/>
          <w:spacing w:val="-2"/>
          <w:shd w:val="clear" w:color="auto" w:fill="FFFFFF"/>
          <w:lang w:eastAsia="ru-RU"/>
        </w:rPr>
        <w:softHyphen/>
        <w:t>стративных аппаратов может минимизировать такие негативные явления, как волокита, безответственность, коррупция.</w:t>
      </w:r>
    </w:p>
    <w:p w:rsidR="00DF072D" w:rsidRPr="00280AB5" w:rsidRDefault="00DF072D" w:rsidP="00C047A5">
      <w:pPr>
        <w:pStyle w:val="afd"/>
        <w:widowControl w:val="0"/>
        <w:spacing w:before="360"/>
      </w:pPr>
      <w:r w:rsidRPr="00280AB5">
        <w:t>Библиографический список</w:t>
      </w:r>
    </w:p>
    <w:p w:rsidR="00FC5E34" w:rsidRPr="00280AB5" w:rsidRDefault="00FC5E34" w:rsidP="00DC032B">
      <w:pPr>
        <w:pStyle w:val="afb"/>
        <w:numPr>
          <w:ilvl w:val="0"/>
          <w:numId w:val="5"/>
        </w:numPr>
        <w:tabs>
          <w:tab w:val="left" w:pos="851"/>
          <w:tab w:val="left" w:pos="993"/>
        </w:tabs>
        <w:ind w:left="0" w:firstLine="567"/>
        <w:rPr>
          <w:rFonts w:eastAsia="Calibri" w:cs="Times New Roman"/>
          <w:szCs w:val="28"/>
        </w:rPr>
      </w:pPr>
      <w:r w:rsidRPr="00280AB5">
        <w:rPr>
          <w:rFonts w:cs="Times New Roman"/>
          <w:iCs/>
          <w:szCs w:val="28"/>
          <w:shd w:val="clear" w:color="auto" w:fill="FFFFFF"/>
          <w:lang w:eastAsia="ru-RU"/>
        </w:rPr>
        <w:t>Зейналова Л.М. Правовая грамотность глазами молодежи, в сборнике: Актуальные проблемы реализации Основ государственной политики Российской Федерации в сфере развития правовой грамотности и правосознания граждан Сборник научных статей по итогам проведения Международной научно-практической конференции. Московский государственный университет путей сообщения (МИИТ), Юридический институт; под ре</w:t>
      </w:r>
      <w:r w:rsidR="0041500B">
        <w:rPr>
          <w:rFonts w:cs="Times New Roman"/>
          <w:iCs/>
          <w:szCs w:val="28"/>
          <w:shd w:val="clear" w:color="auto" w:fill="FFFFFF"/>
          <w:lang w:eastAsia="ru-RU"/>
        </w:rPr>
        <w:t>дакцией: Н.А. Духно, В.</w:t>
      </w:r>
      <w:r w:rsidRPr="00280AB5">
        <w:rPr>
          <w:rFonts w:cs="Times New Roman"/>
          <w:iCs/>
          <w:szCs w:val="28"/>
          <w:shd w:val="clear" w:color="auto" w:fill="FFFFFF"/>
          <w:lang w:eastAsia="ru-RU"/>
        </w:rPr>
        <w:t xml:space="preserve">М. Корякина. 2012. </w:t>
      </w:r>
      <w:r w:rsidR="0041500B">
        <w:rPr>
          <w:rFonts w:cs="Times New Roman"/>
          <w:lang w:eastAsia="ru-RU"/>
        </w:rPr>
        <w:t xml:space="preserve">– </w:t>
      </w:r>
      <w:r w:rsidRPr="00280AB5">
        <w:rPr>
          <w:rFonts w:cs="Times New Roman"/>
          <w:iCs/>
          <w:szCs w:val="28"/>
          <w:shd w:val="clear" w:color="auto" w:fill="FFFFFF"/>
          <w:lang w:eastAsia="ru-RU"/>
        </w:rPr>
        <w:t>С. 141.</w:t>
      </w:r>
    </w:p>
    <w:p w:rsidR="00FC5E34" w:rsidRPr="00280AB5" w:rsidRDefault="00FC5E34" w:rsidP="00DC032B">
      <w:pPr>
        <w:pStyle w:val="afb"/>
        <w:numPr>
          <w:ilvl w:val="0"/>
          <w:numId w:val="5"/>
        </w:numPr>
        <w:tabs>
          <w:tab w:val="left" w:pos="851"/>
          <w:tab w:val="left" w:pos="993"/>
        </w:tabs>
        <w:ind w:left="0" w:firstLine="567"/>
        <w:rPr>
          <w:rFonts w:eastAsia="Calibri" w:cs="Times New Roman"/>
          <w:szCs w:val="28"/>
        </w:rPr>
      </w:pPr>
      <w:r w:rsidRPr="00280AB5">
        <w:rPr>
          <w:rFonts w:cs="Times New Roman"/>
          <w:iCs/>
          <w:szCs w:val="28"/>
          <w:shd w:val="clear" w:color="auto" w:fill="FFFFFF"/>
          <w:lang w:eastAsia="ru-RU"/>
        </w:rPr>
        <w:t>Зейналова Л.М., Зейналов Р.Г. Реформы государственной службы в России: история и современность, сборник Актуальные проблемы современного гуманитарного знания Межвузовский сборник научных трудов. П</w:t>
      </w:r>
      <w:r w:rsidR="0041500B">
        <w:rPr>
          <w:rFonts w:cs="Times New Roman"/>
          <w:iCs/>
          <w:szCs w:val="28"/>
          <w:shd w:val="clear" w:color="auto" w:fill="FFFFFF"/>
          <w:lang w:eastAsia="ru-RU"/>
        </w:rPr>
        <w:t>од редакцией В.И. Бегинина, Е.</w:t>
      </w:r>
      <w:r w:rsidRPr="00280AB5">
        <w:rPr>
          <w:rFonts w:cs="Times New Roman"/>
          <w:iCs/>
          <w:szCs w:val="28"/>
          <w:shd w:val="clear" w:color="auto" w:fill="FFFFFF"/>
          <w:lang w:eastAsia="ru-RU"/>
        </w:rPr>
        <w:t>Б. Дудниковой. Саратов</w:t>
      </w:r>
      <w:r w:rsidR="0041500B">
        <w:rPr>
          <w:rFonts w:cs="Times New Roman"/>
          <w:iCs/>
          <w:szCs w:val="28"/>
          <w:shd w:val="clear" w:color="auto" w:fill="FFFFFF"/>
          <w:lang w:eastAsia="ru-RU"/>
        </w:rPr>
        <w:t>.</w:t>
      </w:r>
      <w:r w:rsidR="00B1546E">
        <w:rPr>
          <w:rFonts w:cs="Times New Roman"/>
          <w:iCs/>
          <w:szCs w:val="28"/>
          <w:shd w:val="clear" w:color="auto" w:fill="FFFFFF"/>
          <w:lang w:eastAsia="ru-RU"/>
        </w:rPr>
        <w:t xml:space="preserve"> </w:t>
      </w:r>
      <w:r w:rsidRPr="00280AB5">
        <w:rPr>
          <w:rFonts w:cs="Times New Roman"/>
          <w:iCs/>
          <w:szCs w:val="28"/>
          <w:shd w:val="clear" w:color="auto" w:fill="FFFFFF"/>
          <w:lang w:eastAsia="ru-RU"/>
        </w:rPr>
        <w:t>2015.</w:t>
      </w:r>
      <w:r w:rsidR="0041500B">
        <w:rPr>
          <w:rFonts w:cs="Times New Roman"/>
          <w:iCs/>
          <w:szCs w:val="28"/>
          <w:shd w:val="clear" w:color="auto" w:fill="FFFFFF"/>
          <w:lang w:eastAsia="ru-RU"/>
        </w:rPr>
        <w:t xml:space="preserve"> – </w:t>
      </w:r>
      <w:r w:rsidRPr="00280AB5">
        <w:rPr>
          <w:rFonts w:cs="Times New Roman"/>
          <w:iCs/>
          <w:szCs w:val="28"/>
          <w:shd w:val="clear" w:color="auto" w:fill="FFFFFF"/>
          <w:lang w:eastAsia="ru-RU"/>
        </w:rPr>
        <w:t>С. 95.</w:t>
      </w:r>
    </w:p>
    <w:p w:rsidR="00FC5E34" w:rsidRPr="00280AB5" w:rsidRDefault="00FC5E34" w:rsidP="00DC032B">
      <w:pPr>
        <w:pStyle w:val="afb"/>
        <w:numPr>
          <w:ilvl w:val="0"/>
          <w:numId w:val="5"/>
        </w:numPr>
        <w:tabs>
          <w:tab w:val="left" w:pos="851"/>
          <w:tab w:val="left" w:pos="993"/>
        </w:tabs>
        <w:ind w:left="0" w:firstLine="567"/>
        <w:rPr>
          <w:rFonts w:eastAsia="Arial Unicode MS" w:cs="Times New Roman"/>
          <w:iCs/>
          <w:szCs w:val="28"/>
          <w:shd w:val="clear" w:color="auto" w:fill="FFFFFF"/>
          <w:lang w:eastAsia="ru-RU"/>
        </w:rPr>
      </w:pPr>
      <w:r w:rsidRPr="00280AB5">
        <w:rPr>
          <w:rFonts w:eastAsia="Arial Unicode MS" w:cs="Times New Roman"/>
          <w:iCs/>
          <w:szCs w:val="28"/>
          <w:shd w:val="clear" w:color="auto" w:fill="FFFFFF"/>
          <w:lang w:eastAsia="ru-RU"/>
        </w:rPr>
        <w:t>Зейналов Р.Г. Реформы государственной службы в России: некоторые правовые аспекты, Вестник Юридического института МИИТ</w:t>
      </w:r>
      <w:r w:rsidR="0041500B">
        <w:rPr>
          <w:rFonts w:eastAsia="Arial Unicode MS" w:cs="Times New Roman"/>
          <w:iCs/>
          <w:szCs w:val="28"/>
          <w:shd w:val="clear" w:color="auto" w:fill="FFFFFF"/>
          <w:lang w:eastAsia="ru-RU"/>
        </w:rPr>
        <w:t>.</w:t>
      </w:r>
      <w:r w:rsidR="0041500B">
        <w:rPr>
          <w:rFonts w:cs="Times New Roman"/>
          <w:iCs/>
          <w:szCs w:val="28"/>
          <w:shd w:val="clear" w:color="auto" w:fill="FFFFFF"/>
          <w:lang w:eastAsia="ru-RU"/>
        </w:rPr>
        <w:t xml:space="preserve"> – </w:t>
      </w:r>
      <w:r w:rsidRPr="00280AB5">
        <w:rPr>
          <w:rFonts w:eastAsia="Arial Unicode MS" w:cs="Times New Roman"/>
          <w:iCs/>
          <w:szCs w:val="28"/>
          <w:shd w:val="clear" w:color="auto" w:fill="FFFFFF"/>
          <w:lang w:eastAsia="ru-RU"/>
        </w:rPr>
        <w:t>2014</w:t>
      </w:r>
      <w:r w:rsidR="0041500B">
        <w:rPr>
          <w:rFonts w:eastAsia="Arial Unicode MS" w:cs="Times New Roman"/>
          <w:iCs/>
          <w:szCs w:val="28"/>
          <w:shd w:val="clear" w:color="auto" w:fill="FFFFFF"/>
          <w:lang w:eastAsia="ru-RU"/>
        </w:rPr>
        <w:t>.</w:t>
      </w:r>
      <w:r w:rsidR="0041500B">
        <w:rPr>
          <w:rFonts w:cs="Times New Roman"/>
          <w:iCs/>
          <w:szCs w:val="28"/>
          <w:shd w:val="clear" w:color="auto" w:fill="FFFFFF"/>
          <w:lang w:eastAsia="ru-RU"/>
        </w:rPr>
        <w:t xml:space="preserve"> </w:t>
      </w:r>
      <w:r w:rsidR="0041500B">
        <w:rPr>
          <w:rFonts w:cs="Times New Roman"/>
          <w:iCs/>
          <w:szCs w:val="28"/>
          <w:shd w:val="clear" w:color="auto" w:fill="FFFFFF"/>
          <w:lang w:eastAsia="ru-RU"/>
        </w:rPr>
        <w:br/>
        <w:t xml:space="preserve">– </w:t>
      </w:r>
      <w:r w:rsidRPr="00280AB5">
        <w:rPr>
          <w:rFonts w:eastAsia="Arial Unicode MS" w:cs="Times New Roman"/>
          <w:iCs/>
          <w:szCs w:val="28"/>
          <w:shd w:val="clear" w:color="auto" w:fill="FFFFFF"/>
          <w:lang w:eastAsia="ru-RU"/>
        </w:rPr>
        <w:t>№2 (6)</w:t>
      </w:r>
      <w:r w:rsidR="0041500B">
        <w:rPr>
          <w:rFonts w:eastAsia="Arial Unicode MS" w:cs="Times New Roman"/>
          <w:iCs/>
          <w:szCs w:val="28"/>
          <w:shd w:val="clear" w:color="auto" w:fill="FFFFFF"/>
          <w:lang w:eastAsia="ru-RU"/>
        </w:rPr>
        <w:t>.</w:t>
      </w:r>
      <w:r w:rsidRPr="00280AB5">
        <w:rPr>
          <w:rFonts w:eastAsia="Arial Unicode MS" w:cs="Times New Roman"/>
          <w:iCs/>
          <w:szCs w:val="28"/>
          <w:shd w:val="clear" w:color="auto" w:fill="FFFFFF"/>
          <w:lang w:eastAsia="ru-RU"/>
        </w:rPr>
        <w:t xml:space="preserve"> </w:t>
      </w:r>
      <w:r w:rsidR="0041500B">
        <w:rPr>
          <w:rFonts w:cs="Times New Roman"/>
          <w:iCs/>
          <w:szCs w:val="28"/>
          <w:shd w:val="clear" w:color="auto" w:fill="FFFFFF"/>
          <w:lang w:eastAsia="ru-RU"/>
        </w:rPr>
        <w:t xml:space="preserve">– </w:t>
      </w:r>
      <w:r w:rsidR="0041500B">
        <w:rPr>
          <w:rFonts w:eastAsia="Arial Unicode MS" w:cs="Times New Roman"/>
          <w:iCs/>
          <w:szCs w:val="28"/>
          <w:shd w:val="clear" w:color="auto" w:fill="FFFFFF"/>
          <w:lang w:eastAsia="ru-RU"/>
        </w:rPr>
        <w:t>С</w:t>
      </w:r>
      <w:r w:rsidRPr="00280AB5">
        <w:rPr>
          <w:rFonts w:eastAsia="Arial Unicode MS" w:cs="Times New Roman"/>
          <w:iCs/>
          <w:szCs w:val="28"/>
          <w:shd w:val="clear" w:color="auto" w:fill="FFFFFF"/>
          <w:lang w:eastAsia="ru-RU"/>
        </w:rPr>
        <w:t>. 20</w:t>
      </w:r>
      <w:r w:rsidR="0041500B">
        <w:rPr>
          <w:rFonts w:eastAsia="Arial Unicode MS" w:cs="Times New Roman"/>
          <w:iCs/>
          <w:szCs w:val="28"/>
          <w:shd w:val="clear" w:color="auto" w:fill="FFFFFF"/>
          <w:lang w:eastAsia="ru-RU"/>
        </w:rPr>
        <w:t>.</w:t>
      </w:r>
    </w:p>
    <w:p w:rsidR="00FC5E34" w:rsidRPr="00280AB5" w:rsidRDefault="0041500B" w:rsidP="00DC032B">
      <w:pPr>
        <w:pStyle w:val="afb"/>
        <w:numPr>
          <w:ilvl w:val="0"/>
          <w:numId w:val="5"/>
        </w:numPr>
        <w:tabs>
          <w:tab w:val="left" w:pos="851"/>
          <w:tab w:val="left" w:pos="993"/>
        </w:tabs>
        <w:ind w:left="0" w:firstLine="567"/>
        <w:rPr>
          <w:rFonts w:cs="Times New Roman"/>
          <w:szCs w:val="28"/>
          <w:shd w:val="clear" w:color="auto" w:fill="FFFFFF"/>
          <w:lang w:eastAsia="ru-RU"/>
        </w:rPr>
      </w:pPr>
      <w:r>
        <w:rPr>
          <w:rFonts w:cs="Times New Roman"/>
          <w:iCs/>
          <w:szCs w:val="28"/>
          <w:shd w:val="clear" w:color="auto" w:fill="FFFFFF"/>
          <w:lang w:eastAsia="ru-RU"/>
        </w:rPr>
        <w:t>Пушкарева, Г.</w:t>
      </w:r>
      <w:r w:rsidR="00FC5E34" w:rsidRPr="00280AB5">
        <w:rPr>
          <w:rFonts w:cs="Times New Roman"/>
          <w:iCs/>
          <w:szCs w:val="28"/>
          <w:shd w:val="clear" w:color="auto" w:fill="FFFFFF"/>
          <w:lang w:eastAsia="ru-RU"/>
        </w:rPr>
        <w:t>В.</w:t>
      </w:r>
      <w:r w:rsidR="00FC5E34" w:rsidRPr="00280AB5">
        <w:rPr>
          <w:rFonts w:cs="Times New Roman"/>
          <w:szCs w:val="28"/>
          <w:shd w:val="clear" w:color="auto" w:fill="FFFFFF"/>
          <w:lang w:eastAsia="ru-RU"/>
        </w:rPr>
        <w:t xml:space="preserve"> Государственная служба</w:t>
      </w:r>
      <w:r>
        <w:rPr>
          <w:rFonts w:cs="Times New Roman"/>
          <w:szCs w:val="28"/>
          <w:shd w:val="clear" w:color="auto" w:fill="FFFFFF"/>
          <w:lang w:eastAsia="ru-RU"/>
        </w:rPr>
        <w:t xml:space="preserve"> в системе механизмов формирова</w:t>
      </w:r>
      <w:r w:rsidR="00FC5E34" w:rsidRPr="00280AB5">
        <w:rPr>
          <w:rFonts w:cs="Times New Roman"/>
          <w:szCs w:val="28"/>
          <w:shd w:val="clear" w:color="auto" w:fill="FFFFFF"/>
          <w:lang w:eastAsia="ru-RU"/>
        </w:rPr>
        <w:t>ни</w:t>
      </w:r>
      <w:r>
        <w:rPr>
          <w:rFonts w:cs="Times New Roman"/>
          <w:szCs w:val="28"/>
          <w:shd w:val="clear" w:color="auto" w:fill="FFFFFF"/>
          <w:lang w:eastAsia="ru-RU"/>
        </w:rPr>
        <w:t>я государственной политики / Г.</w:t>
      </w:r>
      <w:r w:rsidR="00FC5E34" w:rsidRPr="00280AB5">
        <w:rPr>
          <w:rFonts w:cs="Times New Roman"/>
          <w:szCs w:val="28"/>
          <w:shd w:val="clear" w:color="auto" w:fill="FFFFFF"/>
          <w:lang w:eastAsia="ru-RU"/>
        </w:rPr>
        <w:t xml:space="preserve">В. Пушкарева // Вестник МГУ. Серия 21. Управление. </w:t>
      </w:r>
      <w:r w:rsidR="00FF6506" w:rsidRPr="00280AB5">
        <w:rPr>
          <w:rFonts w:cs="Times New Roman"/>
          <w:szCs w:val="28"/>
          <w:shd w:val="clear" w:color="auto" w:fill="FFFFFF"/>
          <w:lang w:eastAsia="ru-RU"/>
        </w:rPr>
        <w:t>–</w:t>
      </w:r>
      <w:r w:rsidR="00FC5E34" w:rsidRPr="00280AB5">
        <w:rPr>
          <w:rFonts w:cs="Times New Roman"/>
          <w:szCs w:val="28"/>
          <w:shd w:val="clear" w:color="auto" w:fill="FFFFFF"/>
          <w:lang w:eastAsia="ru-RU"/>
        </w:rPr>
        <w:t xml:space="preserve"> 2010. </w:t>
      </w:r>
      <w:r w:rsidR="00FF6506" w:rsidRPr="00280AB5">
        <w:rPr>
          <w:rFonts w:cs="Times New Roman"/>
          <w:szCs w:val="28"/>
          <w:shd w:val="clear" w:color="auto" w:fill="FFFFFF"/>
          <w:lang w:eastAsia="ru-RU"/>
        </w:rPr>
        <w:t>–</w:t>
      </w:r>
      <w:r w:rsidR="00FC5E34" w:rsidRPr="00280AB5">
        <w:rPr>
          <w:rFonts w:cs="Times New Roman"/>
          <w:szCs w:val="28"/>
          <w:shd w:val="clear" w:color="auto" w:fill="FFFFFF"/>
          <w:lang w:eastAsia="ru-RU"/>
        </w:rPr>
        <w:t xml:space="preserve"> </w:t>
      </w:r>
      <w:r w:rsidR="009A588D">
        <w:rPr>
          <w:rFonts w:cs="Times New Roman"/>
          <w:szCs w:val="28"/>
          <w:shd w:val="clear" w:color="auto" w:fill="FFFFFF"/>
          <w:lang w:eastAsia="ru-RU"/>
        </w:rPr>
        <w:t>№ </w:t>
      </w:r>
      <w:r w:rsidR="00FC5E34" w:rsidRPr="00280AB5">
        <w:rPr>
          <w:rFonts w:cs="Times New Roman"/>
          <w:szCs w:val="28"/>
          <w:shd w:val="clear" w:color="auto" w:fill="FFFFFF"/>
          <w:lang w:eastAsia="ru-RU"/>
        </w:rPr>
        <w:t>3.</w:t>
      </w:r>
    </w:p>
    <w:p w:rsidR="00FC5E34" w:rsidRPr="00280AB5" w:rsidRDefault="00FC5E34" w:rsidP="00C047A5">
      <w:pPr>
        <w:pStyle w:val="afb"/>
        <w:widowControl w:val="0"/>
        <w:numPr>
          <w:ilvl w:val="0"/>
          <w:numId w:val="5"/>
        </w:numPr>
        <w:tabs>
          <w:tab w:val="left" w:pos="851"/>
          <w:tab w:val="left" w:pos="993"/>
        </w:tabs>
        <w:ind w:left="0" w:firstLine="567"/>
        <w:rPr>
          <w:rFonts w:cs="Times New Roman"/>
          <w:szCs w:val="28"/>
          <w:shd w:val="clear" w:color="auto" w:fill="FFFFFF"/>
          <w:lang w:eastAsia="ru-RU"/>
        </w:rPr>
      </w:pPr>
      <w:r w:rsidRPr="00280AB5">
        <w:rPr>
          <w:rFonts w:cs="Times New Roman"/>
          <w:iCs/>
          <w:szCs w:val="28"/>
          <w:shd w:val="clear" w:color="auto" w:fill="FFFFFF"/>
          <w:lang w:eastAsia="ru-RU"/>
        </w:rPr>
        <w:t>Соловьев, А</w:t>
      </w:r>
      <w:r w:rsidR="0041500B">
        <w:rPr>
          <w:rFonts w:cs="Times New Roman"/>
          <w:iCs/>
          <w:szCs w:val="28"/>
          <w:shd w:val="clear" w:color="auto" w:fill="FFFFFF"/>
          <w:lang w:eastAsia="ru-RU"/>
        </w:rPr>
        <w:t>.</w:t>
      </w:r>
      <w:r w:rsidRPr="00280AB5">
        <w:rPr>
          <w:rFonts w:cs="Times New Roman"/>
          <w:iCs/>
          <w:szCs w:val="28"/>
          <w:shd w:val="clear" w:color="auto" w:fill="FFFFFF"/>
          <w:lang w:eastAsia="ru-RU"/>
        </w:rPr>
        <w:t>И.</w:t>
      </w:r>
      <w:r w:rsidRPr="00280AB5">
        <w:rPr>
          <w:rFonts w:cs="Times New Roman"/>
          <w:szCs w:val="28"/>
          <w:shd w:val="clear" w:color="auto" w:fill="FFFFFF"/>
          <w:lang w:eastAsia="ru-RU"/>
        </w:rPr>
        <w:t xml:space="preserve"> Институты власти и управления в стратегии россий</w:t>
      </w:r>
      <w:r w:rsidR="0041500B">
        <w:rPr>
          <w:rFonts w:cs="Times New Roman"/>
          <w:szCs w:val="28"/>
          <w:shd w:val="clear" w:color="auto" w:fill="FFFFFF"/>
          <w:lang w:eastAsia="ru-RU"/>
        </w:rPr>
        <w:t>ской мо</w:t>
      </w:r>
      <w:r w:rsidRPr="00280AB5">
        <w:rPr>
          <w:rFonts w:cs="Times New Roman"/>
          <w:szCs w:val="28"/>
          <w:shd w:val="clear" w:color="auto" w:fill="FFFFFF"/>
          <w:lang w:eastAsia="ru-RU"/>
        </w:rPr>
        <w:t>дернизац</w:t>
      </w:r>
      <w:r w:rsidR="0041500B">
        <w:rPr>
          <w:rFonts w:cs="Times New Roman"/>
          <w:szCs w:val="28"/>
          <w:shd w:val="clear" w:color="auto" w:fill="FFFFFF"/>
          <w:lang w:eastAsia="ru-RU"/>
        </w:rPr>
        <w:t>ии: проблемы и перспективы / А.</w:t>
      </w:r>
      <w:r w:rsidRPr="00280AB5">
        <w:rPr>
          <w:rFonts w:cs="Times New Roman"/>
          <w:szCs w:val="28"/>
          <w:shd w:val="clear" w:color="auto" w:fill="FFFFFF"/>
          <w:lang w:eastAsia="ru-RU"/>
        </w:rPr>
        <w:t>И. Соловьев // Вест</w:t>
      </w:r>
      <w:r w:rsidR="0041500B">
        <w:rPr>
          <w:rFonts w:cs="Times New Roman"/>
          <w:szCs w:val="28"/>
          <w:shd w:val="clear" w:color="auto" w:fill="FFFFFF"/>
          <w:lang w:eastAsia="ru-RU"/>
        </w:rPr>
        <w:t>ник МГУ. Се</w:t>
      </w:r>
      <w:r w:rsidRPr="00280AB5">
        <w:rPr>
          <w:rFonts w:cs="Times New Roman"/>
          <w:szCs w:val="28"/>
          <w:shd w:val="clear" w:color="auto" w:fill="FFFFFF"/>
          <w:lang w:eastAsia="ru-RU"/>
        </w:rPr>
        <w:t xml:space="preserve">рия 21. Управление. </w:t>
      </w:r>
      <w:r w:rsidR="00FF6506" w:rsidRPr="00280AB5">
        <w:rPr>
          <w:rFonts w:cs="Times New Roman"/>
          <w:szCs w:val="28"/>
          <w:shd w:val="clear" w:color="auto" w:fill="FFFFFF"/>
          <w:lang w:eastAsia="ru-RU"/>
        </w:rPr>
        <w:t>–</w:t>
      </w:r>
      <w:r w:rsidRPr="00280AB5">
        <w:rPr>
          <w:rFonts w:cs="Times New Roman"/>
          <w:szCs w:val="28"/>
          <w:shd w:val="clear" w:color="auto" w:fill="FFFFFF"/>
          <w:lang w:eastAsia="ru-RU"/>
        </w:rPr>
        <w:t xml:space="preserve"> 2010. </w:t>
      </w:r>
      <w:r w:rsidR="00FF6506" w:rsidRPr="00280AB5">
        <w:rPr>
          <w:rFonts w:cs="Times New Roman"/>
          <w:szCs w:val="28"/>
          <w:shd w:val="clear" w:color="auto" w:fill="FFFFFF"/>
          <w:lang w:eastAsia="ru-RU"/>
        </w:rPr>
        <w:t>–</w:t>
      </w:r>
      <w:r w:rsidRPr="00280AB5">
        <w:rPr>
          <w:rFonts w:cs="Times New Roman"/>
          <w:szCs w:val="28"/>
          <w:shd w:val="clear" w:color="auto" w:fill="FFFFFF"/>
          <w:lang w:eastAsia="ru-RU"/>
        </w:rPr>
        <w:t xml:space="preserve"> </w:t>
      </w:r>
      <w:r w:rsidR="009A588D">
        <w:rPr>
          <w:rFonts w:cs="Times New Roman"/>
          <w:szCs w:val="28"/>
          <w:shd w:val="clear" w:color="auto" w:fill="FFFFFF"/>
          <w:lang w:eastAsia="ru-RU"/>
        </w:rPr>
        <w:t>№ </w:t>
      </w:r>
      <w:r w:rsidRPr="00280AB5">
        <w:rPr>
          <w:rFonts w:cs="Times New Roman"/>
          <w:szCs w:val="28"/>
          <w:shd w:val="clear" w:color="auto" w:fill="FFFFFF"/>
          <w:lang w:eastAsia="ru-RU"/>
        </w:rPr>
        <w:t>3.</w:t>
      </w:r>
    </w:p>
    <w:p w:rsidR="00FC5E34" w:rsidRPr="00280AB5" w:rsidRDefault="00FC5E34" w:rsidP="00DC032B">
      <w:pPr>
        <w:pStyle w:val="afb"/>
        <w:numPr>
          <w:ilvl w:val="0"/>
          <w:numId w:val="5"/>
        </w:numPr>
        <w:tabs>
          <w:tab w:val="left" w:pos="851"/>
          <w:tab w:val="left" w:pos="993"/>
        </w:tabs>
        <w:ind w:left="0" w:firstLine="567"/>
        <w:rPr>
          <w:rFonts w:cs="Times New Roman"/>
          <w:szCs w:val="28"/>
          <w:shd w:val="clear" w:color="auto" w:fill="FFFFFF"/>
          <w:lang w:eastAsia="ru-RU"/>
        </w:rPr>
      </w:pPr>
      <w:r w:rsidRPr="00280AB5">
        <w:rPr>
          <w:rFonts w:cs="Times New Roman"/>
          <w:szCs w:val="28"/>
          <w:shd w:val="clear" w:color="auto" w:fill="FFFFFF"/>
          <w:lang w:eastAsia="ru-RU"/>
        </w:rPr>
        <w:t xml:space="preserve">Чиновник: от служения государству к </w:t>
      </w:r>
      <w:r w:rsidR="0041500B">
        <w:rPr>
          <w:rFonts w:cs="Times New Roman"/>
          <w:szCs w:val="28"/>
          <w:shd w:val="clear" w:color="auto" w:fill="FFFFFF"/>
          <w:lang w:eastAsia="ru-RU"/>
        </w:rPr>
        <w:t>обслуживанию общества // Общест</w:t>
      </w:r>
      <w:r w:rsidRPr="00280AB5">
        <w:rPr>
          <w:rFonts w:cs="Times New Roman"/>
          <w:szCs w:val="28"/>
          <w:shd w:val="clear" w:color="auto" w:fill="FFFFFF"/>
          <w:lang w:eastAsia="ru-RU"/>
        </w:rPr>
        <w:t xml:space="preserve">венные науки и современность. </w:t>
      </w:r>
      <w:r w:rsidR="00FF6506" w:rsidRPr="00280AB5">
        <w:rPr>
          <w:rFonts w:cs="Times New Roman"/>
          <w:szCs w:val="28"/>
          <w:shd w:val="clear" w:color="auto" w:fill="FFFFFF"/>
          <w:lang w:eastAsia="ru-RU"/>
        </w:rPr>
        <w:t>–</w:t>
      </w:r>
      <w:r w:rsidRPr="00280AB5">
        <w:rPr>
          <w:rFonts w:cs="Times New Roman"/>
          <w:szCs w:val="28"/>
          <w:shd w:val="clear" w:color="auto" w:fill="FFFFFF"/>
          <w:lang w:eastAsia="ru-RU"/>
        </w:rPr>
        <w:t xml:space="preserve"> 2002. </w:t>
      </w:r>
      <w:r w:rsidR="00FF6506" w:rsidRPr="00280AB5">
        <w:rPr>
          <w:rFonts w:cs="Times New Roman"/>
          <w:szCs w:val="28"/>
          <w:shd w:val="clear" w:color="auto" w:fill="FFFFFF"/>
          <w:lang w:eastAsia="ru-RU"/>
        </w:rPr>
        <w:t>–</w:t>
      </w:r>
      <w:r w:rsidRPr="00280AB5">
        <w:rPr>
          <w:rFonts w:cs="Times New Roman"/>
          <w:szCs w:val="28"/>
          <w:shd w:val="clear" w:color="auto" w:fill="FFFFFF"/>
          <w:lang w:eastAsia="ru-RU"/>
        </w:rPr>
        <w:t xml:space="preserve"> </w:t>
      </w:r>
      <w:r w:rsidR="009A588D">
        <w:rPr>
          <w:rFonts w:cs="Times New Roman"/>
          <w:szCs w:val="28"/>
          <w:shd w:val="clear" w:color="auto" w:fill="FFFFFF"/>
          <w:lang w:eastAsia="ru-RU"/>
        </w:rPr>
        <w:t>№ </w:t>
      </w:r>
      <w:r w:rsidRPr="00280AB5">
        <w:rPr>
          <w:rFonts w:cs="Times New Roman"/>
          <w:szCs w:val="28"/>
          <w:shd w:val="clear" w:color="auto" w:fill="FFFFFF"/>
          <w:lang w:eastAsia="ru-RU"/>
        </w:rPr>
        <w:t>4.</w:t>
      </w:r>
    </w:p>
    <w:p w:rsidR="00FC5E34" w:rsidRPr="00280AB5" w:rsidRDefault="0041500B" w:rsidP="00DC032B">
      <w:pPr>
        <w:pStyle w:val="afb"/>
        <w:numPr>
          <w:ilvl w:val="0"/>
          <w:numId w:val="5"/>
        </w:numPr>
        <w:tabs>
          <w:tab w:val="left" w:pos="851"/>
          <w:tab w:val="left" w:pos="993"/>
        </w:tabs>
        <w:ind w:left="0" w:firstLine="567"/>
        <w:rPr>
          <w:rFonts w:cs="Times New Roman"/>
          <w:szCs w:val="28"/>
          <w:shd w:val="clear" w:color="auto" w:fill="FFFFFF"/>
          <w:lang w:eastAsia="ru-RU"/>
        </w:rPr>
      </w:pPr>
      <w:r>
        <w:rPr>
          <w:rFonts w:cs="Times New Roman"/>
          <w:iCs/>
          <w:szCs w:val="28"/>
          <w:shd w:val="clear" w:color="auto" w:fill="FFFFFF"/>
          <w:lang w:eastAsia="ru-RU"/>
        </w:rPr>
        <w:t>Иванов, В.</w:t>
      </w:r>
      <w:r w:rsidR="00FC5E34" w:rsidRPr="00280AB5">
        <w:rPr>
          <w:rFonts w:cs="Times New Roman"/>
          <w:iCs/>
          <w:szCs w:val="28"/>
          <w:shd w:val="clear" w:color="auto" w:fill="FFFFFF"/>
          <w:lang w:eastAsia="ru-RU"/>
        </w:rPr>
        <w:t>П.</w:t>
      </w:r>
      <w:r w:rsidR="00FC5E34" w:rsidRPr="00280AB5">
        <w:rPr>
          <w:rFonts w:cs="Times New Roman"/>
          <w:szCs w:val="28"/>
          <w:shd w:val="clear" w:color="auto" w:fill="FFFFFF"/>
          <w:lang w:eastAsia="ru-RU"/>
        </w:rPr>
        <w:t xml:space="preserve"> Реформирование государственной служ</w:t>
      </w:r>
      <w:r>
        <w:rPr>
          <w:rFonts w:cs="Times New Roman"/>
          <w:szCs w:val="28"/>
          <w:shd w:val="clear" w:color="auto" w:fill="FFFFFF"/>
          <w:lang w:eastAsia="ru-RU"/>
        </w:rPr>
        <w:t>бы: вопросы и пер</w:t>
      </w:r>
      <w:r>
        <w:rPr>
          <w:rFonts w:cs="Times New Roman"/>
          <w:szCs w:val="28"/>
          <w:shd w:val="clear" w:color="auto" w:fill="FFFFFF"/>
          <w:lang w:eastAsia="ru-RU"/>
        </w:rPr>
        <w:softHyphen/>
        <w:t>спективы / В.</w:t>
      </w:r>
      <w:r w:rsidR="00FC5E34" w:rsidRPr="00280AB5">
        <w:rPr>
          <w:rFonts w:cs="Times New Roman"/>
          <w:szCs w:val="28"/>
          <w:shd w:val="clear" w:color="auto" w:fill="FFFFFF"/>
          <w:lang w:eastAsia="ru-RU"/>
        </w:rPr>
        <w:t xml:space="preserve">П. Иванов // Журнал российского права. </w:t>
      </w:r>
      <w:r w:rsidR="00FF6506" w:rsidRPr="00280AB5">
        <w:rPr>
          <w:rFonts w:cs="Times New Roman"/>
          <w:szCs w:val="28"/>
          <w:shd w:val="clear" w:color="auto" w:fill="FFFFFF"/>
          <w:lang w:eastAsia="ru-RU"/>
        </w:rPr>
        <w:t>–</w:t>
      </w:r>
      <w:r w:rsidR="00FC5E34" w:rsidRPr="00280AB5">
        <w:rPr>
          <w:rFonts w:cs="Times New Roman"/>
          <w:szCs w:val="28"/>
          <w:shd w:val="clear" w:color="auto" w:fill="FFFFFF"/>
          <w:lang w:eastAsia="ru-RU"/>
        </w:rPr>
        <w:t xml:space="preserve"> 2003. </w:t>
      </w:r>
      <w:r w:rsidR="00FF6506" w:rsidRPr="00280AB5">
        <w:rPr>
          <w:rFonts w:cs="Times New Roman"/>
          <w:szCs w:val="28"/>
          <w:shd w:val="clear" w:color="auto" w:fill="FFFFFF"/>
          <w:lang w:eastAsia="ru-RU"/>
        </w:rPr>
        <w:t>–</w:t>
      </w:r>
      <w:r w:rsidR="00FC5E34" w:rsidRPr="00280AB5">
        <w:rPr>
          <w:rFonts w:cs="Times New Roman"/>
          <w:szCs w:val="28"/>
          <w:shd w:val="clear" w:color="auto" w:fill="FFFFFF"/>
          <w:lang w:eastAsia="ru-RU"/>
        </w:rPr>
        <w:t xml:space="preserve"> </w:t>
      </w:r>
      <w:r w:rsidR="009A588D">
        <w:rPr>
          <w:rFonts w:cs="Times New Roman"/>
          <w:szCs w:val="28"/>
          <w:shd w:val="clear" w:color="auto" w:fill="FFFFFF"/>
          <w:lang w:eastAsia="ru-RU"/>
        </w:rPr>
        <w:t>№ </w:t>
      </w:r>
      <w:r w:rsidR="00FC5E34" w:rsidRPr="00280AB5">
        <w:rPr>
          <w:rFonts w:cs="Times New Roman"/>
          <w:szCs w:val="28"/>
          <w:shd w:val="clear" w:color="auto" w:fill="FFFFFF"/>
          <w:lang w:eastAsia="ru-RU"/>
        </w:rPr>
        <w:t>5.</w:t>
      </w:r>
    </w:p>
    <w:p w:rsidR="00FC5E34" w:rsidRDefault="0041500B" w:rsidP="00DC032B">
      <w:pPr>
        <w:pStyle w:val="afb"/>
        <w:numPr>
          <w:ilvl w:val="0"/>
          <w:numId w:val="5"/>
        </w:numPr>
        <w:tabs>
          <w:tab w:val="left" w:pos="851"/>
          <w:tab w:val="left" w:pos="993"/>
        </w:tabs>
        <w:ind w:left="0" w:firstLine="567"/>
        <w:rPr>
          <w:rFonts w:cs="Times New Roman"/>
          <w:szCs w:val="28"/>
          <w:shd w:val="clear" w:color="auto" w:fill="FFFFFF"/>
          <w:lang w:eastAsia="ru-RU"/>
        </w:rPr>
      </w:pPr>
      <w:r>
        <w:rPr>
          <w:rFonts w:cs="Times New Roman"/>
          <w:iCs/>
          <w:szCs w:val="28"/>
          <w:shd w:val="clear" w:color="auto" w:fill="FFFFFF"/>
          <w:lang w:eastAsia="ru-RU"/>
        </w:rPr>
        <w:t>Добрынин, Н.</w:t>
      </w:r>
      <w:r w:rsidR="00FC5E34" w:rsidRPr="00280AB5">
        <w:rPr>
          <w:rFonts w:cs="Times New Roman"/>
          <w:iCs/>
          <w:szCs w:val="28"/>
          <w:shd w:val="clear" w:color="auto" w:fill="FFFFFF"/>
          <w:lang w:eastAsia="ru-RU"/>
        </w:rPr>
        <w:t>М.</w:t>
      </w:r>
      <w:r w:rsidR="00FC5E34" w:rsidRPr="00280AB5">
        <w:rPr>
          <w:rFonts w:cs="Times New Roman"/>
          <w:szCs w:val="28"/>
          <w:shd w:val="clear" w:color="auto" w:fill="FFFFFF"/>
          <w:lang w:eastAsia="ru-RU"/>
        </w:rPr>
        <w:t xml:space="preserve"> Дискурс о проблемах эффективности государств</w:t>
      </w:r>
      <w:r>
        <w:rPr>
          <w:rFonts w:cs="Times New Roman"/>
          <w:szCs w:val="28"/>
          <w:shd w:val="clear" w:color="auto" w:fill="FFFFFF"/>
          <w:lang w:eastAsia="ru-RU"/>
        </w:rPr>
        <w:t>енного управления в России / Н.</w:t>
      </w:r>
      <w:r w:rsidR="00FC5E34" w:rsidRPr="00280AB5">
        <w:rPr>
          <w:rFonts w:cs="Times New Roman"/>
          <w:szCs w:val="28"/>
          <w:shd w:val="clear" w:color="auto" w:fill="FFFFFF"/>
          <w:lang w:eastAsia="ru-RU"/>
        </w:rPr>
        <w:t>М. До</w:t>
      </w:r>
      <w:r>
        <w:rPr>
          <w:rFonts w:cs="Times New Roman"/>
          <w:szCs w:val="28"/>
          <w:shd w:val="clear" w:color="auto" w:fill="FFFFFF"/>
          <w:lang w:eastAsia="ru-RU"/>
        </w:rPr>
        <w:t>брынин, А.</w:t>
      </w:r>
      <w:r w:rsidR="00FC5E34" w:rsidRPr="00280AB5">
        <w:rPr>
          <w:rFonts w:cs="Times New Roman"/>
          <w:szCs w:val="28"/>
          <w:shd w:val="clear" w:color="auto" w:fill="FFFFFF"/>
          <w:lang w:eastAsia="ru-RU"/>
        </w:rPr>
        <w:t xml:space="preserve">Н. Митин // Государство и право. </w:t>
      </w:r>
      <w:r w:rsidR="00FF6506" w:rsidRPr="00280AB5">
        <w:rPr>
          <w:rFonts w:cs="Times New Roman"/>
          <w:szCs w:val="28"/>
          <w:shd w:val="clear" w:color="auto" w:fill="FFFFFF"/>
          <w:lang w:eastAsia="ru-RU"/>
        </w:rPr>
        <w:t>–</w:t>
      </w:r>
      <w:r w:rsidR="00FC5E34" w:rsidRPr="00280AB5">
        <w:rPr>
          <w:rFonts w:cs="Times New Roman"/>
          <w:szCs w:val="28"/>
          <w:shd w:val="clear" w:color="auto" w:fill="FFFFFF"/>
          <w:lang w:eastAsia="ru-RU"/>
        </w:rPr>
        <w:t xml:space="preserve"> 2014. </w:t>
      </w:r>
      <w:r w:rsidR="00FF6506" w:rsidRPr="00280AB5">
        <w:rPr>
          <w:rFonts w:cs="Times New Roman"/>
          <w:szCs w:val="28"/>
          <w:shd w:val="clear" w:color="auto" w:fill="FFFFFF"/>
          <w:lang w:eastAsia="ru-RU"/>
        </w:rPr>
        <w:t>–</w:t>
      </w:r>
      <w:r w:rsidR="00FC5E34" w:rsidRPr="00280AB5">
        <w:rPr>
          <w:rFonts w:cs="Times New Roman"/>
          <w:szCs w:val="28"/>
          <w:shd w:val="clear" w:color="auto" w:fill="FFFFFF"/>
          <w:lang w:eastAsia="ru-RU"/>
        </w:rPr>
        <w:t xml:space="preserve"> </w:t>
      </w:r>
      <w:r w:rsidR="009A588D">
        <w:rPr>
          <w:rFonts w:cs="Times New Roman"/>
          <w:szCs w:val="28"/>
          <w:shd w:val="clear" w:color="auto" w:fill="FFFFFF"/>
          <w:lang w:eastAsia="ru-RU"/>
        </w:rPr>
        <w:t>№ </w:t>
      </w:r>
      <w:r w:rsidR="00FC5E34" w:rsidRPr="00280AB5">
        <w:rPr>
          <w:rFonts w:cs="Times New Roman"/>
          <w:szCs w:val="28"/>
          <w:shd w:val="clear" w:color="auto" w:fill="FFFFFF"/>
          <w:lang w:eastAsia="ru-RU"/>
        </w:rPr>
        <w:t>2.</w:t>
      </w:r>
    </w:p>
    <w:p w:rsidR="00FE283F" w:rsidRPr="00280AB5" w:rsidRDefault="00FE283F" w:rsidP="00FE283F">
      <w:pPr>
        <w:pStyle w:val="afe"/>
        <w:spacing w:before="1200"/>
        <w:rPr>
          <w:shd w:val="clear" w:color="auto" w:fill="FFFFFF"/>
        </w:rPr>
      </w:pPr>
    </w:p>
    <w:p w:rsidR="00FC5E34" w:rsidRPr="00280AB5" w:rsidRDefault="00521B16" w:rsidP="00614C01">
      <w:pPr>
        <w:pStyle w:val="2"/>
        <w:jc w:val="right"/>
        <w:rPr>
          <w:b w:val="0"/>
          <w:shd w:val="clear" w:color="auto" w:fill="FFFFFF"/>
          <w:lang w:eastAsia="ru-RU"/>
        </w:rPr>
      </w:pPr>
      <w:bookmarkStart w:id="32" w:name="_Toc445717372"/>
      <w:r>
        <w:rPr>
          <w:shd w:val="clear" w:color="auto" w:fill="FFFFFF"/>
          <w:lang w:eastAsia="ru-RU"/>
        </w:rPr>
        <w:t>Зейналова Л.</w:t>
      </w:r>
      <w:r w:rsidR="00FC5E34" w:rsidRPr="00280AB5">
        <w:rPr>
          <w:shd w:val="clear" w:color="auto" w:fill="FFFFFF"/>
          <w:lang w:eastAsia="ru-RU"/>
        </w:rPr>
        <w:t xml:space="preserve">М., </w:t>
      </w:r>
      <w:r w:rsidR="00614C01" w:rsidRPr="00280AB5">
        <w:rPr>
          <w:shd w:val="clear" w:color="auto" w:fill="FFFFFF"/>
          <w:lang w:eastAsia="ru-RU"/>
        </w:rPr>
        <w:br/>
      </w:r>
      <w:r w:rsidR="00FC5E34" w:rsidRPr="00280AB5">
        <w:rPr>
          <w:b w:val="0"/>
          <w:shd w:val="clear" w:color="auto" w:fill="FFFFFF"/>
          <w:lang w:eastAsia="ru-RU"/>
        </w:rPr>
        <w:t>к.и.н., доцент</w:t>
      </w:r>
      <w:r w:rsidR="00614C01" w:rsidRPr="00280AB5">
        <w:rPr>
          <w:b w:val="0"/>
          <w:shd w:val="clear" w:color="auto" w:fill="FFFFFF"/>
          <w:lang w:eastAsia="ru-RU"/>
        </w:rPr>
        <w:t>,</w:t>
      </w:r>
      <w:r w:rsidR="00614C01" w:rsidRPr="00280AB5">
        <w:rPr>
          <w:b w:val="0"/>
          <w:shd w:val="clear" w:color="auto" w:fill="FFFFFF"/>
          <w:lang w:eastAsia="ru-RU"/>
        </w:rPr>
        <w:br/>
        <w:t>з</w:t>
      </w:r>
      <w:r w:rsidR="00FC5E34" w:rsidRPr="00280AB5">
        <w:rPr>
          <w:b w:val="0"/>
          <w:shd w:val="clear" w:color="auto" w:fill="FFFFFF"/>
          <w:lang w:eastAsia="ru-RU"/>
        </w:rPr>
        <w:t>ав</w:t>
      </w:r>
      <w:r w:rsidR="0041500B">
        <w:rPr>
          <w:b w:val="0"/>
          <w:shd w:val="clear" w:color="auto" w:fill="FFFFFF"/>
          <w:lang w:eastAsia="ru-RU"/>
        </w:rPr>
        <w:t>.</w:t>
      </w:r>
      <w:r w:rsidR="00FC5E34" w:rsidRPr="00280AB5">
        <w:rPr>
          <w:b w:val="0"/>
          <w:shd w:val="clear" w:color="auto" w:fill="FFFFFF"/>
          <w:lang w:eastAsia="ru-RU"/>
        </w:rPr>
        <w:t xml:space="preserve"> кафедрой теории и истории </w:t>
      </w:r>
      <w:r w:rsidR="00614C01" w:rsidRPr="00280AB5">
        <w:rPr>
          <w:b w:val="0"/>
          <w:shd w:val="clear" w:color="auto" w:fill="FFFFFF"/>
          <w:lang w:eastAsia="ru-RU"/>
        </w:rPr>
        <w:br/>
      </w:r>
      <w:r w:rsidR="00FC5E34" w:rsidRPr="00280AB5">
        <w:rPr>
          <w:b w:val="0"/>
          <w:shd w:val="clear" w:color="auto" w:fill="FFFFFF"/>
          <w:lang w:eastAsia="ru-RU"/>
        </w:rPr>
        <w:t>государства и права</w:t>
      </w:r>
      <w:r w:rsidR="00614C01" w:rsidRPr="00280AB5">
        <w:rPr>
          <w:b w:val="0"/>
          <w:shd w:val="clear" w:color="auto" w:fill="FFFFFF"/>
          <w:lang w:eastAsia="ru-RU"/>
        </w:rPr>
        <w:t>,</w:t>
      </w:r>
      <w:r w:rsidR="00614C01" w:rsidRPr="00280AB5">
        <w:rPr>
          <w:b w:val="0"/>
          <w:shd w:val="clear" w:color="auto" w:fill="FFFFFF"/>
          <w:lang w:eastAsia="ru-RU"/>
        </w:rPr>
        <w:br/>
      </w:r>
      <w:r w:rsidR="00FC5E34" w:rsidRPr="00280AB5">
        <w:rPr>
          <w:b w:val="0"/>
          <w:shd w:val="clear" w:color="auto" w:fill="FFFFFF"/>
          <w:lang w:eastAsia="ru-RU"/>
        </w:rPr>
        <w:t>Московск</w:t>
      </w:r>
      <w:r w:rsidR="00614C01" w:rsidRPr="00280AB5">
        <w:rPr>
          <w:b w:val="0"/>
          <w:shd w:val="clear" w:color="auto" w:fill="FFFFFF"/>
          <w:lang w:eastAsia="ru-RU"/>
        </w:rPr>
        <w:t>ий</w:t>
      </w:r>
      <w:r w:rsidR="00FC5E34" w:rsidRPr="00280AB5">
        <w:rPr>
          <w:b w:val="0"/>
          <w:shd w:val="clear" w:color="auto" w:fill="FFFFFF"/>
          <w:lang w:eastAsia="ru-RU"/>
        </w:rPr>
        <w:t xml:space="preserve"> </w:t>
      </w:r>
      <w:r w:rsidR="00614C01" w:rsidRPr="00280AB5">
        <w:rPr>
          <w:b w:val="0"/>
          <w:shd w:val="clear" w:color="auto" w:fill="FFFFFF"/>
          <w:lang w:eastAsia="ru-RU"/>
        </w:rPr>
        <w:t>у</w:t>
      </w:r>
      <w:r w:rsidR="00FC5E34" w:rsidRPr="00280AB5">
        <w:rPr>
          <w:b w:val="0"/>
          <w:shd w:val="clear" w:color="auto" w:fill="FFFFFF"/>
          <w:lang w:eastAsia="ru-RU"/>
        </w:rPr>
        <w:t>ниверситет им. С.Ю. Витте</w:t>
      </w:r>
      <w:r w:rsidR="0041500B">
        <w:rPr>
          <w:b w:val="0"/>
          <w:shd w:val="clear" w:color="auto" w:fill="FFFFFF"/>
          <w:lang w:eastAsia="ru-RU"/>
        </w:rPr>
        <w:t>, г.Москва</w:t>
      </w:r>
      <w:bookmarkEnd w:id="32"/>
    </w:p>
    <w:p w:rsidR="00FC5E34" w:rsidRPr="00280AB5" w:rsidRDefault="00FC5E34" w:rsidP="00614C01">
      <w:pPr>
        <w:pStyle w:val="2"/>
        <w:rPr>
          <w:shd w:val="clear" w:color="auto" w:fill="FFFFFF"/>
          <w:lang w:eastAsia="ru-RU"/>
        </w:rPr>
      </w:pPr>
      <w:bookmarkStart w:id="33" w:name="_Toc445717373"/>
      <w:r w:rsidRPr="00280AB5">
        <w:rPr>
          <w:shd w:val="clear" w:color="auto" w:fill="FFFFFF"/>
          <w:lang w:eastAsia="ru-RU"/>
        </w:rPr>
        <w:t>СОВРЕМЕННОЕ ПЕРЕУСТРОЙСТВО РОССИЙСКОЙ ГОСУДАРСТВЕННОСТИ: ПРОБЛЕМЫ И ИХ РЕАЛИЗАЦИЯ</w:t>
      </w:r>
      <w:bookmarkEnd w:id="33"/>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Модернизация России, начавшаяся в 1990-е гг., была связана со стремлением обеспечить переход страны на путь демократического развития, что предполагало возникновение нового политического пространства и формирование в его рамках новых политических ин</w:t>
      </w:r>
      <w:r w:rsidRPr="00280AB5">
        <w:rPr>
          <w:rFonts w:cs="Times New Roman"/>
          <w:shd w:val="clear" w:color="auto" w:fill="FFFFFF"/>
          <w:lang w:eastAsia="ru-RU"/>
        </w:rPr>
        <w:softHyphen/>
        <w:t>ститутов.</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Процесс демократического реформирования активизировал инте</w:t>
      </w:r>
      <w:r w:rsidRPr="00280AB5">
        <w:rPr>
          <w:rFonts w:cs="Times New Roman"/>
          <w:shd w:val="clear" w:color="auto" w:fill="FFFFFF"/>
          <w:lang w:eastAsia="ru-RU"/>
        </w:rPr>
        <w:softHyphen/>
        <w:t>рес к концепции правового государства, как теоретическому основа</w:t>
      </w:r>
      <w:r w:rsidRPr="00280AB5">
        <w:rPr>
          <w:rFonts w:cs="Times New Roman"/>
          <w:shd w:val="clear" w:color="auto" w:fill="FFFFFF"/>
          <w:lang w:eastAsia="ru-RU"/>
        </w:rPr>
        <w:softHyphen/>
        <w:t xml:space="preserve">нию совершенствования государственности </w:t>
      </w:r>
      <w:r w:rsidR="00FF6506" w:rsidRPr="00280AB5">
        <w:rPr>
          <w:rFonts w:cs="Times New Roman"/>
          <w:shd w:val="clear" w:color="auto" w:fill="FFFFFF"/>
          <w:lang w:eastAsia="ru-RU"/>
        </w:rPr>
        <w:t>–</w:t>
      </w:r>
      <w:r w:rsidRPr="00280AB5">
        <w:rPr>
          <w:rFonts w:cs="Times New Roman"/>
          <w:shd w:val="clear" w:color="auto" w:fill="FFFFFF"/>
          <w:lang w:eastAsia="ru-RU"/>
        </w:rPr>
        <w:t xml:space="preserve"> политического бытия общества.</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Следует подчеркнуть, что с момента возникновения государст</w:t>
      </w:r>
      <w:r w:rsidRPr="00280AB5">
        <w:rPr>
          <w:rFonts w:cs="Times New Roman"/>
          <w:shd w:val="clear" w:color="auto" w:fill="FFFFFF"/>
          <w:lang w:eastAsia="ru-RU"/>
        </w:rPr>
        <w:softHyphen/>
        <w:t>венности, обеспечивающей организацию общественного порядка, проблема соотношения государства и общества, права и закона, определения правовых основ государственной власти становится сквозной темой развивающейся политико-правовой мысли. В общем ключе углублявшихся представлений о праве, сравнительно рано сформировалась идея о справедливости организации такого полити</w:t>
      </w:r>
      <w:r w:rsidRPr="00280AB5">
        <w:rPr>
          <w:rFonts w:cs="Times New Roman"/>
          <w:shd w:val="clear" w:color="auto" w:fill="FFFFFF"/>
          <w:lang w:eastAsia="ru-RU"/>
        </w:rPr>
        <w:softHyphen/>
        <w:t>ческого обустройства общественного порядка, при котором право, благодаря признанию и поддержке власти, становится властной си</w:t>
      </w:r>
      <w:r w:rsidRPr="00280AB5">
        <w:rPr>
          <w:rFonts w:cs="Times New Roman"/>
          <w:shd w:val="clear" w:color="auto" w:fill="FFFFFF"/>
          <w:lang w:eastAsia="ru-RU"/>
        </w:rPr>
        <w:softHyphen/>
        <w:t>лой (</w:t>
      </w:r>
      <w:r w:rsidR="00BD3117" w:rsidRPr="00280AB5">
        <w:rPr>
          <w:rFonts w:cs="Times New Roman"/>
          <w:shd w:val="clear" w:color="auto" w:fill="FFFFFF"/>
          <w:lang w:eastAsia="ru-RU"/>
        </w:rPr>
        <w:t>т. е.</w:t>
      </w:r>
      <w:r w:rsidRPr="00280AB5">
        <w:rPr>
          <w:rFonts w:cs="Times New Roman"/>
          <w:shd w:val="clear" w:color="auto" w:fill="FFFFFF"/>
          <w:lang w:eastAsia="ru-RU"/>
        </w:rPr>
        <w:t xml:space="preserve"> общеобязательным законом), а публично-властная сила (с ее возможностями принуждения), признающая право, упорядочен</w:t>
      </w:r>
      <w:r w:rsidRPr="00280AB5">
        <w:rPr>
          <w:rFonts w:cs="Times New Roman"/>
          <w:shd w:val="clear" w:color="auto" w:fill="FFFFFF"/>
          <w:lang w:eastAsia="ru-RU"/>
        </w:rPr>
        <w:softHyphen/>
        <w:t xml:space="preserve">ная, ограниченная и оправданная им одновременно, </w:t>
      </w:r>
      <w:r w:rsidR="00FF6506" w:rsidRPr="00280AB5">
        <w:rPr>
          <w:rFonts w:cs="Times New Roman"/>
          <w:shd w:val="clear" w:color="auto" w:fill="FFFFFF"/>
          <w:lang w:eastAsia="ru-RU"/>
        </w:rPr>
        <w:t>–</w:t>
      </w:r>
      <w:r w:rsidRPr="00280AB5">
        <w:rPr>
          <w:rFonts w:cs="Times New Roman"/>
          <w:shd w:val="clear" w:color="auto" w:fill="FFFFFF"/>
          <w:lang w:eastAsia="ru-RU"/>
        </w:rPr>
        <w:t xml:space="preserve"> справедливой (</w:t>
      </w:r>
      <w:r w:rsidR="00BD3117" w:rsidRPr="00280AB5">
        <w:rPr>
          <w:rFonts w:cs="Times New Roman"/>
          <w:shd w:val="clear" w:color="auto" w:fill="FFFFFF"/>
          <w:lang w:eastAsia="ru-RU"/>
        </w:rPr>
        <w:t>т. е.</w:t>
      </w:r>
      <w:r w:rsidRPr="00280AB5">
        <w:rPr>
          <w:rFonts w:cs="Times New Roman"/>
          <w:shd w:val="clear" w:color="auto" w:fill="FFFFFF"/>
          <w:lang w:eastAsia="ru-RU"/>
        </w:rPr>
        <w:t xml:space="preserve"> соответствующей праву) государственной властью. Такое пони</w:t>
      </w:r>
      <w:r w:rsidRPr="00280AB5">
        <w:rPr>
          <w:rFonts w:cs="Times New Roman"/>
          <w:shd w:val="clear" w:color="auto" w:fill="FFFFFF"/>
          <w:lang w:eastAsia="ru-RU"/>
        </w:rPr>
        <w:softHyphen/>
        <w:t>мание государства как правовой организации публично-властной си</w:t>
      </w:r>
      <w:r w:rsidRPr="00280AB5">
        <w:rPr>
          <w:rFonts w:cs="Times New Roman"/>
          <w:shd w:val="clear" w:color="auto" w:fill="FFFFFF"/>
          <w:lang w:eastAsia="ru-RU"/>
        </w:rPr>
        <w:softHyphen/>
        <w:t>лы выступало основной идеей правовой государственности [1].</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Процесс приближения государственности к правовому состоянию происходил весьма болезненно. Традиции попрания правовых норм, оформленных в закон, со стороны государственной власти, имеют давние корни. Несоблюдение законных норм верховной властью, ею самой устанавливаемых, выступало существенной предпосылкой формирования правового нигилизма, неуважения к закону. Потребо</w:t>
      </w:r>
      <w:r w:rsidRPr="00280AB5">
        <w:rPr>
          <w:rFonts w:cs="Times New Roman"/>
          <w:shd w:val="clear" w:color="auto" w:fill="FFFFFF"/>
          <w:lang w:eastAsia="ru-RU"/>
        </w:rPr>
        <w:softHyphen/>
        <w:t xml:space="preserve">вались столетия, в ходе которых углублялось понимание сущности словосочетания </w:t>
      </w:r>
      <w:r w:rsidR="00AD3775" w:rsidRPr="00280AB5">
        <w:rPr>
          <w:rFonts w:cs="Times New Roman"/>
          <w:shd w:val="clear" w:color="auto" w:fill="FFFFFF"/>
          <w:lang w:eastAsia="ru-RU"/>
        </w:rPr>
        <w:t>«</w:t>
      </w:r>
      <w:r w:rsidRPr="00280AB5">
        <w:rPr>
          <w:rFonts w:cs="Times New Roman"/>
          <w:shd w:val="clear" w:color="auto" w:fill="FFFFFF"/>
          <w:lang w:eastAsia="ru-RU"/>
        </w:rPr>
        <w:t>правовое государство</w:t>
      </w:r>
      <w:r w:rsidR="00AD3775" w:rsidRPr="00280AB5">
        <w:rPr>
          <w:rFonts w:cs="Times New Roman"/>
          <w:shd w:val="clear" w:color="auto" w:fill="FFFFFF"/>
          <w:lang w:eastAsia="ru-RU"/>
        </w:rPr>
        <w:t>»</w:t>
      </w:r>
      <w:r w:rsidRPr="00280AB5">
        <w:rPr>
          <w:rFonts w:cs="Times New Roman"/>
          <w:shd w:val="clear" w:color="auto" w:fill="FFFFFF"/>
          <w:lang w:eastAsia="ru-RU"/>
        </w:rPr>
        <w:t>. Так, в период буржуазных революций Нового времени в трактовку соотношения государства и права были привнесены идеи ограничения верховной власти, разде</w:t>
      </w:r>
      <w:r w:rsidRPr="00280AB5">
        <w:rPr>
          <w:rFonts w:cs="Times New Roman"/>
          <w:shd w:val="clear" w:color="auto" w:fill="FFFFFF"/>
          <w:lang w:eastAsia="ru-RU"/>
        </w:rPr>
        <w:softHyphen/>
        <w:t xml:space="preserve">ления властей, взаимной ответственности государства и личности. Постепенно складывались различные концепции, в которых сущность правового государства выводилась из понимания неравнозначности понятий </w:t>
      </w:r>
      <w:r w:rsidR="00AD3775" w:rsidRPr="00280AB5">
        <w:rPr>
          <w:rFonts w:cs="Times New Roman"/>
          <w:shd w:val="clear" w:color="auto" w:fill="FFFFFF"/>
          <w:lang w:eastAsia="ru-RU"/>
        </w:rPr>
        <w:t>«</w:t>
      </w:r>
      <w:r w:rsidRPr="00280AB5">
        <w:rPr>
          <w:rFonts w:cs="Times New Roman"/>
          <w:shd w:val="clear" w:color="auto" w:fill="FFFFFF"/>
          <w:lang w:eastAsia="ru-RU"/>
        </w:rPr>
        <w:t>закон</w:t>
      </w:r>
      <w:r w:rsidR="00AD3775" w:rsidRPr="00280AB5">
        <w:rPr>
          <w:rFonts w:cs="Times New Roman"/>
          <w:shd w:val="clear" w:color="auto" w:fill="FFFFFF"/>
          <w:lang w:eastAsia="ru-RU"/>
        </w:rPr>
        <w:t>»</w:t>
      </w:r>
      <w:r w:rsidRPr="00280AB5">
        <w:rPr>
          <w:rFonts w:cs="Times New Roman"/>
          <w:shd w:val="clear" w:color="auto" w:fill="FFFFFF"/>
          <w:lang w:eastAsia="ru-RU"/>
        </w:rPr>
        <w:t xml:space="preserve"> и </w:t>
      </w:r>
      <w:r w:rsidR="00AD3775" w:rsidRPr="00280AB5">
        <w:rPr>
          <w:rFonts w:cs="Times New Roman"/>
          <w:shd w:val="clear" w:color="auto" w:fill="FFFFFF"/>
          <w:lang w:eastAsia="ru-RU"/>
        </w:rPr>
        <w:t>«</w:t>
      </w:r>
      <w:r w:rsidRPr="00280AB5">
        <w:rPr>
          <w:rFonts w:cs="Times New Roman"/>
          <w:shd w:val="clear" w:color="auto" w:fill="FFFFFF"/>
          <w:lang w:eastAsia="ru-RU"/>
        </w:rPr>
        <w:t>право</w:t>
      </w:r>
      <w:r w:rsidR="00AD3775" w:rsidRPr="00280AB5">
        <w:rPr>
          <w:rFonts w:cs="Times New Roman"/>
          <w:shd w:val="clear" w:color="auto" w:fill="FFFFFF"/>
          <w:lang w:eastAsia="ru-RU"/>
        </w:rPr>
        <w:t>»</w:t>
      </w:r>
      <w:r w:rsidRPr="00280AB5">
        <w:rPr>
          <w:rFonts w:cs="Times New Roman"/>
          <w:shd w:val="clear" w:color="auto" w:fill="FFFFFF"/>
          <w:lang w:eastAsia="ru-RU"/>
        </w:rPr>
        <w:t>.</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В ХХ в. идеи правового государства наполняются общедемокра</w:t>
      </w:r>
      <w:r w:rsidRPr="00280AB5">
        <w:rPr>
          <w:rFonts w:cs="Times New Roman"/>
          <w:shd w:val="clear" w:color="auto" w:fill="FFFFFF"/>
          <w:lang w:eastAsia="ru-RU"/>
        </w:rPr>
        <w:softHyphen/>
        <w:t>тическим содержанием. В контексте демократизации общественной жизни складывается современное понимание сути правового госу</w:t>
      </w:r>
      <w:r w:rsidRPr="00280AB5">
        <w:rPr>
          <w:rFonts w:cs="Times New Roman"/>
          <w:shd w:val="clear" w:color="auto" w:fill="FFFFFF"/>
          <w:lang w:eastAsia="ru-RU"/>
        </w:rPr>
        <w:softHyphen/>
        <w:t>дарства как господства права над государством. Причем само право в этой концепции не может рассматриваться как просто совокупность законов и иных юридических нормативных актов (так называемое позитивное право). Право в правовом государстве рассматривается как существующая еще до формального закона естественная цен</w:t>
      </w:r>
      <w:r w:rsidRPr="00280AB5">
        <w:rPr>
          <w:rFonts w:cs="Times New Roman"/>
          <w:shd w:val="clear" w:color="auto" w:fill="FFFFFF"/>
          <w:lang w:eastAsia="ru-RU"/>
        </w:rPr>
        <w:softHyphen/>
        <w:t>ность, вобравшая аксиоматику, на которой зиждется современная цивилизация [2]. В виде естественных прав ныне признается сис</w:t>
      </w:r>
      <w:r w:rsidRPr="00280AB5">
        <w:rPr>
          <w:rFonts w:cs="Times New Roman"/>
          <w:shd w:val="clear" w:color="auto" w:fill="FFFFFF"/>
          <w:lang w:eastAsia="ru-RU"/>
        </w:rPr>
        <w:softHyphen/>
        <w:t>тема прав личности, содержащаяся во Всеобщей декларации прав человека (</w:t>
      </w:r>
      <w:smartTag w:uri="urn:schemas-microsoft-com:office:smarttags" w:element="metricconverter">
        <w:smartTagPr>
          <w:attr w:name="ProductID" w:val="1948 г"/>
        </w:smartTagPr>
        <w:r w:rsidRPr="00280AB5">
          <w:rPr>
            <w:rFonts w:cs="Times New Roman"/>
            <w:shd w:val="clear" w:color="auto" w:fill="FFFFFF"/>
            <w:lang w:eastAsia="ru-RU"/>
          </w:rPr>
          <w:t>1948 г</w:t>
        </w:r>
      </w:smartTag>
      <w:r w:rsidRPr="00280AB5">
        <w:rPr>
          <w:rFonts w:cs="Times New Roman"/>
          <w:shd w:val="clear" w:color="auto" w:fill="FFFFFF"/>
          <w:lang w:eastAsia="ru-RU"/>
        </w:rPr>
        <w:t>.) и других международных актах. Их осуществление предполагает развитие правового режима ограничения регулирую</w:t>
      </w:r>
      <w:r w:rsidRPr="00280AB5">
        <w:rPr>
          <w:rFonts w:cs="Times New Roman"/>
          <w:shd w:val="clear" w:color="auto" w:fill="FFFFFF"/>
          <w:lang w:eastAsia="ru-RU"/>
        </w:rPr>
        <w:softHyphen/>
        <w:t>щего воздействия государства в частную жизнь. Вместе с тем реали</w:t>
      </w:r>
      <w:r w:rsidRPr="00280AB5">
        <w:rPr>
          <w:rFonts w:cs="Times New Roman"/>
          <w:shd w:val="clear" w:color="auto" w:fill="FFFFFF"/>
          <w:lang w:eastAsia="ru-RU"/>
        </w:rPr>
        <w:softHyphen/>
        <w:t>зация идеи естественно-правовых свобод человека становится не</w:t>
      </w:r>
      <w:r w:rsidRPr="00280AB5">
        <w:rPr>
          <w:rFonts w:cs="Times New Roman"/>
          <w:shd w:val="clear" w:color="auto" w:fill="FFFFFF"/>
          <w:lang w:eastAsia="ru-RU"/>
        </w:rPr>
        <w:softHyphen/>
        <w:t>возможной без формально-юридического их закрепления.</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Теория правового государства продолжает развиваться, вместе с тем в юридической практике ни одного государства не обеспечивает</w:t>
      </w:r>
      <w:r w:rsidRPr="00280AB5">
        <w:rPr>
          <w:rFonts w:cs="Times New Roman"/>
          <w:shd w:val="clear" w:color="auto" w:fill="FFFFFF"/>
          <w:lang w:eastAsia="ru-RU"/>
        </w:rPr>
        <w:softHyphen/>
        <w:t>ся полное соответствие нормативно-правового регулирования теоре</w:t>
      </w:r>
      <w:r w:rsidRPr="00280AB5">
        <w:rPr>
          <w:rFonts w:cs="Times New Roman"/>
          <w:shd w:val="clear" w:color="auto" w:fill="FFFFFF"/>
          <w:lang w:eastAsia="ru-RU"/>
        </w:rPr>
        <w:softHyphen/>
        <w:t>тическим основам правовой государственности. И ныне концепция правового государства выступает больше идеальным началом, целью совершенствования государственности, регулятивный потенциал ко</w:t>
      </w:r>
      <w:r w:rsidRPr="00280AB5">
        <w:rPr>
          <w:rFonts w:cs="Times New Roman"/>
          <w:shd w:val="clear" w:color="auto" w:fill="FFFFFF"/>
          <w:lang w:eastAsia="ru-RU"/>
        </w:rPr>
        <w:softHyphen/>
        <w:t>торой не исчерпан и останется востребованным в обозримой пер</w:t>
      </w:r>
      <w:r w:rsidRPr="00280AB5">
        <w:rPr>
          <w:rFonts w:cs="Times New Roman"/>
          <w:shd w:val="clear" w:color="auto" w:fill="FFFFFF"/>
          <w:lang w:eastAsia="ru-RU"/>
        </w:rPr>
        <w:softHyphen/>
        <w:t>спективе.</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На современном этапе движение к правовой государственности видится по пути:</w:t>
      </w:r>
    </w:p>
    <w:p w:rsidR="00FC5E34" w:rsidRPr="00280AB5" w:rsidRDefault="00614C01" w:rsidP="00614C01">
      <w:pPr>
        <w:rPr>
          <w:rFonts w:cs="Times New Roman"/>
          <w:shd w:val="clear" w:color="auto" w:fill="FFFFFF"/>
          <w:lang w:eastAsia="ru-RU"/>
        </w:rPr>
      </w:pPr>
      <w:r w:rsidRPr="00280AB5">
        <w:rPr>
          <w:rFonts w:cs="Times New Roman"/>
          <w:shd w:val="clear" w:color="auto" w:fill="FFFFFF"/>
          <w:lang w:eastAsia="ru-RU"/>
        </w:rPr>
        <w:t>- </w:t>
      </w:r>
      <w:r w:rsidR="00FC5E34" w:rsidRPr="00280AB5">
        <w:rPr>
          <w:rFonts w:cs="Times New Roman"/>
          <w:shd w:val="clear" w:color="auto" w:fill="FFFFFF"/>
          <w:lang w:eastAsia="ru-RU"/>
        </w:rPr>
        <w:t>совершенствования существующего законодательства путем кодификации, систематизации;</w:t>
      </w:r>
    </w:p>
    <w:p w:rsidR="00FC5E34" w:rsidRPr="00280AB5" w:rsidRDefault="00614C01" w:rsidP="00614C01">
      <w:pPr>
        <w:rPr>
          <w:rFonts w:cs="Times New Roman"/>
          <w:shd w:val="clear" w:color="auto" w:fill="FFFFFF"/>
          <w:lang w:eastAsia="ru-RU"/>
        </w:rPr>
      </w:pPr>
      <w:r w:rsidRPr="00280AB5">
        <w:rPr>
          <w:rFonts w:cs="Times New Roman"/>
          <w:shd w:val="clear" w:color="auto" w:fill="FFFFFF"/>
          <w:lang w:eastAsia="ru-RU"/>
        </w:rPr>
        <w:t>- </w:t>
      </w:r>
      <w:r w:rsidR="00FC5E34" w:rsidRPr="00280AB5">
        <w:rPr>
          <w:rFonts w:cs="Times New Roman"/>
          <w:shd w:val="clear" w:color="auto" w:fill="FFFFFF"/>
          <w:lang w:eastAsia="ru-RU"/>
        </w:rPr>
        <w:t>строгого выполнения дейст</w:t>
      </w:r>
      <w:r w:rsidR="00614DBE">
        <w:rPr>
          <w:rFonts w:cs="Times New Roman"/>
          <w:shd w:val="clear" w:color="auto" w:fill="FFFFFF"/>
          <w:lang w:eastAsia="ru-RU"/>
        </w:rPr>
        <w:t>вующего законодательства, созда</w:t>
      </w:r>
      <w:r w:rsidR="00FC5E34" w:rsidRPr="00280AB5">
        <w:rPr>
          <w:rFonts w:cs="Times New Roman"/>
          <w:shd w:val="clear" w:color="auto" w:fill="FFFFFF"/>
          <w:lang w:eastAsia="ru-RU"/>
        </w:rPr>
        <w:t>ния действенного механизма его с</w:t>
      </w:r>
      <w:r w:rsidR="00614DBE">
        <w:rPr>
          <w:rFonts w:cs="Times New Roman"/>
          <w:shd w:val="clear" w:color="auto" w:fill="FFFFFF"/>
          <w:lang w:eastAsia="ru-RU"/>
        </w:rPr>
        <w:t>облюдения, что сопряжено с необ</w:t>
      </w:r>
      <w:r w:rsidR="00FC5E34" w:rsidRPr="00280AB5">
        <w:rPr>
          <w:rFonts w:cs="Times New Roman"/>
          <w:shd w:val="clear" w:color="auto" w:fill="FFFFFF"/>
          <w:lang w:eastAsia="ru-RU"/>
        </w:rPr>
        <w:t>ходимостью повышения эффективности работы правоохранительных органов, обеспечения независимости судебных структур;</w:t>
      </w:r>
    </w:p>
    <w:p w:rsidR="00FC5E34" w:rsidRPr="00280AB5" w:rsidRDefault="00614C01" w:rsidP="00614C01">
      <w:pPr>
        <w:rPr>
          <w:rFonts w:cs="Times New Roman"/>
          <w:shd w:val="clear" w:color="auto" w:fill="FFFFFF"/>
          <w:lang w:eastAsia="ru-RU"/>
        </w:rPr>
      </w:pPr>
      <w:r w:rsidRPr="00280AB5">
        <w:rPr>
          <w:rFonts w:cs="Times New Roman"/>
          <w:shd w:val="clear" w:color="auto" w:fill="FFFFFF"/>
          <w:lang w:eastAsia="ru-RU"/>
        </w:rPr>
        <w:t>- </w:t>
      </w:r>
      <w:r w:rsidR="00FC5E34" w:rsidRPr="00280AB5">
        <w:rPr>
          <w:rFonts w:cs="Times New Roman"/>
          <w:shd w:val="clear" w:color="auto" w:fill="FFFFFF"/>
          <w:lang w:eastAsia="ru-RU"/>
        </w:rPr>
        <w:t>поддержки в обществ</w:t>
      </w:r>
      <w:r w:rsidR="00614DBE">
        <w:rPr>
          <w:rFonts w:cs="Times New Roman"/>
          <w:shd w:val="clear" w:color="auto" w:fill="FFFFFF"/>
          <w:lang w:eastAsia="ru-RU"/>
        </w:rPr>
        <w:t>е понимания ценности нормативно</w:t>
      </w:r>
      <w:r w:rsidR="00FC5E34" w:rsidRPr="00280AB5">
        <w:rPr>
          <w:rFonts w:cs="Times New Roman"/>
          <w:shd w:val="clear" w:color="auto" w:fill="FFFFFF"/>
          <w:lang w:eastAsia="ru-RU"/>
        </w:rPr>
        <w:t>-правового регулирования общест</w:t>
      </w:r>
      <w:r w:rsidR="00614DBE">
        <w:rPr>
          <w:rFonts w:cs="Times New Roman"/>
          <w:shd w:val="clear" w:color="auto" w:fill="FFFFFF"/>
          <w:lang w:eastAsia="ru-RU"/>
        </w:rPr>
        <w:t>венных отношений, уважения и со</w:t>
      </w:r>
      <w:r w:rsidR="00FC5E34" w:rsidRPr="00280AB5">
        <w:rPr>
          <w:rFonts w:cs="Times New Roman"/>
          <w:shd w:val="clear" w:color="auto" w:fill="FFFFFF"/>
          <w:lang w:eastAsia="ru-RU"/>
        </w:rPr>
        <w:t>блюдения общепринятых законов [3</w:t>
      </w:r>
      <w:r w:rsidR="00FC5E34" w:rsidRPr="00280AB5">
        <w:rPr>
          <w:rFonts w:cs="Times New Roman"/>
          <w:shd w:val="clear" w:color="auto" w:fill="FFFFFF"/>
          <w:lang w:eastAsia="ru-RU"/>
        </w:rPr>
        <w:sym w:font="Symbol" w:char="F05D"/>
      </w:r>
      <w:r w:rsidR="00FC5E34" w:rsidRPr="00280AB5">
        <w:rPr>
          <w:rFonts w:cs="Times New Roman"/>
          <w:shd w:val="clear" w:color="auto" w:fill="FFFFFF"/>
          <w:lang w:eastAsia="ru-RU"/>
        </w:rPr>
        <w:t>.</w:t>
      </w:r>
    </w:p>
    <w:p w:rsidR="00FC5E34" w:rsidRPr="00280AB5" w:rsidRDefault="00614C01" w:rsidP="00614C01">
      <w:pPr>
        <w:rPr>
          <w:rFonts w:cs="Times New Roman"/>
          <w:shd w:val="clear" w:color="auto" w:fill="FFFFFF"/>
          <w:lang w:eastAsia="ru-RU"/>
        </w:rPr>
      </w:pPr>
      <w:r w:rsidRPr="00280AB5">
        <w:rPr>
          <w:rFonts w:cs="Times New Roman"/>
          <w:shd w:val="clear" w:color="auto" w:fill="FFFFFF"/>
          <w:lang w:eastAsia="ru-RU"/>
        </w:rPr>
        <w:t>- </w:t>
      </w:r>
      <w:r w:rsidR="00FC5E34" w:rsidRPr="00280AB5">
        <w:rPr>
          <w:rFonts w:cs="Times New Roman"/>
          <w:shd w:val="clear" w:color="auto" w:fill="FFFFFF"/>
          <w:lang w:eastAsia="ru-RU"/>
        </w:rPr>
        <w:t>развития гражданского общества и осуществления контроля с его стороны за выполнением законов всеми субъектами права;</w:t>
      </w:r>
    </w:p>
    <w:p w:rsidR="00FC5E34" w:rsidRPr="00280AB5" w:rsidRDefault="00614C01" w:rsidP="00614C01">
      <w:pPr>
        <w:rPr>
          <w:rFonts w:cs="Times New Roman"/>
          <w:shd w:val="clear" w:color="auto" w:fill="FFFFFF"/>
          <w:lang w:eastAsia="ru-RU"/>
        </w:rPr>
      </w:pPr>
      <w:r w:rsidRPr="00280AB5">
        <w:rPr>
          <w:rFonts w:cs="Times New Roman"/>
          <w:shd w:val="clear" w:color="auto" w:fill="FFFFFF"/>
          <w:lang w:eastAsia="ru-RU"/>
        </w:rPr>
        <w:t>- </w:t>
      </w:r>
      <w:r w:rsidR="00FC5E34" w:rsidRPr="00280AB5">
        <w:rPr>
          <w:rFonts w:cs="Times New Roman"/>
          <w:shd w:val="clear" w:color="auto" w:fill="FFFFFF"/>
          <w:lang w:eastAsia="ru-RU"/>
        </w:rPr>
        <w:t>обеспечения конструктивного взаимодействия законодатель</w:t>
      </w:r>
      <w:r w:rsidR="00FC5E34" w:rsidRPr="00280AB5">
        <w:rPr>
          <w:rFonts w:cs="Times New Roman"/>
          <w:shd w:val="clear" w:color="auto" w:fill="FFFFFF"/>
          <w:lang w:eastAsia="ru-RU"/>
        </w:rPr>
        <w:softHyphen/>
        <w:t>ной, исполнительной, судебной властей;</w:t>
      </w:r>
    </w:p>
    <w:p w:rsidR="00FC5E34" w:rsidRPr="00280AB5" w:rsidRDefault="00614C01" w:rsidP="00614C01">
      <w:pPr>
        <w:rPr>
          <w:rFonts w:cs="Times New Roman"/>
          <w:shd w:val="clear" w:color="auto" w:fill="FFFFFF"/>
          <w:lang w:eastAsia="ru-RU"/>
        </w:rPr>
      </w:pPr>
      <w:r w:rsidRPr="00280AB5">
        <w:rPr>
          <w:rFonts w:cs="Times New Roman"/>
          <w:shd w:val="clear" w:color="auto" w:fill="FFFFFF"/>
          <w:lang w:eastAsia="ru-RU"/>
        </w:rPr>
        <w:t>- </w:t>
      </w:r>
      <w:r w:rsidR="00FC5E34" w:rsidRPr="00280AB5">
        <w:rPr>
          <w:rFonts w:cs="Times New Roman"/>
          <w:shd w:val="clear" w:color="auto" w:fill="FFFFFF"/>
          <w:lang w:eastAsia="ru-RU"/>
        </w:rPr>
        <w:t>формирования для государственных структур режима правово</w:t>
      </w:r>
      <w:r w:rsidR="00FC5E34" w:rsidRPr="00280AB5">
        <w:rPr>
          <w:rFonts w:cs="Times New Roman"/>
          <w:shd w:val="clear" w:color="auto" w:fill="FFFFFF"/>
          <w:lang w:eastAsia="ru-RU"/>
        </w:rPr>
        <w:softHyphen/>
        <w:t>го ограничения.</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Среди мер правового ограничения государственной власти ис</w:t>
      </w:r>
      <w:r w:rsidRPr="00280AB5">
        <w:rPr>
          <w:rFonts w:cs="Times New Roman"/>
          <w:shd w:val="clear" w:color="auto" w:fill="FFFFFF"/>
          <w:lang w:eastAsia="ru-RU"/>
        </w:rPr>
        <w:softHyphen/>
        <w:t>пользуется применительно к закон</w:t>
      </w:r>
      <w:r w:rsidR="00614DBE">
        <w:rPr>
          <w:rFonts w:cs="Times New Roman"/>
          <w:shd w:val="clear" w:color="auto" w:fill="FFFFFF"/>
          <w:lang w:eastAsia="ru-RU"/>
        </w:rPr>
        <w:t>одательной власти довольно жест</w:t>
      </w:r>
      <w:r w:rsidRPr="00280AB5">
        <w:rPr>
          <w:rFonts w:cs="Times New Roman"/>
          <w:shd w:val="clear" w:color="auto" w:fill="FFFFFF"/>
          <w:lang w:eastAsia="ru-RU"/>
        </w:rPr>
        <w:t>кая юридическая процедура зако</w:t>
      </w:r>
      <w:r w:rsidR="00614DBE">
        <w:rPr>
          <w:rFonts w:cs="Times New Roman"/>
          <w:shd w:val="clear" w:color="auto" w:fill="FFFFFF"/>
          <w:lang w:eastAsia="ru-RU"/>
        </w:rPr>
        <w:t>нодательного процесса, регламен</w:t>
      </w:r>
      <w:r w:rsidRPr="00280AB5">
        <w:rPr>
          <w:rFonts w:cs="Times New Roman"/>
          <w:shd w:val="clear" w:color="auto" w:fill="FFFFFF"/>
          <w:lang w:eastAsia="ru-RU"/>
        </w:rPr>
        <w:t xml:space="preserve">тирующая его основные стадии, </w:t>
      </w:r>
      <w:r w:rsidR="00614DBE">
        <w:rPr>
          <w:rFonts w:cs="Times New Roman"/>
          <w:shd w:val="clear" w:color="auto" w:fill="FFFFFF"/>
          <w:lang w:eastAsia="ru-RU"/>
        </w:rPr>
        <w:t>порядок осуществления: законода</w:t>
      </w:r>
      <w:r w:rsidRPr="00280AB5">
        <w:rPr>
          <w:rFonts w:cs="Times New Roman"/>
          <w:shd w:val="clear" w:color="auto" w:fill="FFFFFF"/>
          <w:lang w:eastAsia="ru-RU"/>
        </w:rPr>
        <w:t>тельную инициативу, обсуждение законопроекта, принятие закона, его опубликование. Законодатель в своих действиях ограничивается самими принципами права, Конституцией, другими юридическими нормами и институтами [4].</w:t>
      </w:r>
    </w:p>
    <w:p w:rsidR="00FC5E34" w:rsidRPr="00280AB5" w:rsidRDefault="00FC5E34" w:rsidP="00FE283F">
      <w:pPr>
        <w:widowControl w:val="0"/>
        <w:rPr>
          <w:rFonts w:cs="Times New Roman"/>
          <w:shd w:val="clear" w:color="auto" w:fill="FFFFFF"/>
          <w:lang w:eastAsia="ru-RU"/>
        </w:rPr>
      </w:pPr>
      <w:r w:rsidRPr="00280AB5">
        <w:rPr>
          <w:rFonts w:cs="Times New Roman"/>
          <w:shd w:val="clear" w:color="auto" w:fill="FFFFFF"/>
          <w:lang w:eastAsia="ru-RU"/>
        </w:rPr>
        <w:t>В отношении правоограничения исполнительной власти исполь</w:t>
      </w:r>
      <w:r w:rsidRPr="00280AB5">
        <w:rPr>
          <w:rFonts w:cs="Times New Roman"/>
          <w:shd w:val="clear" w:color="auto" w:fill="FFFFFF"/>
          <w:lang w:eastAsia="ru-RU"/>
        </w:rPr>
        <w:softHyphen/>
        <w:t>зуются ограничения ведомственного нормотворчества и делегиро</w:t>
      </w:r>
      <w:r w:rsidRPr="00280AB5">
        <w:rPr>
          <w:rFonts w:cs="Times New Roman"/>
          <w:shd w:val="clear" w:color="auto" w:fill="FFFFFF"/>
          <w:lang w:eastAsia="ru-RU"/>
        </w:rPr>
        <w:softHyphen/>
        <w:t>ванного законодательства. Сюда же относятся установленные в зако</w:t>
      </w:r>
      <w:r w:rsidRPr="00280AB5">
        <w:rPr>
          <w:rFonts w:cs="Times New Roman"/>
          <w:shd w:val="clear" w:color="auto" w:fill="FFFFFF"/>
          <w:lang w:eastAsia="ru-RU"/>
        </w:rPr>
        <w:softHyphen/>
        <w:t>не определенные сроки исполнения должностным лицом функций верховного правления, вотум недоверия правительству, импичмент, запрет ответственным работникам исполнительных органов изби</w:t>
      </w:r>
      <w:r w:rsidRPr="00280AB5">
        <w:rPr>
          <w:rFonts w:cs="Times New Roman"/>
          <w:shd w:val="clear" w:color="auto" w:fill="FFFFFF"/>
          <w:lang w:eastAsia="ru-RU"/>
        </w:rPr>
        <w:softHyphen/>
        <w:t>раться в состав законодательных структур, заниматься коммерческой деятельностью.</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Для судебной власти тоже есть свои правоограничивающие сред</w:t>
      </w:r>
      <w:r w:rsidRPr="00280AB5">
        <w:rPr>
          <w:rFonts w:cs="Times New Roman"/>
          <w:shd w:val="clear" w:color="auto" w:fill="FFFFFF"/>
          <w:lang w:eastAsia="ru-RU"/>
        </w:rPr>
        <w:softHyphen/>
        <w:t>ства, выражающиеся в Конституции, процессуальном законодатель</w:t>
      </w:r>
      <w:r w:rsidRPr="00280AB5">
        <w:rPr>
          <w:rFonts w:cs="Times New Roman"/>
          <w:shd w:val="clear" w:color="auto" w:fill="FFFFFF"/>
          <w:lang w:eastAsia="ru-RU"/>
        </w:rPr>
        <w:softHyphen/>
        <w:t>стве, в его принципах: презумпции невиновности, праве на защиту, равенстве граждан перед законом и судом, гласности и состязатель</w:t>
      </w:r>
      <w:r w:rsidRPr="00280AB5">
        <w:rPr>
          <w:rFonts w:cs="Times New Roman"/>
          <w:shd w:val="clear" w:color="auto" w:fill="FFFFFF"/>
          <w:lang w:eastAsia="ru-RU"/>
        </w:rPr>
        <w:softHyphen/>
        <w:t>ности судебного процесса и др. [4]. Применение принуждения должно носить правовой характер, соответствовать тяжести совер</w:t>
      </w:r>
      <w:r w:rsidRPr="00280AB5">
        <w:rPr>
          <w:rFonts w:cs="Times New Roman"/>
          <w:shd w:val="clear" w:color="auto" w:fill="FFFFFF"/>
          <w:lang w:eastAsia="ru-RU"/>
        </w:rPr>
        <w:softHyphen/>
        <w:t>шенного правонарушения.</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 xml:space="preserve">Движение по пути развития правовой государственности </w:t>
      </w:r>
      <w:r w:rsidR="00FF6506" w:rsidRPr="00280AB5">
        <w:rPr>
          <w:rFonts w:cs="Times New Roman"/>
          <w:shd w:val="clear" w:color="auto" w:fill="FFFFFF"/>
          <w:lang w:eastAsia="ru-RU"/>
        </w:rPr>
        <w:t>–</w:t>
      </w:r>
      <w:r w:rsidRPr="00280AB5">
        <w:rPr>
          <w:rFonts w:cs="Times New Roman"/>
          <w:shd w:val="clear" w:color="auto" w:fill="FFFFFF"/>
          <w:lang w:eastAsia="ru-RU"/>
        </w:rPr>
        <w:t xml:space="preserve"> дли</w:t>
      </w:r>
      <w:r w:rsidRPr="00280AB5">
        <w:rPr>
          <w:rFonts w:cs="Times New Roman"/>
          <w:shd w:val="clear" w:color="auto" w:fill="FFFFFF"/>
          <w:lang w:eastAsia="ru-RU"/>
        </w:rPr>
        <w:softHyphen/>
        <w:t>тельный процесс, который сопряжен с ресурсными возможностями общества его обеспечивать. Ныне ближе других к реализации идеи правового государства на практике подошли такие государства, как Германия, Франция, Швейцария, США и др.</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Движение в данном направлении обозначилось в российском об</w:t>
      </w:r>
      <w:r w:rsidRPr="00280AB5">
        <w:rPr>
          <w:rFonts w:cs="Times New Roman"/>
          <w:shd w:val="clear" w:color="auto" w:fill="FFFFFF"/>
          <w:lang w:eastAsia="ru-RU"/>
        </w:rPr>
        <w:softHyphen/>
        <w:t>ществе, особенно в период реформационных преобразований, на</w:t>
      </w:r>
      <w:r w:rsidRPr="00280AB5">
        <w:rPr>
          <w:rFonts w:cs="Times New Roman"/>
          <w:shd w:val="clear" w:color="auto" w:fill="FFFFFF"/>
          <w:lang w:eastAsia="ru-RU"/>
        </w:rPr>
        <w:softHyphen/>
        <w:t>чавшихся с 1990-х гг. Обозначив некоторые исходные теоретические основы концепции правовой государственности, рассмотрим через призму ее положений процесс развития постсоветской российской государственности.</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Признание в российском политическом пространстве ценности демократии нашло отражение в государственном строительстве, сфе</w:t>
      </w:r>
      <w:r w:rsidRPr="00280AB5">
        <w:rPr>
          <w:rFonts w:cs="Times New Roman"/>
          <w:shd w:val="clear" w:color="auto" w:fill="FFFFFF"/>
          <w:lang w:eastAsia="ru-RU"/>
        </w:rPr>
        <w:softHyphen/>
        <w:t>ре законодательства. На новом историческом этапе предстояло, пре</w:t>
      </w:r>
      <w:r w:rsidRPr="00280AB5">
        <w:rPr>
          <w:rFonts w:cs="Times New Roman"/>
          <w:shd w:val="clear" w:color="auto" w:fill="FFFFFF"/>
          <w:lang w:eastAsia="ru-RU"/>
        </w:rPr>
        <w:softHyphen/>
        <w:t>жде всего, обеспечить юридическое закрепление новой государст</w:t>
      </w:r>
      <w:r w:rsidRPr="00280AB5">
        <w:rPr>
          <w:rFonts w:cs="Times New Roman"/>
          <w:shd w:val="clear" w:color="auto" w:fill="FFFFFF"/>
          <w:lang w:eastAsia="ru-RU"/>
        </w:rPr>
        <w:softHyphen/>
        <w:t>венной стратегии и формирования органов верховной власти.</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 xml:space="preserve">Подготовка проекта Конституции РФ велась в довольно сложной обстановке усиления конфронтации и политического противостояния в обществе. Вместе с тем 25 декабря </w:t>
      </w:r>
      <w:smartTag w:uri="urn:schemas-microsoft-com:office:smarttags" w:element="metricconverter">
        <w:smartTagPr>
          <w:attr w:name="ProductID" w:val="1993 г"/>
        </w:smartTagPr>
        <w:r w:rsidRPr="00280AB5">
          <w:rPr>
            <w:rFonts w:cs="Times New Roman"/>
            <w:shd w:val="clear" w:color="auto" w:fill="FFFFFF"/>
            <w:lang w:eastAsia="ru-RU"/>
          </w:rPr>
          <w:t>1993 г</w:t>
        </w:r>
      </w:smartTag>
      <w:r w:rsidRPr="00280AB5">
        <w:rPr>
          <w:rFonts w:cs="Times New Roman"/>
          <w:shd w:val="clear" w:color="auto" w:fill="FFFFFF"/>
          <w:lang w:eastAsia="ru-RU"/>
        </w:rPr>
        <w:t>. российская Конституция вступила в действие, открыв новый этап в развитии конституционно</w:t>
      </w:r>
      <w:r w:rsidRPr="00280AB5">
        <w:rPr>
          <w:rFonts w:cs="Times New Roman"/>
          <w:shd w:val="clear" w:color="auto" w:fill="FFFFFF"/>
          <w:lang w:eastAsia="ru-RU"/>
        </w:rPr>
        <w:softHyphen/>
        <w:t>го права и всего Российского государства.</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Конституция закрепила основополагающие принципы правовой системы Российской Федерации, отразив кардинальные изменения в целях задачах и ценностных ориентирах, которые произошли в об</w:t>
      </w:r>
      <w:r w:rsidRPr="00280AB5">
        <w:rPr>
          <w:rFonts w:cs="Times New Roman"/>
          <w:shd w:val="clear" w:color="auto" w:fill="FFFFFF"/>
          <w:lang w:eastAsia="ru-RU"/>
        </w:rPr>
        <w:softHyphen/>
        <w:t>щественной и государственной жизни страны [5, 670]. В соответст</w:t>
      </w:r>
      <w:r w:rsidRPr="00280AB5">
        <w:rPr>
          <w:rFonts w:cs="Times New Roman"/>
          <w:shd w:val="clear" w:color="auto" w:fill="FFFFFF"/>
          <w:lang w:eastAsia="ru-RU"/>
        </w:rPr>
        <w:softHyphen/>
        <w:t>вии с новой Конституцией были приведены органы государственной власти и местного самоуправления. Конституционно был закреплен статус России как демократического федеративного правового госу</w:t>
      </w:r>
      <w:r w:rsidRPr="00280AB5">
        <w:rPr>
          <w:rFonts w:cs="Times New Roman"/>
          <w:shd w:val="clear" w:color="auto" w:fill="FFFFFF"/>
          <w:lang w:eastAsia="ru-RU"/>
        </w:rPr>
        <w:softHyphen/>
        <w:t>дарства с республиканской формой правления, в обязанности кото</w:t>
      </w:r>
      <w:r w:rsidRPr="00280AB5">
        <w:rPr>
          <w:rFonts w:cs="Times New Roman"/>
          <w:shd w:val="clear" w:color="auto" w:fill="FFFFFF"/>
          <w:lang w:eastAsia="ru-RU"/>
        </w:rPr>
        <w:softHyphen/>
        <w:t>рого входит признание, соблюдение и защита прав и свобод челове</w:t>
      </w:r>
      <w:r w:rsidRPr="00280AB5">
        <w:rPr>
          <w:rFonts w:cs="Times New Roman"/>
          <w:shd w:val="clear" w:color="auto" w:fill="FFFFFF"/>
          <w:lang w:eastAsia="ru-RU"/>
        </w:rPr>
        <w:softHyphen/>
        <w:t>ка и гражданина. На конституционном уровне высшей ценностью признаны человек, его права и свободы.</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Безусловно, в кратковременном плане было невозможно провес</w:t>
      </w:r>
      <w:r w:rsidRPr="00280AB5">
        <w:rPr>
          <w:rFonts w:cs="Times New Roman"/>
          <w:shd w:val="clear" w:color="auto" w:fill="FFFFFF"/>
          <w:lang w:eastAsia="ru-RU"/>
        </w:rPr>
        <w:softHyphen/>
        <w:t>ти переустройство страны на нормативно-правовых конституционных принципах. Процесс регулирования общественных отношений в ре</w:t>
      </w:r>
      <w:r w:rsidRPr="00280AB5">
        <w:rPr>
          <w:rFonts w:cs="Times New Roman"/>
          <w:shd w:val="clear" w:color="auto" w:fill="FFFFFF"/>
          <w:lang w:eastAsia="ru-RU"/>
        </w:rPr>
        <w:softHyphen/>
        <w:t>альной практике государств, провозглашающих себя правовыми, не</w:t>
      </w:r>
      <w:r w:rsidRPr="00280AB5">
        <w:rPr>
          <w:rFonts w:cs="Times New Roman"/>
          <w:shd w:val="clear" w:color="auto" w:fill="FFFFFF"/>
          <w:lang w:eastAsia="ru-RU"/>
        </w:rPr>
        <w:softHyphen/>
        <w:t>редко расходится с конституционными нормами.</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Либерально-демократический курс российского руководства на</w:t>
      </w:r>
      <w:r w:rsidRPr="00280AB5">
        <w:rPr>
          <w:rFonts w:cs="Times New Roman"/>
          <w:shd w:val="clear" w:color="auto" w:fill="FFFFFF"/>
          <w:lang w:eastAsia="ru-RU"/>
        </w:rPr>
        <w:softHyphen/>
        <w:t>целивал на разгосударствление, децентрализацию, на форсирован</w:t>
      </w:r>
      <w:r w:rsidRPr="00280AB5">
        <w:rPr>
          <w:rFonts w:cs="Times New Roman"/>
          <w:shd w:val="clear" w:color="auto" w:fill="FFFFFF"/>
          <w:lang w:eastAsia="ru-RU"/>
        </w:rPr>
        <w:softHyphen/>
        <w:t>ное формирование, прежде всего, рыночного экономического фунда</w:t>
      </w:r>
      <w:r w:rsidRPr="00280AB5">
        <w:rPr>
          <w:rFonts w:cs="Times New Roman"/>
          <w:shd w:val="clear" w:color="auto" w:fill="FFFFFF"/>
          <w:lang w:eastAsia="ru-RU"/>
        </w:rPr>
        <w:softHyphen/>
        <w:t xml:space="preserve">мента нового строя общественной жизни. Тогда казалось, что </w:t>
      </w:r>
      <w:r w:rsidR="00AD3775" w:rsidRPr="00280AB5">
        <w:rPr>
          <w:rFonts w:cs="Times New Roman"/>
          <w:shd w:val="clear" w:color="auto" w:fill="FFFFFF"/>
          <w:lang w:eastAsia="ru-RU"/>
        </w:rPr>
        <w:t>«</w:t>
      </w:r>
      <w:r w:rsidRPr="00280AB5">
        <w:rPr>
          <w:rFonts w:cs="Times New Roman"/>
          <w:shd w:val="clear" w:color="auto" w:fill="FFFFFF"/>
          <w:lang w:eastAsia="ru-RU"/>
        </w:rPr>
        <w:t>бы</w:t>
      </w:r>
      <w:r w:rsidRPr="00280AB5">
        <w:rPr>
          <w:rFonts w:cs="Times New Roman"/>
          <w:shd w:val="clear" w:color="auto" w:fill="FFFFFF"/>
          <w:lang w:eastAsia="ru-RU"/>
        </w:rPr>
        <w:softHyphen/>
        <w:t>строе вхождение в рынок</w:t>
      </w:r>
      <w:r w:rsidR="00AD3775" w:rsidRPr="00280AB5">
        <w:rPr>
          <w:rFonts w:cs="Times New Roman"/>
          <w:shd w:val="clear" w:color="auto" w:fill="FFFFFF"/>
          <w:lang w:eastAsia="ru-RU"/>
        </w:rPr>
        <w:t>»</w:t>
      </w:r>
      <w:r w:rsidRPr="00280AB5">
        <w:rPr>
          <w:rFonts w:cs="Times New Roman"/>
          <w:shd w:val="clear" w:color="auto" w:fill="FFFFFF"/>
          <w:lang w:eastAsia="ru-RU"/>
        </w:rPr>
        <w:t xml:space="preserve"> создаст условия для повышения экономи</w:t>
      </w:r>
      <w:r w:rsidRPr="00280AB5">
        <w:rPr>
          <w:rFonts w:cs="Times New Roman"/>
          <w:shd w:val="clear" w:color="auto" w:fill="FFFFFF"/>
          <w:lang w:eastAsia="ru-RU"/>
        </w:rPr>
        <w:softHyphen/>
        <w:t>ческой и политической активности общества, его консолидации на основе новых ценностных ориентаций. Однако рыночные преобразо</w:t>
      </w:r>
      <w:r w:rsidRPr="00280AB5">
        <w:rPr>
          <w:rFonts w:cs="Times New Roman"/>
          <w:shd w:val="clear" w:color="auto" w:fill="FFFFFF"/>
          <w:lang w:eastAsia="ru-RU"/>
        </w:rPr>
        <w:softHyphen/>
        <w:t>вания, осуществлявшиеся бессистемно, без должного финансового и правового обеспечения, привели не к преодолению патерналистских, этатических традиций, а социальной дестабилизации. Для выхода из кризисной ситуации пришлось прибегнуть к восстановлению приори</w:t>
      </w:r>
      <w:r w:rsidRPr="00280AB5">
        <w:rPr>
          <w:rFonts w:cs="Times New Roman"/>
          <w:shd w:val="clear" w:color="auto" w:fill="FFFFFF"/>
          <w:lang w:eastAsia="ru-RU"/>
        </w:rPr>
        <w:softHyphen/>
        <w:t>тета государственности в обеспечении социального порядка и его юридическом оформлении.</w:t>
      </w:r>
    </w:p>
    <w:p w:rsidR="00FC5E34" w:rsidRPr="00614DBE" w:rsidRDefault="00FC5E34" w:rsidP="00614C01">
      <w:pPr>
        <w:rPr>
          <w:rFonts w:cs="Times New Roman"/>
          <w:spacing w:val="-2"/>
          <w:shd w:val="clear" w:color="auto" w:fill="FFFFFF"/>
          <w:lang w:eastAsia="ru-RU"/>
        </w:rPr>
      </w:pPr>
      <w:r w:rsidRPr="00614DBE">
        <w:rPr>
          <w:rFonts w:cs="Times New Roman"/>
          <w:spacing w:val="-2"/>
          <w:shd w:val="clear" w:color="auto" w:fill="FFFFFF"/>
          <w:lang w:eastAsia="ru-RU"/>
        </w:rPr>
        <w:t>С восстановлением моноцентрического политического режима бы</w:t>
      </w:r>
      <w:r w:rsidRPr="00614DBE">
        <w:rPr>
          <w:rFonts w:cs="Times New Roman"/>
          <w:spacing w:val="-2"/>
          <w:shd w:val="clear" w:color="auto" w:fill="FFFFFF"/>
          <w:lang w:eastAsia="ru-RU"/>
        </w:rPr>
        <w:softHyphen/>
        <w:t>ла реанимирована традиционная для России персонификация верхов</w:t>
      </w:r>
      <w:r w:rsidRPr="00614DBE">
        <w:rPr>
          <w:rFonts w:cs="Times New Roman"/>
          <w:spacing w:val="-2"/>
          <w:shd w:val="clear" w:color="auto" w:fill="FFFFFF"/>
          <w:lang w:eastAsia="ru-RU"/>
        </w:rPr>
        <w:softHyphen/>
        <w:t>ной власти, доминирование одной партийной составляющей общест</w:t>
      </w:r>
      <w:r w:rsidRPr="00614DBE">
        <w:rPr>
          <w:rFonts w:cs="Times New Roman"/>
          <w:spacing w:val="-2"/>
          <w:shd w:val="clear" w:color="auto" w:fill="FFFFFF"/>
          <w:lang w:eastAsia="ru-RU"/>
        </w:rPr>
        <w:softHyphen/>
        <w:t xml:space="preserve">венной политической системы. Вместе с тем укрепление </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вертикали власти</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 xml:space="preserve"> позволило не только восстановить государственное единство при сохранении конституционного поля для институционального и по</w:t>
      </w:r>
      <w:r w:rsidRPr="00614DBE">
        <w:rPr>
          <w:rFonts w:cs="Times New Roman"/>
          <w:spacing w:val="-2"/>
          <w:shd w:val="clear" w:color="auto" w:fill="FFFFFF"/>
          <w:lang w:eastAsia="ru-RU"/>
        </w:rPr>
        <w:softHyphen/>
        <w:t>литического плюрализма, но и продолжить ориентацию на модерниза</w:t>
      </w:r>
      <w:r w:rsidRPr="00614DBE">
        <w:rPr>
          <w:rFonts w:cs="Times New Roman"/>
          <w:spacing w:val="-2"/>
          <w:shd w:val="clear" w:color="auto" w:fill="FFFFFF"/>
          <w:lang w:eastAsia="ru-RU"/>
        </w:rPr>
        <w:softHyphen/>
        <w:t xml:space="preserve">цию в контексте проблематики </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демократического транзита</w:t>
      </w:r>
      <w:r w:rsidR="00AD3775" w:rsidRPr="00614DBE">
        <w:rPr>
          <w:rFonts w:cs="Times New Roman"/>
          <w:spacing w:val="-2"/>
          <w:shd w:val="clear" w:color="auto" w:fill="FFFFFF"/>
          <w:lang w:eastAsia="ru-RU"/>
        </w:rPr>
        <w:t>»</w:t>
      </w:r>
      <w:r w:rsidRPr="00614DBE">
        <w:rPr>
          <w:rFonts w:cs="Times New Roman"/>
          <w:spacing w:val="-2"/>
          <w:shd w:val="clear" w:color="auto" w:fill="FFFFFF"/>
          <w:lang w:eastAsia="ru-RU"/>
        </w:rPr>
        <w:t xml:space="preserve"> [6]. Поддержка демократической стратегии повышает шансы России на построение правовой государственности. Однако пространство воз</w:t>
      </w:r>
      <w:r w:rsidRPr="00614DBE">
        <w:rPr>
          <w:rFonts w:cs="Times New Roman"/>
          <w:spacing w:val="-2"/>
          <w:shd w:val="clear" w:color="auto" w:fill="FFFFFF"/>
          <w:lang w:eastAsia="ru-RU"/>
        </w:rPr>
        <w:softHyphen/>
        <w:t>можностей для этого у России по-прежнему ограничено.</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Наметившийся на современном этапе экономический рост явля</w:t>
      </w:r>
      <w:r w:rsidRPr="00280AB5">
        <w:rPr>
          <w:rFonts w:cs="Times New Roman"/>
          <w:shd w:val="clear" w:color="auto" w:fill="FFFFFF"/>
          <w:lang w:eastAsia="ru-RU"/>
        </w:rPr>
        <w:softHyphen/>
        <w:t>ется неустойчивым и основывается на реализации краткосрочных и конъюнктурных факторов. Занимая 11,5</w:t>
      </w:r>
      <w:r w:rsidR="00280AB5">
        <w:rPr>
          <w:rFonts w:cs="Times New Roman"/>
          <w:shd w:val="clear" w:color="auto" w:fill="FFFFFF"/>
          <w:lang w:eastAsia="ru-RU"/>
        </w:rPr>
        <w:t> %</w:t>
      </w:r>
      <w:r w:rsidRPr="00280AB5">
        <w:rPr>
          <w:rFonts w:cs="Times New Roman"/>
          <w:shd w:val="clear" w:color="auto" w:fill="FFFFFF"/>
          <w:lang w:eastAsia="ru-RU"/>
        </w:rPr>
        <w:t xml:space="preserve"> мировой территории, Рос</w:t>
      </w:r>
      <w:r w:rsidRPr="00280AB5">
        <w:rPr>
          <w:rFonts w:cs="Times New Roman"/>
          <w:shd w:val="clear" w:color="auto" w:fill="FFFFFF"/>
          <w:lang w:eastAsia="ru-RU"/>
        </w:rPr>
        <w:softHyphen/>
        <w:t>сия производит лишь 1,5</w:t>
      </w:r>
      <w:r w:rsidR="00280AB5">
        <w:rPr>
          <w:rFonts w:cs="Times New Roman"/>
          <w:shd w:val="clear" w:color="auto" w:fill="FFFFFF"/>
          <w:lang w:eastAsia="ru-RU"/>
        </w:rPr>
        <w:t> %</w:t>
      </w:r>
      <w:r w:rsidRPr="00280AB5">
        <w:rPr>
          <w:rFonts w:cs="Times New Roman"/>
          <w:shd w:val="clear" w:color="auto" w:fill="FFFFFF"/>
          <w:lang w:eastAsia="ru-RU"/>
        </w:rPr>
        <w:t xml:space="preserve"> мирового ВВП и лишь 1,4</w:t>
      </w:r>
      <w:r w:rsidR="00280AB5">
        <w:rPr>
          <w:rFonts w:cs="Times New Roman"/>
          <w:shd w:val="clear" w:color="auto" w:fill="FFFFFF"/>
          <w:lang w:eastAsia="ru-RU"/>
        </w:rPr>
        <w:t> %</w:t>
      </w:r>
      <w:r w:rsidRPr="00280AB5">
        <w:rPr>
          <w:rFonts w:cs="Times New Roman"/>
          <w:shd w:val="clear" w:color="auto" w:fill="FFFFFF"/>
          <w:lang w:eastAsia="ru-RU"/>
        </w:rPr>
        <w:t xml:space="preserve"> мирового экс</w:t>
      </w:r>
      <w:r w:rsidRPr="00280AB5">
        <w:rPr>
          <w:rFonts w:cs="Times New Roman"/>
          <w:shd w:val="clear" w:color="auto" w:fill="FFFFFF"/>
          <w:lang w:eastAsia="ru-RU"/>
        </w:rPr>
        <w:softHyphen/>
        <w:t>порта. Сохраняется в больших размерах утечка отечественного капи</w:t>
      </w:r>
      <w:r w:rsidRPr="00280AB5">
        <w:rPr>
          <w:rFonts w:cs="Times New Roman"/>
          <w:shd w:val="clear" w:color="auto" w:fill="FFFFFF"/>
          <w:lang w:eastAsia="ru-RU"/>
        </w:rPr>
        <w:softHyphen/>
        <w:t>тала за рубеж, сильная зависимость страны от международных фи</w:t>
      </w:r>
      <w:r w:rsidRPr="00280AB5">
        <w:rPr>
          <w:rFonts w:cs="Times New Roman"/>
          <w:shd w:val="clear" w:color="auto" w:fill="FFFFFF"/>
          <w:lang w:eastAsia="ru-RU"/>
        </w:rPr>
        <w:softHyphen/>
        <w:t>нансовых институтов [7].</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Преодоление отставания страны в технологической, экономиче</w:t>
      </w:r>
      <w:r w:rsidRPr="00280AB5">
        <w:rPr>
          <w:rFonts w:cs="Times New Roman"/>
          <w:shd w:val="clear" w:color="auto" w:fill="FFFFFF"/>
          <w:lang w:eastAsia="ru-RU"/>
        </w:rPr>
        <w:softHyphen/>
        <w:t>ской, социальной сферах диктует необходимость перехода на траек</w:t>
      </w:r>
      <w:r w:rsidRPr="00280AB5">
        <w:rPr>
          <w:rFonts w:cs="Times New Roman"/>
          <w:shd w:val="clear" w:color="auto" w:fill="FFFFFF"/>
          <w:lang w:eastAsia="ru-RU"/>
        </w:rPr>
        <w:softHyphen/>
        <w:t>торию прорывного развития инновационных технологий. Это в свою очередь будет способствовать активизации социальной динамики, создания новых форм неформальной социальной организации. Рас</w:t>
      </w:r>
      <w:r w:rsidRPr="00280AB5">
        <w:rPr>
          <w:rFonts w:cs="Times New Roman"/>
          <w:shd w:val="clear" w:color="auto" w:fill="FFFFFF"/>
          <w:lang w:eastAsia="ru-RU"/>
        </w:rPr>
        <w:softHyphen/>
        <w:t>ширение условий для самоорганизации граждан без политического доминирования и контроля будет способствовать повышению культу</w:t>
      </w:r>
      <w:r w:rsidRPr="00280AB5">
        <w:rPr>
          <w:rFonts w:cs="Times New Roman"/>
          <w:shd w:val="clear" w:color="auto" w:fill="FFFFFF"/>
          <w:lang w:eastAsia="ru-RU"/>
        </w:rPr>
        <w:softHyphen/>
        <w:t>ры политического участия, и следовательно, демократических тради</w:t>
      </w:r>
      <w:r w:rsidRPr="00280AB5">
        <w:rPr>
          <w:rFonts w:cs="Times New Roman"/>
          <w:shd w:val="clear" w:color="auto" w:fill="FFFFFF"/>
          <w:lang w:eastAsia="ru-RU"/>
        </w:rPr>
        <w:softHyphen/>
        <w:t>ций в самом обществе.</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Однако на пути движения страны к данному цивилизационному состоянию сохраняется множество тормозящих факторов. Стратеги</w:t>
      </w:r>
      <w:r w:rsidRPr="00280AB5">
        <w:rPr>
          <w:rFonts w:cs="Times New Roman"/>
          <w:shd w:val="clear" w:color="auto" w:fill="FFFFFF"/>
          <w:lang w:eastAsia="ru-RU"/>
        </w:rPr>
        <w:softHyphen/>
        <w:t>ческую непредсказуемость отечественного развития обусловливает сохранение непрозрачности политической системы. До сих пор в стране нет реального независимого и эффективного правосудия. В общественном сознании в восприятии правоохранительных органов доминирует репрессивная, а не гуманитарная составляющая.</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В стране отсутствует наличие строгих и ясных для всего населе</w:t>
      </w:r>
      <w:r w:rsidRPr="00280AB5">
        <w:rPr>
          <w:rFonts w:cs="Times New Roman"/>
          <w:shd w:val="clear" w:color="auto" w:fill="FFFFFF"/>
          <w:lang w:eastAsia="ru-RU"/>
        </w:rPr>
        <w:softHyphen/>
        <w:t>ния механизмов ответственности властных структур за последствия принимаемых решений и функционирование эффективных институ</w:t>
      </w:r>
      <w:r w:rsidRPr="00280AB5">
        <w:rPr>
          <w:rFonts w:cs="Times New Roman"/>
          <w:shd w:val="clear" w:color="auto" w:fill="FFFFFF"/>
          <w:lang w:eastAsia="ru-RU"/>
        </w:rPr>
        <w:softHyphen/>
        <w:t>тов контроля и применения ответственности. Все это составляет ин</w:t>
      </w:r>
      <w:r w:rsidRPr="00280AB5">
        <w:rPr>
          <w:rFonts w:cs="Times New Roman"/>
          <w:shd w:val="clear" w:color="auto" w:fill="FFFFFF"/>
          <w:lang w:eastAsia="ru-RU"/>
        </w:rPr>
        <w:softHyphen/>
        <w:t>ституциональный фундамент для масштабной коррупции, сводящей на нет ценностное предназначение государственности.</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В стране не был завершен процесс рационального реформирова</w:t>
      </w:r>
      <w:r w:rsidRPr="00280AB5">
        <w:rPr>
          <w:rFonts w:cs="Times New Roman"/>
          <w:shd w:val="clear" w:color="auto" w:fill="FFFFFF"/>
          <w:lang w:eastAsia="ru-RU"/>
        </w:rPr>
        <w:softHyphen/>
        <w:t>ния государственной службы, которая по-прежнему основана на но</w:t>
      </w:r>
      <w:r w:rsidRPr="00280AB5">
        <w:rPr>
          <w:rFonts w:cs="Times New Roman"/>
          <w:shd w:val="clear" w:color="auto" w:fill="FFFFFF"/>
          <w:lang w:eastAsia="ru-RU"/>
        </w:rPr>
        <w:softHyphen/>
        <w:t>менклатурных принципах, не изменяющих характер самого управле</w:t>
      </w:r>
      <w:r w:rsidRPr="00280AB5">
        <w:rPr>
          <w:rFonts w:cs="Times New Roman"/>
          <w:shd w:val="clear" w:color="auto" w:fill="FFFFFF"/>
          <w:lang w:eastAsia="ru-RU"/>
        </w:rPr>
        <w:softHyphen/>
        <w:t>ния [2]. Не сформирована в стране граждански активная форма политико-правовой культуры, в контексте которой могли быть ини</w:t>
      </w:r>
      <w:r w:rsidRPr="00280AB5">
        <w:rPr>
          <w:rFonts w:cs="Times New Roman"/>
          <w:shd w:val="clear" w:color="auto" w:fill="FFFFFF"/>
          <w:lang w:eastAsia="ru-RU"/>
        </w:rPr>
        <w:softHyphen/>
        <w:t>циированы механизмы вовлечения населения в дела государства и общества. Сохраняющаяся дистанцированность государства от граж</w:t>
      </w:r>
      <w:r w:rsidRPr="00280AB5">
        <w:rPr>
          <w:rFonts w:cs="Times New Roman"/>
          <w:shd w:val="clear" w:color="auto" w:fill="FFFFFF"/>
          <w:lang w:eastAsia="ru-RU"/>
        </w:rPr>
        <w:softHyphen/>
        <w:t>дан не способствует укреплению его легитимности.</w:t>
      </w:r>
    </w:p>
    <w:p w:rsidR="00FC5E34" w:rsidRPr="0041500B" w:rsidRDefault="00FC5E34" w:rsidP="00614C01">
      <w:pPr>
        <w:rPr>
          <w:rFonts w:cs="Times New Roman"/>
          <w:shd w:val="clear" w:color="auto" w:fill="FFFFFF"/>
          <w:lang w:eastAsia="ru-RU"/>
        </w:rPr>
      </w:pPr>
      <w:r w:rsidRPr="00280AB5">
        <w:rPr>
          <w:rFonts w:cs="Times New Roman"/>
          <w:shd w:val="clear" w:color="auto" w:fill="FFFFFF"/>
          <w:lang w:eastAsia="ru-RU"/>
        </w:rPr>
        <w:t>Вместе с тем становление культуры государственности в России, равно как и в других странах, происходило через весьма противоре</w:t>
      </w:r>
      <w:r w:rsidRPr="00280AB5">
        <w:rPr>
          <w:rFonts w:cs="Times New Roman"/>
          <w:shd w:val="clear" w:color="auto" w:fill="FFFFFF"/>
          <w:lang w:eastAsia="ru-RU"/>
        </w:rPr>
        <w:softHyphen/>
        <w:t>чивые взаимодействия процессов, которые и обусловливали нацио</w:t>
      </w:r>
      <w:r w:rsidRPr="00280AB5">
        <w:rPr>
          <w:rFonts w:cs="Times New Roman"/>
          <w:shd w:val="clear" w:color="auto" w:fill="FFFFFF"/>
          <w:lang w:eastAsia="ru-RU"/>
        </w:rPr>
        <w:softHyphen/>
        <w:t>нальное своеобразие государственного строительства и формирова</w:t>
      </w:r>
      <w:r w:rsidRPr="00280AB5">
        <w:rPr>
          <w:rFonts w:cs="Times New Roman"/>
          <w:shd w:val="clear" w:color="auto" w:fill="FFFFFF"/>
          <w:lang w:eastAsia="ru-RU"/>
        </w:rPr>
        <w:softHyphen/>
        <w:t>ние в его рамках социального порядка. Универсальные черты госу</w:t>
      </w:r>
      <w:r w:rsidRPr="00280AB5">
        <w:rPr>
          <w:rFonts w:cs="Times New Roman"/>
          <w:shd w:val="clear" w:color="auto" w:fill="FFFFFF"/>
          <w:lang w:eastAsia="ru-RU"/>
        </w:rPr>
        <w:softHyphen/>
        <w:t>дарственности формировались на базе того или иного способа раз</w:t>
      </w:r>
      <w:r w:rsidRPr="00280AB5">
        <w:rPr>
          <w:rFonts w:cs="Times New Roman"/>
          <w:shd w:val="clear" w:color="auto" w:fill="FFFFFF"/>
          <w:lang w:eastAsia="ru-RU"/>
        </w:rPr>
        <w:softHyphen/>
        <w:t>решения конфликтов парцелляции/консолидации;</w:t>
      </w:r>
      <w:r w:rsidR="00B661E0">
        <w:rPr>
          <w:rFonts w:cs="Times New Roman"/>
          <w:shd w:val="clear" w:color="auto" w:fill="FFFFFF"/>
          <w:lang w:eastAsia="ru-RU"/>
        </w:rPr>
        <w:t xml:space="preserve"> </w:t>
      </w:r>
      <w:r w:rsidRPr="0041500B">
        <w:rPr>
          <w:rFonts w:cs="Times New Roman"/>
          <w:shd w:val="clear" w:color="auto" w:fill="FFFFFF"/>
          <w:lang w:eastAsia="ru-RU"/>
        </w:rPr>
        <w:t>централизации/децентрализации; персонализации правления/граждан</w:t>
      </w:r>
      <w:r w:rsidR="0041500B">
        <w:rPr>
          <w:rFonts w:cs="Times New Roman"/>
          <w:shd w:val="clear" w:color="auto" w:fill="FFFFFF"/>
          <w:lang w:eastAsia="ru-RU"/>
        </w:rPr>
        <w:softHyphen/>
      </w:r>
      <w:r w:rsidRPr="0041500B">
        <w:rPr>
          <w:rFonts w:cs="Times New Roman"/>
          <w:shd w:val="clear" w:color="auto" w:fill="FFFFFF"/>
          <w:lang w:eastAsia="ru-RU"/>
        </w:rPr>
        <w:t>ского участия; организации/самоорганизации, легализации/теневизации и др. [9].</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Учитывая данную особенность общецивилизационной культуры государственного строительства, в нынешнем процессе ее модерни</w:t>
      </w:r>
      <w:r w:rsidRPr="00280AB5">
        <w:rPr>
          <w:rFonts w:cs="Times New Roman"/>
          <w:shd w:val="clear" w:color="auto" w:fill="FFFFFF"/>
          <w:lang w:eastAsia="ru-RU"/>
        </w:rPr>
        <w:softHyphen/>
        <w:t>зации в отечественной практике следует исследовать не только пе</w:t>
      </w:r>
      <w:r w:rsidRPr="00280AB5">
        <w:rPr>
          <w:rFonts w:cs="Times New Roman"/>
          <w:shd w:val="clear" w:color="auto" w:fill="FFFFFF"/>
          <w:lang w:eastAsia="ru-RU"/>
        </w:rPr>
        <w:softHyphen/>
        <w:t>редовые достижения в этой области других стран, но и ментальные особенности собственных граждан, их ценностные ориентации.</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Разрушительным для совершенствования российской государст</w:t>
      </w:r>
      <w:r w:rsidRPr="00280AB5">
        <w:rPr>
          <w:rFonts w:cs="Times New Roman"/>
          <w:shd w:val="clear" w:color="auto" w:fill="FFFFFF"/>
          <w:lang w:eastAsia="ru-RU"/>
        </w:rPr>
        <w:softHyphen/>
        <w:t>венности остается правовой нигилизм. Несформированность уважи</w:t>
      </w:r>
      <w:r w:rsidRPr="00280AB5">
        <w:rPr>
          <w:rFonts w:cs="Times New Roman"/>
          <w:shd w:val="clear" w:color="auto" w:fill="FFFFFF"/>
          <w:lang w:eastAsia="ru-RU"/>
        </w:rPr>
        <w:softHyphen/>
        <w:t>тельного отношения к кодифицированному праву в отечественной традиции вытекает из того, что юридическое регулирование общест</w:t>
      </w:r>
      <w:r w:rsidRPr="00280AB5">
        <w:rPr>
          <w:rFonts w:cs="Times New Roman"/>
          <w:shd w:val="clear" w:color="auto" w:fill="FFFFFF"/>
          <w:lang w:eastAsia="ru-RU"/>
        </w:rPr>
        <w:softHyphen/>
        <w:t xml:space="preserve">венного порядка так и не оправдало надежд населения на </w:t>
      </w:r>
      <w:r w:rsidR="00AD3775" w:rsidRPr="00280AB5">
        <w:rPr>
          <w:rFonts w:cs="Times New Roman"/>
          <w:shd w:val="clear" w:color="auto" w:fill="FFFFFF"/>
          <w:lang w:eastAsia="ru-RU"/>
        </w:rPr>
        <w:t>«</w:t>
      </w:r>
      <w:r w:rsidRPr="00280AB5">
        <w:rPr>
          <w:rFonts w:cs="Times New Roman"/>
          <w:shd w:val="clear" w:color="auto" w:fill="FFFFFF"/>
          <w:lang w:eastAsia="ru-RU"/>
        </w:rPr>
        <w:t>правед</w:t>
      </w:r>
      <w:r w:rsidRPr="00280AB5">
        <w:rPr>
          <w:rFonts w:cs="Times New Roman"/>
          <w:shd w:val="clear" w:color="auto" w:fill="FFFFFF"/>
          <w:lang w:eastAsia="ru-RU"/>
        </w:rPr>
        <w:softHyphen/>
        <w:t>ную власть</w:t>
      </w:r>
      <w:r w:rsidR="00AD3775" w:rsidRPr="00280AB5">
        <w:rPr>
          <w:rFonts w:cs="Times New Roman"/>
          <w:shd w:val="clear" w:color="auto" w:fill="FFFFFF"/>
          <w:lang w:eastAsia="ru-RU"/>
        </w:rPr>
        <w:t>»</w:t>
      </w:r>
      <w:r w:rsidRPr="00280AB5">
        <w:rPr>
          <w:rFonts w:cs="Times New Roman"/>
          <w:shd w:val="clear" w:color="auto" w:fill="FFFFFF"/>
          <w:lang w:eastAsia="ru-RU"/>
        </w:rPr>
        <w:t>. Вместе с тем умение россиян различать правоту и за</w:t>
      </w:r>
      <w:r w:rsidRPr="00280AB5">
        <w:rPr>
          <w:rFonts w:cs="Times New Roman"/>
          <w:shd w:val="clear" w:color="auto" w:fill="FFFFFF"/>
          <w:lang w:eastAsia="ru-RU"/>
        </w:rPr>
        <w:softHyphen/>
        <w:t>конность расширяет перспективность развития в стране правовой го</w:t>
      </w:r>
      <w:r w:rsidRPr="00280AB5">
        <w:rPr>
          <w:rFonts w:cs="Times New Roman"/>
          <w:shd w:val="clear" w:color="auto" w:fill="FFFFFF"/>
          <w:lang w:eastAsia="ru-RU"/>
        </w:rPr>
        <w:softHyphen/>
        <w:t>сударственности, в которой естественное право будет активнее пред</w:t>
      </w:r>
      <w:r w:rsidRPr="00280AB5">
        <w:rPr>
          <w:rFonts w:cs="Times New Roman"/>
          <w:shd w:val="clear" w:color="auto" w:fill="FFFFFF"/>
          <w:lang w:eastAsia="ru-RU"/>
        </w:rPr>
        <w:softHyphen/>
        <w:t>ставлено в праве позитивном как в нормотворчестве, так и право</w:t>
      </w:r>
      <w:r w:rsidRPr="00280AB5">
        <w:rPr>
          <w:rFonts w:cs="Times New Roman"/>
          <w:shd w:val="clear" w:color="auto" w:fill="FFFFFF"/>
          <w:lang w:eastAsia="ru-RU"/>
        </w:rPr>
        <w:softHyphen/>
        <w:t>применении [2].</w:t>
      </w:r>
    </w:p>
    <w:p w:rsidR="00FC5E34" w:rsidRPr="00FE283F" w:rsidRDefault="00FC5E34" w:rsidP="00614C01">
      <w:pPr>
        <w:rPr>
          <w:rFonts w:cs="Times New Roman"/>
          <w:spacing w:val="-2"/>
          <w:shd w:val="clear" w:color="auto" w:fill="FFFFFF"/>
          <w:lang w:eastAsia="ru-RU"/>
        </w:rPr>
      </w:pPr>
      <w:r w:rsidRPr="00FE283F">
        <w:rPr>
          <w:rFonts w:cs="Times New Roman"/>
          <w:spacing w:val="-2"/>
          <w:shd w:val="clear" w:color="auto" w:fill="FFFFFF"/>
          <w:lang w:eastAsia="ru-RU"/>
        </w:rPr>
        <w:t>Безусловно, до достижения такого состояния весьма далеко, но его приближению может способствовать, по мнению исследователей, и та</w:t>
      </w:r>
      <w:r w:rsidRPr="00FE283F">
        <w:rPr>
          <w:rFonts w:cs="Times New Roman"/>
          <w:spacing w:val="-2"/>
          <w:shd w:val="clear" w:color="auto" w:fill="FFFFFF"/>
          <w:lang w:eastAsia="ru-RU"/>
        </w:rPr>
        <w:softHyphen/>
        <w:t>кая рецептура осовременивания отечественной государственности и ее культурных оснований, как усиление горизонтального профиля власти и управления, делегирование части своих полномочий от легальных государственных структур разнообразным неформальным объединени</w:t>
      </w:r>
      <w:r w:rsidRPr="00FE283F">
        <w:rPr>
          <w:rFonts w:cs="Times New Roman"/>
          <w:spacing w:val="-2"/>
          <w:shd w:val="clear" w:color="auto" w:fill="FFFFFF"/>
          <w:lang w:eastAsia="ru-RU"/>
        </w:rPr>
        <w:softHyphen/>
        <w:t xml:space="preserve">ям общественности. Неизбежным спутником данных процессов станет развитие правосознания населения, повышение ответственности элит и как следствие </w:t>
      </w:r>
      <w:r w:rsidR="00FF6506" w:rsidRPr="00FE283F">
        <w:rPr>
          <w:rFonts w:cs="Times New Roman"/>
          <w:spacing w:val="-2"/>
          <w:shd w:val="clear" w:color="auto" w:fill="FFFFFF"/>
          <w:lang w:eastAsia="ru-RU"/>
        </w:rPr>
        <w:t>–</w:t>
      </w:r>
      <w:r w:rsidRPr="00FE283F">
        <w:rPr>
          <w:rFonts w:cs="Times New Roman"/>
          <w:spacing w:val="-2"/>
          <w:shd w:val="clear" w:color="auto" w:fill="FFFFFF"/>
          <w:lang w:eastAsia="ru-RU"/>
        </w:rPr>
        <w:t xml:space="preserve"> закрепление уважительного отношения к праву [8</w:t>
      </w:r>
      <w:r w:rsidRPr="00FE283F">
        <w:rPr>
          <w:rFonts w:cs="Times New Roman"/>
          <w:spacing w:val="-2"/>
          <w:shd w:val="clear" w:color="auto" w:fill="FFFFFF"/>
          <w:lang w:eastAsia="ru-RU"/>
        </w:rPr>
        <w:sym w:font="Symbol" w:char="F05D"/>
      </w:r>
      <w:r w:rsidRPr="00FE283F">
        <w:rPr>
          <w:rFonts w:cs="Times New Roman"/>
          <w:spacing w:val="-2"/>
          <w:shd w:val="clear" w:color="auto" w:fill="FFFFFF"/>
          <w:lang w:eastAsia="ru-RU"/>
        </w:rPr>
        <w:t>. Однако в стране не удается обеспечить эффективную обратную связь государства с обществом.</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Сохранение бюрократической культуры управления обществен</w:t>
      </w:r>
      <w:r w:rsidRPr="00280AB5">
        <w:rPr>
          <w:rFonts w:cs="Times New Roman"/>
          <w:shd w:val="clear" w:color="auto" w:fill="FFFFFF"/>
          <w:lang w:eastAsia="ru-RU"/>
        </w:rPr>
        <w:softHyphen/>
        <w:t>ными процессами в условиях развития информационных технологий становится все более досадным атавизмом. Магистральная линия развития современной государственности в большинстве развитых цивилизаций увязывается с укреплением культуры гражданственно</w:t>
      </w:r>
      <w:r w:rsidRPr="00280AB5">
        <w:rPr>
          <w:rFonts w:cs="Times New Roman"/>
          <w:shd w:val="clear" w:color="auto" w:fill="FFFFFF"/>
          <w:lang w:eastAsia="ru-RU"/>
        </w:rPr>
        <w:softHyphen/>
        <w:t>сти. И у России сохраняется шанс воспользоваться данным каналом. Именно саморегулирующееся гражданское общество в диалектиче</w:t>
      </w:r>
      <w:r w:rsidRPr="00280AB5">
        <w:rPr>
          <w:rFonts w:cs="Times New Roman"/>
          <w:shd w:val="clear" w:color="auto" w:fill="FFFFFF"/>
          <w:lang w:eastAsia="ru-RU"/>
        </w:rPr>
        <w:softHyphen/>
        <w:t>ской связи с развивающейся культурой правовой государственности будут способствовать формированию демократического обустройства социального порядка, в котором провозглашение ценности человека будет иметь условия для реального воплощения [9].</w:t>
      </w:r>
    </w:p>
    <w:p w:rsidR="00FC5E34" w:rsidRPr="00280AB5" w:rsidRDefault="00FC5E34" w:rsidP="00614C01">
      <w:pPr>
        <w:rPr>
          <w:rFonts w:cs="Times New Roman"/>
          <w:shd w:val="clear" w:color="auto" w:fill="FFFFFF"/>
          <w:lang w:eastAsia="ru-RU"/>
        </w:rPr>
      </w:pPr>
      <w:r w:rsidRPr="00280AB5">
        <w:rPr>
          <w:rFonts w:cs="Times New Roman"/>
          <w:shd w:val="clear" w:color="auto" w:fill="FFFFFF"/>
          <w:lang w:eastAsia="ru-RU"/>
        </w:rPr>
        <w:t>Таким образом, в данном кратком анализе правовой государст</w:t>
      </w:r>
      <w:r w:rsidRPr="00280AB5">
        <w:rPr>
          <w:rFonts w:cs="Times New Roman"/>
          <w:shd w:val="clear" w:color="auto" w:fill="FFFFFF"/>
          <w:lang w:eastAsia="ru-RU"/>
        </w:rPr>
        <w:softHyphen/>
        <w:t>венности рассмотрены только некоторые аспекты этой многозначной проблематики, что делает актуальным ее дальнейшее научное освое</w:t>
      </w:r>
      <w:r w:rsidRPr="00280AB5">
        <w:rPr>
          <w:rFonts w:cs="Times New Roman"/>
          <w:shd w:val="clear" w:color="auto" w:fill="FFFFFF"/>
          <w:lang w:eastAsia="ru-RU"/>
        </w:rPr>
        <w:softHyphen/>
        <w:t>ние в силу сохранения ценностной значимости регулятивного потен</w:t>
      </w:r>
      <w:r w:rsidRPr="00280AB5">
        <w:rPr>
          <w:rFonts w:cs="Times New Roman"/>
          <w:shd w:val="clear" w:color="auto" w:fill="FFFFFF"/>
          <w:lang w:eastAsia="ru-RU"/>
        </w:rPr>
        <w:softHyphen/>
        <w:t>циала государства и его юридической формализации. Накопление теоретических правовых знаний также в немалой степени может со</w:t>
      </w:r>
      <w:r w:rsidRPr="00280AB5">
        <w:rPr>
          <w:rFonts w:cs="Times New Roman"/>
          <w:shd w:val="clear" w:color="auto" w:fill="FFFFFF"/>
          <w:lang w:eastAsia="ru-RU"/>
        </w:rPr>
        <w:softHyphen/>
        <w:t>действовать совершенствованию механизма государственности, по</w:t>
      </w:r>
      <w:r w:rsidRPr="00280AB5">
        <w:rPr>
          <w:rFonts w:cs="Times New Roman"/>
          <w:shd w:val="clear" w:color="auto" w:fill="FFFFFF"/>
          <w:lang w:eastAsia="ru-RU"/>
        </w:rPr>
        <w:softHyphen/>
        <w:t>вышению его эффективности.</w:t>
      </w:r>
    </w:p>
    <w:p w:rsidR="00614C01" w:rsidRPr="00280AB5" w:rsidRDefault="00614C01" w:rsidP="00C047A5">
      <w:pPr>
        <w:pStyle w:val="afd"/>
        <w:spacing w:before="360"/>
      </w:pPr>
      <w:r w:rsidRPr="00280AB5">
        <w:t>Библиографический список</w:t>
      </w:r>
    </w:p>
    <w:p w:rsidR="00FC5E34" w:rsidRPr="00280AB5" w:rsidRDefault="00FC5E34" w:rsidP="00DC032B">
      <w:pPr>
        <w:pStyle w:val="afb"/>
        <w:numPr>
          <w:ilvl w:val="0"/>
          <w:numId w:val="6"/>
        </w:numPr>
        <w:tabs>
          <w:tab w:val="left" w:pos="851"/>
          <w:tab w:val="left" w:pos="993"/>
        </w:tabs>
        <w:ind w:left="0" w:firstLine="567"/>
        <w:rPr>
          <w:rFonts w:cs="Times New Roman"/>
          <w:i/>
          <w:iCs/>
          <w:shd w:val="clear" w:color="auto" w:fill="FFFFFF"/>
          <w:lang w:eastAsia="ru-RU"/>
        </w:rPr>
      </w:pPr>
      <w:r w:rsidRPr="00280AB5">
        <w:rPr>
          <w:rFonts w:cs="Times New Roman"/>
          <w:shd w:val="clear" w:color="auto" w:fill="FFFFFF"/>
          <w:lang w:eastAsia="ru-RU"/>
        </w:rPr>
        <w:t>Зейналова Л.М.</w:t>
      </w:r>
      <w:r w:rsidRPr="00280AB5">
        <w:rPr>
          <w:rFonts w:cs="Times New Roman"/>
          <w:i/>
          <w:iCs/>
          <w:shd w:val="clear" w:color="auto" w:fill="FFFFFF"/>
          <w:lang w:eastAsia="ru-RU"/>
        </w:rPr>
        <w:t xml:space="preserve"> </w:t>
      </w:r>
      <w:r w:rsidRPr="00280AB5">
        <w:rPr>
          <w:rFonts w:cs="Times New Roman"/>
          <w:shd w:val="clear" w:color="auto" w:fill="FFFFFF"/>
          <w:lang w:eastAsia="ru-RU"/>
        </w:rPr>
        <w:t>ПРОБЛЕМЫ ПОЛИТИКО-ПРАВОВОЙ МОДЕРНИЗАЦИИ РОССИИ В НАЧАЛЕ ХХI ВЕКА: ГОСУДАРСТВЕННО-ПРАВОВОЙ АСПЕКТ, В сборнике: Актуальные проблемы юриспруденции в современной России сборник статей по материалам V Всероссийской научно-практической конференции. под ред. Н.В. Иванцовой, Н.М. Швецова.</w:t>
      </w:r>
      <w:r w:rsidR="0041500B">
        <w:rPr>
          <w:rFonts w:cs="Times New Roman"/>
          <w:iCs/>
          <w:szCs w:val="28"/>
          <w:shd w:val="clear" w:color="auto" w:fill="FFFFFF"/>
          <w:lang w:eastAsia="ru-RU"/>
        </w:rPr>
        <w:t xml:space="preserve"> – </w:t>
      </w:r>
      <w:r w:rsidRPr="00280AB5">
        <w:rPr>
          <w:rFonts w:cs="Times New Roman"/>
          <w:shd w:val="clear" w:color="auto" w:fill="FFFFFF"/>
          <w:lang w:eastAsia="ru-RU"/>
        </w:rPr>
        <w:t>Йошкар-Ола, 2015.</w:t>
      </w:r>
      <w:r w:rsidR="0041500B">
        <w:rPr>
          <w:rFonts w:cs="Times New Roman"/>
          <w:iCs/>
          <w:szCs w:val="28"/>
          <w:shd w:val="clear" w:color="auto" w:fill="FFFFFF"/>
          <w:lang w:eastAsia="ru-RU"/>
        </w:rPr>
        <w:t xml:space="preserve"> – </w:t>
      </w:r>
      <w:r w:rsidRPr="00280AB5">
        <w:rPr>
          <w:rFonts w:cs="Times New Roman"/>
          <w:shd w:val="clear" w:color="auto" w:fill="FFFFFF"/>
          <w:lang w:eastAsia="ru-RU"/>
        </w:rPr>
        <w:t>С. 177</w:t>
      </w:r>
      <w:r w:rsidR="003D330F">
        <w:rPr>
          <w:rFonts w:cs="Times New Roman"/>
          <w:shd w:val="clear" w:color="auto" w:fill="FFFFFF"/>
          <w:lang w:eastAsia="ru-RU"/>
        </w:rPr>
        <w:t>–</w:t>
      </w:r>
      <w:r w:rsidRPr="00280AB5">
        <w:rPr>
          <w:rFonts w:cs="Times New Roman"/>
          <w:shd w:val="clear" w:color="auto" w:fill="FFFFFF"/>
          <w:lang w:eastAsia="ru-RU"/>
        </w:rPr>
        <w:t>183.</w:t>
      </w:r>
    </w:p>
    <w:p w:rsidR="00FC5E34" w:rsidRPr="00280AB5" w:rsidRDefault="00FC5E34" w:rsidP="00DC032B">
      <w:pPr>
        <w:pStyle w:val="afb"/>
        <w:numPr>
          <w:ilvl w:val="0"/>
          <w:numId w:val="6"/>
        </w:numPr>
        <w:tabs>
          <w:tab w:val="left" w:pos="851"/>
          <w:tab w:val="left" w:pos="993"/>
        </w:tabs>
        <w:ind w:left="0" w:firstLine="567"/>
        <w:rPr>
          <w:rFonts w:cs="Times New Roman"/>
          <w:shd w:val="clear" w:color="auto" w:fill="FFFFFF"/>
          <w:lang w:eastAsia="ru-RU"/>
        </w:rPr>
      </w:pPr>
      <w:r w:rsidRPr="00280AB5">
        <w:rPr>
          <w:rFonts w:cs="Times New Roman"/>
          <w:shd w:val="clear" w:color="auto" w:fill="FFFFFF"/>
          <w:lang w:eastAsia="ru-RU"/>
        </w:rPr>
        <w:t>Зейналова Л.М. ПРОБЛЕМА ВЗАИМОДЕЙСТВИЯ ГОСУДАРСТВЕННОГО РЕГУЛИРОВАНИЯ И ОБЩЕСТВЕННОГО САМОУПРАВЛЕНИЯ НА СОВРЕМЕННОМ ЭТАПЕ В РОССИЙСКОЙ ФЕДЕРАЦИИ, в сборнике: Россия и Европа: связь культуры и экономики Материалы XI международной научно-практической конференции: в 2-х частях. Ответственный редактор: Уварина Н.В</w:t>
      </w:r>
      <w:r w:rsidR="00BD3117" w:rsidRPr="00280AB5">
        <w:rPr>
          <w:rFonts w:cs="Times New Roman"/>
          <w:shd w:val="clear" w:color="auto" w:fill="FFFFFF"/>
          <w:lang w:eastAsia="ru-RU"/>
        </w:rPr>
        <w:t>.</w:t>
      </w:r>
      <w:r w:rsidR="00B661E0">
        <w:rPr>
          <w:rFonts w:cs="Times New Roman"/>
          <w:shd w:val="clear" w:color="auto" w:fill="FFFFFF"/>
          <w:lang w:eastAsia="ru-RU"/>
        </w:rPr>
        <w:t xml:space="preserve"> </w:t>
      </w:r>
      <w:r w:rsidRPr="00280AB5">
        <w:rPr>
          <w:rFonts w:cs="Times New Roman"/>
          <w:shd w:val="clear" w:color="auto" w:fill="FFFFFF"/>
          <w:lang w:eastAsia="ru-RU"/>
        </w:rPr>
        <w:t>2015.</w:t>
      </w:r>
      <w:r w:rsidR="0041500B">
        <w:rPr>
          <w:rFonts w:cs="Times New Roman"/>
          <w:iCs/>
          <w:szCs w:val="28"/>
          <w:shd w:val="clear" w:color="auto" w:fill="FFFFFF"/>
          <w:lang w:eastAsia="ru-RU"/>
        </w:rPr>
        <w:t xml:space="preserve"> – </w:t>
      </w:r>
      <w:r w:rsidRPr="00280AB5">
        <w:rPr>
          <w:rFonts w:cs="Times New Roman"/>
          <w:shd w:val="clear" w:color="auto" w:fill="FFFFFF"/>
          <w:lang w:eastAsia="ru-RU"/>
        </w:rPr>
        <w:t>С. 367</w:t>
      </w:r>
      <w:r w:rsidR="003D330F">
        <w:rPr>
          <w:rFonts w:cs="Times New Roman"/>
          <w:shd w:val="clear" w:color="auto" w:fill="FFFFFF"/>
          <w:lang w:eastAsia="ru-RU"/>
        </w:rPr>
        <w:t>–</w:t>
      </w:r>
      <w:r w:rsidRPr="00280AB5">
        <w:rPr>
          <w:rFonts w:cs="Times New Roman"/>
          <w:shd w:val="clear" w:color="auto" w:fill="FFFFFF"/>
          <w:lang w:eastAsia="ru-RU"/>
        </w:rPr>
        <w:t>372.</w:t>
      </w:r>
    </w:p>
    <w:p w:rsidR="00FC5E34" w:rsidRPr="00280AB5" w:rsidRDefault="00FC5E34" w:rsidP="00DC032B">
      <w:pPr>
        <w:pStyle w:val="afb"/>
        <w:numPr>
          <w:ilvl w:val="0"/>
          <w:numId w:val="6"/>
        </w:numPr>
        <w:tabs>
          <w:tab w:val="left" w:pos="851"/>
          <w:tab w:val="left" w:pos="993"/>
        </w:tabs>
        <w:ind w:left="0" w:firstLine="567"/>
        <w:rPr>
          <w:rFonts w:cs="Times New Roman"/>
          <w:shd w:val="clear" w:color="auto" w:fill="FFFFFF"/>
          <w:lang w:eastAsia="ru-RU"/>
        </w:rPr>
      </w:pPr>
      <w:r w:rsidRPr="00280AB5">
        <w:rPr>
          <w:rFonts w:cs="Times New Roman"/>
          <w:shd w:val="clear" w:color="auto" w:fill="FFFFFF"/>
          <w:lang w:eastAsia="ru-RU"/>
        </w:rPr>
        <w:t xml:space="preserve">Зейналова Л.М., Зейналов Р.Г. РЕФОРМЫ ГОСУДАРСТВЕННОЙ СЛУЖБЫ В РОССИИ: ИСТОРИЯ И СОВРЕМЕННОСТЬ, в сборнике: Актуальные проблемы современного гуманитарного знания Межвузовский сборник научных трудов. Под редакцией В. И. Бегинина, Е. Б. Дудниковой. </w:t>
      </w:r>
      <w:r w:rsidR="0041500B">
        <w:rPr>
          <w:rFonts w:cs="Times New Roman"/>
          <w:iCs/>
          <w:szCs w:val="28"/>
          <w:shd w:val="clear" w:color="auto" w:fill="FFFFFF"/>
          <w:lang w:eastAsia="ru-RU"/>
        </w:rPr>
        <w:t xml:space="preserve">– </w:t>
      </w:r>
      <w:r w:rsidRPr="00280AB5">
        <w:rPr>
          <w:rFonts w:cs="Times New Roman"/>
          <w:shd w:val="clear" w:color="auto" w:fill="FFFFFF"/>
          <w:lang w:eastAsia="ru-RU"/>
        </w:rPr>
        <w:t>Саратов, 2015.</w:t>
      </w:r>
      <w:r w:rsidR="0041500B">
        <w:rPr>
          <w:rFonts w:cs="Times New Roman"/>
          <w:iCs/>
          <w:szCs w:val="28"/>
          <w:shd w:val="clear" w:color="auto" w:fill="FFFFFF"/>
          <w:lang w:eastAsia="ru-RU"/>
        </w:rPr>
        <w:t xml:space="preserve"> – </w:t>
      </w:r>
      <w:r w:rsidRPr="00280AB5">
        <w:rPr>
          <w:rFonts w:cs="Times New Roman"/>
          <w:shd w:val="clear" w:color="auto" w:fill="FFFFFF"/>
          <w:lang w:eastAsia="ru-RU"/>
        </w:rPr>
        <w:t>С. 94</w:t>
      </w:r>
      <w:r w:rsidR="003D330F">
        <w:rPr>
          <w:rFonts w:cs="Times New Roman"/>
          <w:shd w:val="clear" w:color="auto" w:fill="FFFFFF"/>
          <w:lang w:eastAsia="ru-RU"/>
        </w:rPr>
        <w:t>–</w:t>
      </w:r>
      <w:r w:rsidRPr="00280AB5">
        <w:rPr>
          <w:rFonts w:cs="Times New Roman"/>
          <w:shd w:val="clear" w:color="auto" w:fill="FFFFFF"/>
          <w:lang w:eastAsia="ru-RU"/>
        </w:rPr>
        <w:t>98.</w:t>
      </w:r>
    </w:p>
    <w:p w:rsidR="00FC5E34" w:rsidRPr="00280AB5" w:rsidRDefault="00FC5E34" w:rsidP="00FE283F">
      <w:pPr>
        <w:pStyle w:val="afb"/>
        <w:widowControl w:val="0"/>
        <w:numPr>
          <w:ilvl w:val="0"/>
          <w:numId w:val="6"/>
        </w:numPr>
        <w:tabs>
          <w:tab w:val="left" w:pos="851"/>
          <w:tab w:val="left" w:pos="993"/>
        </w:tabs>
        <w:ind w:left="0" w:firstLine="567"/>
        <w:rPr>
          <w:rFonts w:cs="Times New Roman"/>
        </w:rPr>
      </w:pPr>
      <w:r w:rsidRPr="00280AB5">
        <w:rPr>
          <w:rFonts w:cs="Times New Roman"/>
        </w:rPr>
        <w:t xml:space="preserve">Зейналова Л.М. ОСНОВЫ ТЕНДЕНЦИИ СТАНОВЛЕНИЯ РОССИЙСКОГО ЗАКОНОДАТЕЛЬСТВА: ИСТОРИЧЕСКИЕ ТРАДИЦИИ И НОВАЦИИ, в сборнике: Проблемы российского законодательства: история и современность материалы Х Международной научно-практической конференции. филиал НОУ ВПО </w:t>
      </w:r>
      <w:r w:rsidR="00AD3775" w:rsidRPr="00280AB5">
        <w:rPr>
          <w:rFonts w:cs="Times New Roman"/>
        </w:rPr>
        <w:t>«</w:t>
      </w:r>
      <w:r w:rsidRPr="00280AB5">
        <w:rPr>
          <w:rFonts w:cs="Times New Roman"/>
        </w:rPr>
        <w:t>СаГА</w:t>
      </w:r>
      <w:r w:rsidR="00AD3775" w:rsidRPr="00280AB5">
        <w:rPr>
          <w:rFonts w:cs="Times New Roman"/>
        </w:rPr>
        <w:t>»</w:t>
      </w:r>
      <w:r w:rsidRPr="00280AB5">
        <w:rPr>
          <w:rFonts w:cs="Times New Roman"/>
        </w:rPr>
        <w:t xml:space="preserve"> в г. Тольятти; Ответственный редактор Р.В. Закомолдин. 2013.</w:t>
      </w:r>
      <w:r w:rsidR="0041500B">
        <w:rPr>
          <w:rFonts w:cs="Times New Roman"/>
          <w:iCs/>
          <w:szCs w:val="28"/>
          <w:shd w:val="clear" w:color="auto" w:fill="FFFFFF"/>
          <w:lang w:eastAsia="ru-RU"/>
        </w:rPr>
        <w:t xml:space="preserve"> – </w:t>
      </w:r>
      <w:r w:rsidRPr="00280AB5">
        <w:rPr>
          <w:rFonts w:cs="Times New Roman"/>
        </w:rPr>
        <w:t>С. 16</w:t>
      </w:r>
      <w:r w:rsidR="003D330F">
        <w:rPr>
          <w:rFonts w:cs="Times New Roman"/>
        </w:rPr>
        <w:t>–</w:t>
      </w:r>
      <w:r w:rsidRPr="00280AB5">
        <w:rPr>
          <w:rFonts w:cs="Times New Roman"/>
        </w:rPr>
        <w:t>24.</w:t>
      </w:r>
    </w:p>
    <w:p w:rsidR="00FC5E34" w:rsidRPr="00280AB5" w:rsidRDefault="00FC5E34" w:rsidP="00FE283F">
      <w:pPr>
        <w:pStyle w:val="afb"/>
        <w:widowControl w:val="0"/>
        <w:numPr>
          <w:ilvl w:val="0"/>
          <w:numId w:val="6"/>
        </w:numPr>
        <w:tabs>
          <w:tab w:val="left" w:pos="851"/>
          <w:tab w:val="left" w:pos="993"/>
        </w:tabs>
        <w:ind w:left="0" w:firstLine="567"/>
        <w:rPr>
          <w:rFonts w:cs="Times New Roman"/>
        </w:rPr>
      </w:pPr>
      <w:r w:rsidRPr="00280AB5">
        <w:rPr>
          <w:rFonts w:cs="Times New Roman"/>
          <w:iCs/>
          <w:shd w:val="clear" w:color="auto" w:fill="FFFFFF"/>
          <w:lang w:eastAsia="ru-RU"/>
        </w:rPr>
        <w:t>Зейналова Л.М.</w:t>
      </w:r>
      <w:r w:rsidRPr="00280AB5">
        <w:rPr>
          <w:rFonts w:cs="Times New Roman"/>
          <w:i/>
          <w:iCs/>
          <w:shd w:val="clear" w:color="auto" w:fill="FFFFFF"/>
          <w:lang w:eastAsia="ru-RU"/>
        </w:rPr>
        <w:t xml:space="preserve"> </w:t>
      </w:r>
      <w:r w:rsidRPr="00280AB5">
        <w:rPr>
          <w:rFonts w:cs="Times New Roman"/>
          <w:iCs/>
          <w:shd w:val="clear" w:color="auto" w:fill="FFFFFF"/>
          <w:lang w:eastAsia="ru-RU"/>
        </w:rPr>
        <w:t>КОНСТИТУЦИЯ РОССИЙСКОЙ ФЕДЕРАЦИИ: ЭТАПЫ РАЗВИТИЯ И ИСТОРИЧЕСКИЙ АНАЛИЗ, Вестник Юридического института МИИТ.</w:t>
      </w:r>
      <w:r w:rsidR="0041500B">
        <w:rPr>
          <w:rFonts w:cs="Times New Roman"/>
          <w:iCs/>
          <w:szCs w:val="28"/>
          <w:shd w:val="clear" w:color="auto" w:fill="FFFFFF"/>
          <w:lang w:eastAsia="ru-RU"/>
        </w:rPr>
        <w:t xml:space="preserve"> – </w:t>
      </w:r>
      <w:r w:rsidRPr="00280AB5">
        <w:rPr>
          <w:rFonts w:cs="Times New Roman"/>
          <w:iCs/>
          <w:shd w:val="clear" w:color="auto" w:fill="FFFFFF"/>
          <w:lang w:eastAsia="ru-RU"/>
        </w:rPr>
        <w:t>2013.</w:t>
      </w:r>
      <w:r w:rsidR="0041500B">
        <w:rPr>
          <w:rFonts w:cs="Times New Roman"/>
          <w:iCs/>
          <w:szCs w:val="28"/>
          <w:shd w:val="clear" w:color="auto" w:fill="FFFFFF"/>
          <w:lang w:eastAsia="ru-RU"/>
        </w:rPr>
        <w:t xml:space="preserve"> – </w:t>
      </w:r>
      <w:r w:rsidR="009A588D">
        <w:rPr>
          <w:rFonts w:cs="Times New Roman"/>
          <w:iCs/>
          <w:shd w:val="clear" w:color="auto" w:fill="FFFFFF"/>
          <w:lang w:eastAsia="ru-RU"/>
        </w:rPr>
        <w:t>№ </w:t>
      </w:r>
      <w:r w:rsidRPr="00280AB5">
        <w:rPr>
          <w:rFonts w:cs="Times New Roman"/>
          <w:iCs/>
          <w:shd w:val="clear" w:color="auto" w:fill="FFFFFF"/>
          <w:lang w:eastAsia="ru-RU"/>
        </w:rPr>
        <w:t>4.</w:t>
      </w:r>
      <w:r w:rsidR="0041500B">
        <w:rPr>
          <w:rFonts w:cs="Times New Roman"/>
          <w:iCs/>
          <w:szCs w:val="28"/>
          <w:shd w:val="clear" w:color="auto" w:fill="FFFFFF"/>
          <w:lang w:eastAsia="ru-RU"/>
        </w:rPr>
        <w:t xml:space="preserve"> – </w:t>
      </w:r>
      <w:r w:rsidRPr="00280AB5">
        <w:rPr>
          <w:rFonts w:cs="Times New Roman"/>
          <w:iCs/>
          <w:shd w:val="clear" w:color="auto" w:fill="FFFFFF"/>
          <w:lang w:eastAsia="ru-RU"/>
        </w:rPr>
        <w:t>С. 140</w:t>
      </w:r>
      <w:r w:rsidR="003D330F">
        <w:rPr>
          <w:rFonts w:cs="Times New Roman"/>
          <w:iCs/>
          <w:shd w:val="clear" w:color="auto" w:fill="FFFFFF"/>
          <w:lang w:eastAsia="ru-RU"/>
        </w:rPr>
        <w:t>–</w:t>
      </w:r>
      <w:r w:rsidRPr="00280AB5">
        <w:rPr>
          <w:rFonts w:cs="Times New Roman"/>
          <w:iCs/>
          <w:shd w:val="clear" w:color="auto" w:fill="FFFFFF"/>
          <w:lang w:eastAsia="ru-RU"/>
        </w:rPr>
        <w:t>143.</w:t>
      </w:r>
    </w:p>
    <w:p w:rsidR="00FC5E34" w:rsidRPr="00280AB5" w:rsidRDefault="0041500B" w:rsidP="00DC032B">
      <w:pPr>
        <w:pStyle w:val="afb"/>
        <w:numPr>
          <w:ilvl w:val="0"/>
          <w:numId w:val="6"/>
        </w:numPr>
        <w:tabs>
          <w:tab w:val="left" w:pos="851"/>
          <w:tab w:val="left" w:pos="993"/>
        </w:tabs>
        <w:ind w:left="0" w:firstLine="567"/>
        <w:rPr>
          <w:rFonts w:cs="Times New Roman"/>
          <w:shd w:val="clear" w:color="auto" w:fill="FFFFFF"/>
          <w:lang w:eastAsia="ru-RU"/>
        </w:rPr>
      </w:pPr>
      <w:r>
        <w:rPr>
          <w:rFonts w:cs="Times New Roman"/>
          <w:iCs/>
          <w:shd w:val="clear" w:color="auto" w:fill="FFFFFF"/>
          <w:lang w:eastAsia="ru-RU"/>
        </w:rPr>
        <w:t>Зудин, А.</w:t>
      </w:r>
      <w:r w:rsidR="00FC5E34" w:rsidRPr="00280AB5">
        <w:rPr>
          <w:rFonts w:cs="Times New Roman"/>
          <w:iCs/>
          <w:shd w:val="clear" w:color="auto" w:fill="FFFFFF"/>
          <w:lang w:eastAsia="ru-RU"/>
        </w:rPr>
        <w:t>Ю.</w:t>
      </w:r>
      <w:r w:rsidR="00FC5E34" w:rsidRPr="00280AB5">
        <w:rPr>
          <w:rFonts w:cs="Times New Roman"/>
          <w:i/>
          <w:shd w:val="clear" w:color="auto" w:fill="FFFFFF"/>
          <w:lang w:eastAsia="ru-RU"/>
        </w:rPr>
        <w:t xml:space="preserve"> </w:t>
      </w:r>
      <w:r w:rsidR="00FC5E34" w:rsidRPr="00280AB5">
        <w:rPr>
          <w:rFonts w:cs="Times New Roman"/>
          <w:shd w:val="clear" w:color="auto" w:fill="FFFFFF"/>
          <w:lang w:eastAsia="ru-RU"/>
        </w:rPr>
        <w:t>Режим В.</w:t>
      </w:r>
      <w:r>
        <w:rPr>
          <w:rFonts w:cs="Times New Roman"/>
          <w:shd w:val="clear" w:color="auto" w:fill="FFFFFF"/>
          <w:lang w:eastAsia="ru-RU"/>
        </w:rPr>
        <w:t> </w:t>
      </w:r>
      <w:r w:rsidR="00FC5E34" w:rsidRPr="00280AB5">
        <w:rPr>
          <w:rFonts w:cs="Times New Roman"/>
          <w:shd w:val="clear" w:color="auto" w:fill="FFFFFF"/>
          <w:lang w:eastAsia="ru-RU"/>
        </w:rPr>
        <w:t>Путина: контуры н</w:t>
      </w:r>
      <w:r>
        <w:rPr>
          <w:rFonts w:cs="Times New Roman"/>
          <w:shd w:val="clear" w:color="auto" w:fill="FFFFFF"/>
          <w:lang w:eastAsia="ru-RU"/>
        </w:rPr>
        <w:t>овой политической сис</w:t>
      </w:r>
      <w:r>
        <w:rPr>
          <w:rFonts w:cs="Times New Roman"/>
          <w:shd w:val="clear" w:color="auto" w:fill="FFFFFF"/>
          <w:lang w:eastAsia="ru-RU"/>
        </w:rPr>
        <w:softHyphen/>
        <w:t>темы / А.</w:t>
      </w:r>
      <w:r w:rsidR="00FC5E34" w:rsidRPr="00280AB5">
        <w:rPr>
          <w:rFonts w:cs="Times New Roman"/>
          <w:shd w:val="clear" w:color="auto" w:fill="FFFFFF"/>
          <w:lang w:eastAsia="ru-RU"/>
        </w:rPr>
        <w:t xml:space="preserve">Ю. Зудин //Общественные науки и современность. </w:t>
      </w:r>
      <w:r w:rsidR="00FF6506" w:rsidRPr="00280AB5">
        <w:rPr>
          <w:rFonts w:cs="Times New Roman"/>
          <w:shd w:val="clear" w:color="auto" w:fill="FFFFFF"/>
          <w:lang w:eastAsia="ru-RU"/>
        </w:rPr>
        <w:t>–</w:t>
      </w:r>
      <w:r w:rsidR="00FC5E34" w:rsidRPr="00280AB5">
        <w:rPr>
          <w:rFonts w:cs="Times New Roman"/>
          <w:shd w:val="clear" w:color="auto" w:fill="FFFFFF"/>
          <w:lang w:eastAsia="ru-RU"/>
        </w:rPr>
        <w:t xml:space="preserve"> 2003. </w:t>
      </w:r>
      <w:r w:rsidR="00FF6506" w:rsidRPr="00280AB5">
        <w:rPr>
          <w:rFonts w:cs="Times New Roman"/>
          <w:shd w:val="clear" w:color="auto" w:fill="FFFFFF"/>
          <w:lang w:eastAsia="ru-RU"/>
        </w:rPr>
        <w:t>–</w:t>
      </w:r>
      <w:r w:rsidR="00FC5E34" w:rsidRPr="00280AB5">
        <w:rPr>
          <w:rFonts w:cs="Times New Roman"/>
          <w:shd w:val="clear" w:color="auto" w:fill="FFFFFF"/>
          <w:lang w:eastAsia="ru-RU"/>
        </w:rPr>
        <w:t xml:space="preserve"> </w:t>
      </w:r>
      <w:r w:rsidR="009A588D">
        <w:rPr>
          <w:rFonts w:cs="Times New Roman"/>
          <w:shd w:val="clear" w:color="auto" w:fill="FFFFFF"/>
          <w:lang w:eastAsia="ru-RU"/>
        </w:rPr>
        <w:t>№ </w:t>
      </w:r>
      <w:r w:rsidR="00FC5E34" w:rsidRPr="00280AB5">
        <w:rPr>
          <w:rFonts w:cs="Times New Roman"/>
          <w:shd w:val="clear" w:color="auto" w:fill="FFFFFF"/>
          <w:lang w:eastAsia="ru-RU"/>
        </w:rPr>
        <w:t>2.</w:t>
      </w:r>
    </w:p>
    <w:p w:rsidR="00FC5E34" w:rsidRPr="00FE283F" w:rsidRDefault="00FC5E34" w:rsidP="00DC032B">
      <w:pPr>
        <w:pStyle w:val="afb"/>
        <w:numPr>
          <w:ilvl w:val="0"/>
          <w:numId w:val="6"/>
        </w:numPr>
        <w:tabs>
          <w:tab w:val="left" w:pos="851"/>
          <w:tab w:val="left" w:pos="993"/>
        </w:tabs>
        <w:ind w:left="0" w:firstLine="567"/>
        <w:rPr>
          <w:rFonts w:cs="Times New Roman"/>
          <w:spacing w:val="-2"/>
        </w:rPr>
      </w:pPr>
      <w:r w:rsidRPr="00FE283F">
        <w:rPr>
          <w:rFonts w:cs="Times New Roman"/>
          <w:iCs/>
          <w:spacing w:val="-2"/>
          <w:shd w:val="clear" w:color="auto" w:fill="FFFFFF"/>
          <w:lang w:eastAsia="ru-RU"/>
        </w:rPr>
        <w:t>Зейналова Л.М. СОЦИАЛЬНАЯ ПОЛИТИКА ПО ОТНОШЕНИЮ К КРЕСТЬЯНСТВУ (СЕРЕДИНА 40-Х ГОДОВ СЕРЕДИНА 60-Х ГОДОВ. НА МАТЕРИАЛАХ РСФСР),</w:t>
      </w:r>
      <w:r w:rsidR="00614DBE" w:rsidRPr="00FE283F">
        <w:rPr>
          <w:rFonts w:cs="Times New Roman"/>
          <w:iCs/>
          <w:spacing w:val="-2"/>
          <w:shd w:val="clear" w:color="auto" w:fill="FFFFFF"/>
          <w:lang w:eastAsia="ru-RU"/>
        </w:rPr>
        <w:t xml:space="preserve"> </w:t>
      </w:r>
      <w:r w:rsidRPr="00FE283F">
        <w:rPr>
          <w:rFonts w:cs="Times New Roman"/>
          <w:iCs/>
          <w:spacing w:val="-2"/>
          <w:shd w:val="clear" w:color="auto" w:fill="FFFFFF"/>
          <w:lang w:eastAsia="ru-RU"/>
        </w:rPr>
        <w:t>диссертация на соискание ученой степени кандидата исторических наук / Национальный исследовательский Саратовский государственный университет им. Н.</w:t>
      </w:r>
      <w:r w:rsidR="0041500B" w:rsidRPr="00FE283F">
        <w:rPr>
          <w:rFonts w:cs="Times New Roman"/>
          <w:iCs/>
          <w:spacing w:val="-2"/>
          <w:shd w:val="clear" w:color="auto" w:fill="FFFFFF"/>
          <w:lang w:eastAsia="ru-RU"/>
        </w:rPr>
        <w:t>Г. Чернышевского. Саратов, 1995.</w:t>
      </w:r>
    </w:p>
    <w:p w:rsidR="00FC5E34" w:rsidRPr="00280AB5" w:rsidRDefault="0041500B" w:rsidP="00DC032B">
      <w:pPr>
        <w:pStyle w:val="afb"/>
        <w:numPr>
          <w:ilvl w:val="0"/>
          <w:numId w:val="6"/>
        </w:numPr>
        <w:tabs>
          <w:tab w:val="left" w:pos="851"/>
          <w:tab w:val="left" w:pos="993"/>
        </w:tabs>
        <w:ind w:left="0" w:firstLine="567"/>
        <w:rPr>
          <w:rFonts w:cs="Times New Roman"/>
          <w:shd w:val="clear" w:color="auto" w:fill="FFFFFF"/>
          <w:lang w:eastAsia="ru-RU"/>
        </w:rPr>
      </w:pPr>
      <w:r>
        <w:rPr>
          <w:rFonts w:cs="Times New Roman"/>
          <w:shd w:val="clear" w:color="auto" w:fill="FFFFFF"/>
          <w:lang w:eastAsia="ru-RU"/>
        </w:rPr>
        <w:t>Соловьев, А.</w:t>
      </w:r>
      <w:r w:rsidR="00FC5E34" w:rsidRPr="00280AB5">
        <w:rPr>
          <w:rFonts w:cs="Times New Roman"/>
          <w:shd w:val="clear" w:color="auto" w:fill="FFFFFF"/>
          <w:lang w:eastAsia="ru-RU"/>
        </w:rPr>
        <w:t>И. Цивилизационное пространство государственно</w:t>
      </w:r>
      <w:r w:rsidR="00FC5E34" w:rsidRPr="00280AB5">
        <w:rPr>
          <w:rFonts w:cs="Times New Roman"/>
          <w:shd w:val="clear" w:color="auto" w:fill="FFFFFF"/>
          <w:lang w:eastAsia="ru-RU"/>
        </w:rPr>
        <w:softHyphen/>
        <w:t>сти. (Противоречия западно</w:t>
      </w:r>
      <w:r>
        <w:rPr>
          <w:rFonts w:cs="Times New Roman"/>
          <w:shd w:val="clear" w:color="auto" w:fill="FFFFFF"/>
          <w:lang w:eastAsia="ru-RU"/>
        </w:rPr>
        <w:t>й и отечественной моделей) / А.</w:t>
      </w:r>
      <w:r w:rsidR="00FC5E34" w:rsidRPr="00280AB5">
        <w:rPr>
          <w:rFonts w:cs="Times New Roman"/>
          <w:shd w:val="clear" w:color="auto" w:fill="FFFFFF"/>
          <w:lang w:eastAsia="ru-RU"/>
        </w:rPr>
        <w:t xml:space="preserve">И. Соловьев // Общественные науки и современность. </w:t>
      </w:r>
      <w:r w:rsidR="00FF6506" w:rsidRPr="00280AB5">
        <w:rPr>
          <w:rFonts w:cs="Times New Roman"/>
          <w:shd w:val="clear" w:color="auto" w:fill="FFFFFF"/>
          <w:lang w:eastAsia="ru-RU"/>
        </w:rPr>
        <w:t>–</w:t>
      </w:r>
      <w:r w:rsidR="00FC5E34" w:rsidRPr="00280AB5">
        <w:rPr>
          <w:rFonts w:cs="Times New Roman"/>
          <w:shd w:val="clear" w:color="auto" w:fill="FFFFFF"/>
          <w:lang w:eastAsia="ru-RU"/>
        </w:rPr>
        <w:t xml:space="preserve"> 2010.</w:t>
      </w:r>
      <w:r>
        <w:rPr>
          <w:rFonts w:cs="Times New Roman"/>
          <w:iCs/>
          <w:szCs w:val="28"/>
          <w:shd w:val="clear" w:color="auto" w:fill="FFFFFF"/>
          <w:lang w:eastAsia="ru-RU"/>
        </w:rPr>
        <w:t xml:space="preserve"> – </w:t>
      </w:r>
      <w:r w:rsidR="009A588D">
        <w:rPr>
          <w:rFonts w:cs="Times New Roman"/>
          <w:shd w:val="clear" w:color="auto" w:fill="FFFFFF"/>
          <w:lang w:eastAsia="ru-RU"/>
        </w:rPr>
        <w:t>№ </w:t>
      </w:r>
      <w:r w:rsidR="00FC5E34" w:rsidRPr="00280AB5">
        <w:rPr>
          <w:rFonts w:cs="Times New Roman"/>
          <w:shd w:val="clear" w:color="auto" w:fill="FFFFFF"/>
          <w:lang w:eastAsia="ru-RU"/>
        </w:rPr>
        <w:t>3.</w:t>
      </w:r>
    </w:p>
    <w:p w:rsidR="00FC5E34" w:rsidRPr="00280AB5" w:rsidRDefault="003D330F" w:rsidP="00DC032B">
      <w:pPr>
        <w:pStyle w:val="afb"/>
        <w:numPr>
          <w:ilvl w:val="0"/>
          <w:numId w:val="6"/>
        </w:numPr>
        <w:tabs>
          <w:tab w:val="left" w:pos="851"/>
          <w:tab w:val="left" w:pos="993"/>
        </w:tabs>
        <w:ind w:left="0" w:firstLine="567"/>
        <w:rPr>
          <w:rFonts w:cs="Times New Roman"/>
          <w:shd w:val="clear" w:color="auto" w:fill="FFFFFF"/>
          <w:lang w:eastAsia="ru-RU"/>
        </w:rPr>
      </w:pPr>
      <w:r>
        <w:rPr>
          <w:rFonts w:cs="Times New Roman"/>
          <w:iCs/>
          <w:shd w:val="clear" w:color="auto" w:fill="FFFFFF"/>
          <w:lang w:eastAsia="ru-RU"/>
        </w:rPr>
        <w:t>Васильев, В.</w:t>
      </w:r>
      <w:r w:rsidR="00FC5E34" w:rsidRPr="00280AB5">
        <w:rPr>
          <w:rFonts w:cs="Times New Roman"/>
          <w:iCs/>
          <w:shd w:val="clear" w:color="auto" w:fill="FFFFFF"/>
          <w:lang w:eastAsia="ru-RU"/>
        </w:rPr>
        <w:t>А.</w:t>
      </w:r>
      <w:r w:rsidR="00FC5E34" w:rsidRPr="00280AB5">
        <w:rPr>
          <w:rFonts w:cs="Times New Roman"/>
          <w:shd w:val="clear" w:color="auto" w:fill="FFFFFF"/>
          <w:lang w:eastAsia="ru-RU"/>
        </w:rPr>
        <w:t xml:space="preserve"> Гражд</w:t>
      </w:r>
      <w:r>
        <w:rPr>
          <w:rFonts w:cs="Times New Roman"/>
          <w:shd w:val="clear" w:color="auto" w:fill="FFFFFF"/>
          <w:lang w:eastAsia="ru-RU"/>
        </w:rPr>
        <w:t>анское общество: идейно-теорети</w:t>
      </w:r>
      <w:r w:rsidR="0041500B">
        <w:rPr>
          <w:rFonts w:cs="Times New Roman"/>
          <w:shd w:val="clear" w:color="auto" w:fill="FFFFFF"/>
          <w:lang w:eastAsia="ru-RU"/>
        </w:rPr>
        <w:t>ческие ис</w:t>
      </w:r>
      <w:r w:rsidR="0041500B">
        <w:rPr>
          <w:rFonts w:cs="Times New Roman"/>
          <w:shd w:val="clear" w:color="auto" w:fill="FFFFFF"/>
          <w:lang w:eastAsia="ru-RU"/>
        </w:rPr>
        <w:softHyphen/>
        <w:t>токи / В.</w:t>
      </w:r>
      <w:r w:rsidR="00FC5E34" w:rsidRPr="00280AB5">
        <w:rPr>
          <w:rFonts w:cs="Times New Roman"/>
          <w:shd w:val="clear" w:color="auto" w:fill="FFFFFF"/>
          <w:lang w:eastAsia="ru-RU"/>
        </w:rPr>
        <w:t xml:space="preserve">А. Васильев // Социально-политический журнал. </w:t>
      </w:r>
      <w:r w:rsidR="00FF6506" w:rsidRPr="00280AB5">
        <w:rPr>
          <w:rFonts w:cs="Times New Roman"/>
          <w:shd w:val="clear" w:color="auto" w:fill="FFFFFF"/>
          <w:lang w:eastAsia="ru-RU"/>
        </w:rPr>
        <w:t>–</w:t>
      </w:r>
      <w:r w:rsidR="00FC5E34" w:rsidRPr="00280AB5">
        <w:rPr>
          <w:rFonts w:cs="Times New Roman"/>
          <w:shd w:val="clear" w:color="auto" w:fill="FFFFFF"/>
          <w:lang w:eastAsia="ru-RU"/>
        </w:rPr>
        <w:t xml:space="preserve"> 1997.</w:t>
      </w:r>
      <w:r w:rsidR="0041500B">
        <w:rPr>
          <w:rFonts w:cs="Times New Roman"/>
          <w:iCs/>
          <w:szCs w:val="28"/>
          <w:shd w:val="clear" w:color="auto" w:fill="FFFFFF"/>
          <w:lang w:eastAsia="ru-RU"/>
        </w:rPr>
        <w:t xml:space="preserve"> – </w:t>
      </w:r>
      <w:r w:rsidR="009A588D">
        <w:rPr>
          <w:rFonts w:cs="Times New Roman"/>
          <w:shd w:val="clear" w:color="auto" w:fill="FFFFFF"/>
          <w:lang w:eastAsia="ru-RU"/>
        </w:rPr>
        <w:t>№ </w:t>
      </w:r>
      <w:r w:rsidR="00FC5E34" w:rsidRPr="00280AB5">
        <w:rPr>
          <w:rFonts w:cs="Times New Roman"/>
          <w:shd w:val="clear" w:color="auto" w:fill="FFFFFF"/>
          <w:lang w:eastAsia="ru-RU"/>
        </w:rPr>
        <w:t>4.</w:t>
      </w:r>
    </w:p>
    <w:p w:rsidR="00FC5E34" w:rsidRPr="00280AB5" w:rsidRDefault="00FC5E34" w:rsidP="003D32B3">
      <w:pPr>
        <w:pStyle w:val="afe"/>
      </w:pPr>
    </w:p>
    <w:p w:rsidR="00FC5E34" w:rsidRPr="00280AB5" w:rsidRDefault="00FC5E34" w:rsidP="00614C01">
      <w:pPr>
        <w:pStyle w:val="2"/>
        <w:jc w:val="right"/>
      </w:pPr>
      <w:bookmarkStart w:id="34" w:name="_Toc445717374"/>
      <w:r w:rsidRPr="00280AB5">
        <w:t>Иноземцев Илья Максимович</w:t>
      </w:r>
      <w:r w:rsidR="00614C01" w:rsidRPr="00280AB5">
        <w:t>,</w:t>
      </w:r>
      <w:r w:rsidR="00614C01" w:rsidRPr="00280AB5">
        <w:br/>
      </w:r>
      <w:r w:rsidR="00614C01" w:rsidRPr="00280AB5">
        <w:rPr>
          <w:b w:val="0"/>
        </w:rPr>
        <w:t>с</w:t>
      </w:r>
      <w:r w:rsidRPr="00280AB5">
        <w:rPr>
          <w:b w:val="0"/>
        </w:rPr>
        <w:t>тудент юридического факультета</w:t>
      </w:r>
      <w:r w:rsidR="00B1546E">
        <w:rPr>
          <w:b w:val="0"/>
        </w:rPr>
        <w:t>,</w:t>
      </w:r>
      <w:r w:rsidRPr="00280AB5">
        <w:rPr>
          <w:b w:val="0"/>
        </w:rPr>
        <w:t xml:space="preserve"> </w:t>
      </w:r>
      <w:r w:rsidR="00614C01" w:rsidRPr="00280AB5">
        <w:rPr>
          <w:b w:val="0"/>
        </w:rPr>
        <w:br/>
        <w:t xml:space="preserve">научный </w:t>
      </w:r>
      <w:r w:rsidR="00521B16">
        <w:rPr>
          <w:b w:val="0"/>
        </w:rPr>
        <w:t>р</w:t>
      </w:r>
      <w:r w:rsidR="00614C01" w:rsidRPr="00280AB5">
        <w:rPr>
          <w:b w:val="0"/>
        </w:rPr>
        <w:t xml:space="preserve">уководитель: </w:t>
      </w:r>
      <w:r w:rsidRPr="00280AB5">
        <w:t>Дорохов Н.И.</w:t>
      </w:r>
      <w:r w:rsidR="00B1546E">
        <w:rPr>
          <w:b w:val="0"/>
        </w:rPr>
        <w:t>,</w:t>
      </w:r>
      <w:r w:rsidR="00B1546E">
        <w:rPr>
          <w:b w:val="0"/>
        </w:rPr>
        <w:br/>
      </w:r>
      <w:r w:rsidR="00B1546E" w:rsidRPr="00280AB5">
        <w:rPr>
          <w:b w:val="0"/>
        </w:rPr>
        <w:t>М</w:t>
      </w:r>
      <w:r w:rsidR="00B1546E">
        <w:rPr>
          <w:b w:val="0"/>
        </w:rPr>
        <w:t>осковский университет</w:t>
      </w:r>
      <w:r w:rsidR="00B1546E" w:rsidRPr="00280AB5">
        <w:rPr>
          <w:b w:val="0"/>
        </w:rPr>
        <w:t xml:space="preserve"> им</w:t>
      </w:r>
      <w:r w:rsidR="00B1546E">
        <w:rPr>
          <w:b w:val="0"/>
        </w:rPr>
        <w:t>. С.Ю.</w:t>
      </w:r>
      <w:r w:rsidR="00B1546E" w:rsidRPr="00280AB5">
        <w:rPr>
          <w:b w:val="0"/>
        </w:rPr>
        <w:t xml:space="preserve"> Витте</w:t>
      </w:r>
      <w:r w:rsidR="00B1546E">
        <w:rPr>
          <w:b w:val="0"/>
        </w:rPr>
        <w:t>, г. Москва</w:t>
      </w:r>
      <w:bookmarkEnd w:id="34"/>
    </w:p>
    <w:p w:rsidR="00FC5E34" w:rsidRPr="00280AB5" w:rsidRDefault="00FC5E34" w:rsidP="00614C01">
      <w:pPr>
        <w:pStyle w:val="2"/>
        <w:rPr>
          <w:szCs w:val="28"/>
        </w:rPr>
      </w:pPr>
      <w:bookmarkStart w:id="35" w:name="_Toc445717375"/>
      <w:r w:rsidRPr="00280AB5">
        <w:rPr>
          <w:szCs w:val="28"/>
        </w:rPr>
        <w:t>ОСНОВНЫЕ ВЕКТОРЫ ВНЕШНЕПОЛИТИЧЕСКОЙ ДЕЯТЕЛЬНОСТИ РОССИЙСКОЙ ФЕДЕРАЦИИ В</w:t>
      </w:r>
      <w:r w:rsidR="00614C01" w:rsidRPr="00280AB5">
        <w:rPr>
          <w:szCs w:val="28"/>
        </w:rPr>
        <w:t> </w:t>
      </w:r>
      <w:r w:rsidRPr="00280AB5">
        <w:rPr>
          <w:szCs w:val="28"/>
        </w:rPr>
        <w:t>СОВРЕМЕННЫХ УСЛОВИЯХ</w:t>
      </w:r>
      <w:bookmarkEnd w:id="35"/>
    </w:p>
    <w:p w:rsidR="00614DBE" w:rsidRPr="00614DBE" w:rsidRDefault="00614DBE" w:rsidP="00614DBE">
      <w:pPr>
        <w:rPr>
          <w:rFonts w:cs="Times New Roman"/>
          <w:kern w:val="18"/>
          <w:sz w:val="10"/>
          <w:szCs w:val="10"/>
          <w:lang w:eastAsia="ru-RU"/>
        </w:rPr>
      </w:pPr>
    </w:p>
    <w:p w:rsidR="00FC5E34" w:rsidRPr="00280AB5" w:rsidRDefault="00FC5E34" w:rsidP="00614C01">
      <w:pPr>
        <w:rPr>
          <w:rFonts w:cs="Times New Roman"/>
        </w:rPr>
      </w:pPr>
      <w:r w:rsidRPr="00280AB5">
        <w:rPr>
          <w:rFonts w:cs="Times New Roman"/>
        </w:rPr>
        <w:t xml:space="preserve">2014 год выдался непростым для страны. Запад продолжает политику </w:t>
      </w:r>
      <w:r w:rsidR="00AD3775" w:rsidRPr="00280AB5">
        <w:rPr>
          <w:rFonts w:cs="Times New Roman"/>
        </w:rPr>
        <w:t>«</w:t>
      </w:r>
      <w:r w:rsidRPr="00280AB5">
        <w:rPr>
          <w:rFonts w:cs="Times New Roman"/>
        </w:rPr>
        <w:t>удушения России</w:t>
      </w:r>
      <w:r w:rsidR="00AD3775" w:rsidRPr="00280AB5">
        <w:rPr>
          <w:rFonts w:cs="Times New Roman"/>
        </w:rPr>
        <w:t>»</w:t>
      </w:r>
      <w:r w:rsidRPr="00280AB5">
        <w:rPr>
          <w:rFonts w:cs="Times New Roman"/>
        </w:rPr>
        <w:t>, особо не</w:t>
      </w:r>
      <w:r w:rsidR="00280AB5" w:rsidRPr="00280AB5">
        <w:rPr>
          <w:rFonts w:cs="Times New Roman"/>
        </w:rPr>
        <w:t xml:space="preserve"> </w:t>
      </w:r>
      <w:r w:rsidRPr="00280AB5">
        <w:rPr>
          <w:rFonts w:cs="Times New Roman"/>
        </w:rPr>
        <w:t>скрывая основной цели</w:t>
      </w:r>
      <w:r w:rsidR="00280AB5" w:rsidRPr="00280AB5">
        <w:rPr>
          <w:rFonts w:cs="Times New Roman"/>
        </w:rPr>
        <w:t xml:space="preserve"> </w:t>
      </w:r>
      <w:r w:rsidR="00FF6506" w:rsidRPr="00280AB5">
        <w:rPr>
          <w:rFonts w:cs="Times New Roman"/>
        </w:rPr>
        <w:t>–</w:t>
      </w:r>
      <w:r w:rsidRPr="00280AB5">
        <w:rPr>
          <w:rFonts w:cs="Times New Roman"/>
        </w:rPr>
        <w:t xml:space="preserve"> свержения действующей власти, а</w:t>
      </w:r>
      <w:r w:rsidR="00280AB5" w:rsidRPr="00280AB5">
        <w:rPr>
          <w:rFonts w:cs="Times New Roman"/>
        </w:rPr>
        <w:t xml:space="preserve"> </w:t>
      </w:r>
      <w:r w:rsidRPr="00280AB5">
        <w:rPr>
          <w:rFonts w:cs="Times New Roman"/>
        </w:rPr>
        <w:t>именно</w:t>
      </w:r>
      <w:r w:rsidR="00280AB5" w:rsidRPr="00280AB5">
        <w:rPr>
          <w:rFonts w:cs="Times New Roman"/>
        </w:rPr>
        <w:t xml:space="preserve"> </w:t>
      </w:r>
      <w:r w:rsidR="00FF6506" w:rsidRPr="00280AB5">
        <w:rPr>
          <w:rFonts w:cs="Times New Roman"/>
        </w:rPr>
        <w:t>–</w:t>
      </w:r>
      <w:r w:rsidRPr="00280AB5">
        <w:rPr>
          <w:rFonts w:cs="Times New Roman"/>
        </w:rPr>
        <w:t xml:space="preserve"> президента Владимира Путина.</w:t>
      </w:r>
    </w:p>
    <w:p w:rsidR="00FC5E34" w:rsidRPr="00280AB5" w:rsidRDefault="00FC5E34" w:rsidP="00614C01">
      <w:pPr>
        <w:rPr>
          <w:rFonts w:cs="Times New Roman"/>
        </w:rPr>
      </w:pPr>
      <w:r w:rsidRPr="00280AB5">
        <w:rPr>
          <w:rFonts w:cs="Times New Roman"/>
        </w:rPr>
        <w:t>Что будет в</w:t>
      </w:r>
      <w:r w:rsidR="00280AB5" w:rsidRPr="00280AB5">
        <w:rPr>
          <w:rFonts w:cs="Times New Roman"/>
        </w:rPr>
        <w:t xml:space="preserve"> </w:t>
      </w:r>
      <w:r w:rsidRPr="00280AB5">
        <w:rPr>
          <w:rFonts w:cs="Times New Roman"/>
        </w:rPr>
        <w:t>таком случае с</w:t>
      </w:r>
      <w:r w:rsidR="00280AB5" w:rsidRPr="00280AB5">
        <w:rPr>
          <w:rFonts w:cs="Times New Roman"/>
        </w:rPr>
        <w:t xml:space="preserve"> </w:t>
      </w:r>
      <w:r w:rsidRPr="00280AB5">
        <w:rPr>
          <w:rFonts w:cs="Times New Roman"/>
        </w:rPr>
        <w:t>Россией, наглядно продемонстрировал пример Украины. В</w:t>
      </w:r>
      <w:r w:rsidR="00280AB5" w:rsidRPr="00280AB5">
        <w:rPr>
          <w:rFonts w:cs="Times New Roman"/>
        </w:rPr>
        <w:t xml:space="preserve"> </w:t>
      </w:r>
      <w:r w:rsidRPr="00280AB5">
        <w:rPr>
          <w:rFonts w:cs="Times New Roman"/>
        </w:rPr>
        <w:t>такой непростой геополитической ситуации для</w:t>
      </w:r>
      <w:r w:rsidR="00280AB5" w:rsidRPr="00280AB5">
        <w:rPr>
          <w:rFonts w:cs="Times New Roman"/>
        </w:rPr>
        <w:t xml:space="preserve"> </w:t>
      </w:r>
      <w:r w:rsidRPr="00280AB5">
        <w:rPr>
          <w:rFonts w:cs="Times New Roman"/>
        </w:rPr>
        <w:t>РФ важно заручиться поддержкой союзников, чтобы иметь простор для маневра. Что ждать от</w:t>
      </w:r>
      <w:r w:rsidR="00280AB5" w:rsidRPr="00280AB5">
        <w:rPr>
          <w:rFonts w:cs="Times New Roman"/>
        </w:rPr>
        <w:t xml:space="preserve"> </w:t>
      </w:r>
      <w:r w:rsidRPr="00280AB5">
        <w:rPr>
          <w:rFonts w:cs="Times New Roman"/>
        </w:rPr>
        <w:t>внешней политики России в</w:t>
      </w:r>
      <w:r w:rsidR="00280AB5" w:rsidRPr="00280AB5">
        <w:rPr>
          <w:rFonts w:cs="Times New Roman"/>
        </w:rPr>
        <w:t xml:space="preserve"> </w:t>
      </w:r>
      <w:r w:rsidRPr="00280AB5">
        <w:rPr>
          <w:rFonts w:cs="Times New Roman"/>
        </w:rPr>
        <w:t xml:space="preserve">2015 году? Наступит ли </w:t>
      </w:r>
      <w:r w:rsidR="00AD3775" w:rsidRPr="00280AB5">
        <w:rPr>
          <w:rFonts w:cs="Times New Roman"/>
        </w:rPr>
        <w:t>«</w:t>
      </w:r>
      <w:r w:rsidRPr="00280AB5">
        <w:rPr>
          <w:rFonts w:cs="Times New Roman"/>
        </w:rPr>
        <w:t>оттепель</w:t>
      </w:r>
      <w:r w:rsidR="00AD3775" w:rsidRPr="00280AB5">
        <w:rPr>
          <w:rFonts w:cs="Times New Roman"/>
        </w:rPr>
        <w:t>»</w:t>
      </w:r>
      <w:r w:rsidRPr="00280AB5">
        <w:rPr>
          <w:rFonts w:cs="Times New Roman"/>
        </w:rPr>
        <w:t xml:space="preserve"> в</w:t>
      </w:r>
      <w:r w:rsidR="00280AB5" w:rsidRPr="00280AB5">
        <w:rPr>
          <w:rFonts w:cs="Times New Roman"/>
        </w:rPr>
        <w:t xml:space="preserve"> </w:t>
      </w:r>
      <w:r w:rsidRPr="00280AB5">
        <w:rPr>
          <w:rFonts w:cs="Times New Roman"/>
        </w:rPr>
        <w:t>отношениях Россия</w:t>
      </w:r>
      <w:r w:rsidR="003D330F">
        <w:rPr>
          <w:rFonts w:cs="Times New Roman"/>
        </w:rPr>
        <w:t>–</w:t>
      </w:r>
      <w:r w:rsidRPr="00280AB5">
        <w:rPr>
          <w:rFonts w:cs="Times New Roman"/>
        </w:rPr>
        <w:t>Евросоюз и Россия</w:t>
      </w:r>
      <w:r w:rsidR="003D330F">
        <w:rPr>
          <w:rFonts w:cs="Times New Roman"/>
        </w:rPr>
        <w:t>–</w:t>
      </w:r>
      <w:r w:rsidRPr="00280AB5">
        <w:rPr>
          <w:rFonts w:cs="Times New Roman"/>
        </w:rPr>
        <w:t>США? Будут ли отменены санкции? Сможет</w:t>
      </w:r>
      <w:r w:rsidR="00280AB5" w:rsidRPr="00280AB5">
        <w:rPr>
          <w:rFonts w:cs="Times New Roman"/>
        </w:rPr>
        <w:t xml:space="preserve"> </w:t>
      </w:r>
      <w:r w:rsidRPr="00280AB5">
        <w:rPr>
          <w:rFonts w:cs="Times New Roman"/>
        </w:rPr>
        <w:t>ли Россия сдерживать экономическую блокаду Запада, усиливая сотрудничество с</w:t>
      </w:r>
      <w:r w:rsidR="00280AB5" w:rsidRPr="00280AB5">
        <w:rPr>
          <w:rFonts w:cs="Times New Roman"/>
        </w:rPr>
        <w:t xml:space="preserve"> </w:t>
      </w:r>
      <w:r w:rsidRPr="00280AB5">
        <w:rPr>
          <w:rFonts w:cs="Times New Roman"/>
        </w:rPr>
        <w:t>Китаем, Индией? Сможем</w:t>
      </w:r>
      <w:r w:rsidR="00B1546E">
        <w:rPr>
          <w:rFonts w:cs="Times New Roman"/>
        </w:rPr>
        <w:t xml:space="preserve"> </w:t>
      </w:r>
      <w:r w:rsidRPr="00280AB5">
        <w:rPr>
          <w:rFonts w:cs="Times New Roman"/>
        </w:rPr>
        <w:t>ли мы</w:t>
      </w:r>
      <w:r w:rsidR="00B1546E">
        <w:rPr>
          <w:rFonts w:cs="Times New Roman"/>
        </w:rPr>
        <w:t xml:space="preserve"> </w:t>
      </w:r>
      <w:r w:rsidRPr="00280AB5">
        <w:rPr>
          <w:rFonts w:cs="Times New Roman"/>
        </w:rPr>
        <w:t>сохранить стратегически важные отношения на</w:t>
      </w:r>
      <w:r w:rsidR="00B1546E">
        <w:rPr>
          <w:rFonts w:cs="Times New Roman"/>
        </w:rPr>
        <w:t xml:space="preserve"> </w:t>
      </w:r>
      <w:r w:rsidRPr="00280AB5">
        <w:rPr>
          <w:rFonts w:cs="Times New Roman"/>
        </w:rPr>
        <w:t>ближневосточном направлении? Что будет с Сирией?</w:t>
      </w:r>
    </w:p>
    <w:p w:rsidR="00FC5E34" w:rsidRPr="00280AB5" w:rsidRDefault="00FC5E34" w:rsidP="00614C01">
      <w:pPr>
        <w:rPr>
          <w:rFonts w:cs="Times New Roman"/>
        </w:rPr>
      </w:pPr>
      <w:r w:rsidRPr="00280AB5">
        <w:rPr>
          <w:rFonts w:cs="Times New Roman"/>
        </w:rPr>
        <w:t>1.</w:t>
      </w:r>
      <w:r w:rsidR="00B1546E">
        <w:rPr>
          <w:rFonts w:cs="Times New Roman"/>
          <w:b/>
        </w:rPr>
        <w:t> </w:t>
      </w:r>
      <w:r w:rsidRPr="00280AB5">
        <w:rPr>
          <w:rFonts w:cs="Times New Roman"/>
        </w:rPr>
        <w:t>В отношения России и</w:t>
      </w:r>
      <w:r w:rsidR="00B1546E">
        <w:rPr>
          <w:rFonts w:cs="Times New Roman"/>
        </w:rPr>
        <w:t xml:space="preserve"> </w:t>
      </w:r>
      <w:r w:rsidRPr="00280AB5">
        <w:rPr>
          <w:rFonts w:cs="Times New Roman"/>
        </w:rPr>
        <w:t>США, как и</w:t>
      </w:r>
      <w:r w:rsidR="00B1546E">
        <w:rPr>
          <w:rFonts w:cs="Times New Roman"/>
        </w:rPr>
        <w:t xml:space="preserve"> </w:t>
      </w:r>
      <w:r w:rsidRPr="00280AB5">
        <w:rPr>
          <w:rFonts w:cs="Times New Roman"/>
        </w:rPr>
        <w:t>в отношения Россия</w:t>
      </w:r>
      <w:r w:rsidR="003D330F">
        <w:rPr>
          <w:rFonts w:cs="Times New Roman"/>
        </w:rPr>
        <w:t>–</w:t>
      </w:r>
      <w:r w:rsidRPr="00280AB5">
        <w:rPr>
          <w:rFonts w:cs="Times New Roman"/>
        </w:rPr>
        <w:t>Запад в</w:t>
      </w:r>
      <w:r w:rsidR="00B1546E">
        <w:rPr>
          <w:rFonts w:cs="Times New Roman"/>
        </w:rPr>
        <w:t xml:space="preserve"> </w:t>
      </w:r>
      <w:r w:rsidRPr="00280AB5">
        <w:rPr>
          <w:rFonts w:cs="Times New Roman"/>
        </w:rPr>
        <w:t>целом, в</w:t>
      </w:r>
      <w:r w:rsidR="00B1546E">
        <w:rPr>
          <w:rFonts w:cs="Times New Roman"/>
        </w:rPr>
        <w:t xml:space="preserve"> </w:t>
      </w:r>
      <w:r w:rsidRPr="00280AB5">
        <w:rPr>
          <w:rFonts w:cs="Times New Roman"/>
        </w:rPr>
        <w:t>2014 году была пройдена критическая точка, и, по</w:t>
      </w:r>
      <w:r w:rsidR="00B1546E">
        <w:rPr>
          <w:rFonts w:cs="Times New Roman"/>
        </w:rPr>
        <w:t xml:space="preserve"> </w:t>
      </w:r>
      <w:r w:rsidRPr="00280AB5">
        <w:rPr>
          <w:rFonts w:cs="Times New Roman"/>
        </w:rPr>
        <w:t>всей вероятности, в</w:t>
      </w:r>
      <w:r w:rsidR="00B1546E">
        <w:rPr>
          <w:rFonts w:cs="Times New Roman"/>
        </w:rPr>
        <w:t xml:space="preserve"> </w:t>
      </w:r>
      <w:r w:rsidRPr="00280AB5">
        <w:rPr>
          <w:rFonts w:cs="Times New Roman"/>
        </w:rPr>
        <w:t>2015-ом тональность отношений меняться в лучшую сторону, но </w:t>
      </w:r>
      <w:r w:rsidR="00FF6506" w:rsidRPr="00280AB5">
        <w:rPr>
          <w:rFonts w:cs="Times New Roman"/>
        </w:rPr>
        <w:t>–</w:t>
      </w:r>
      <w:r w:rsidRPr="00280AB5">
        <w:rPr>
          <w:rFonts w:cs="Times New Roman"/>
        </w:rPr>
        <w:t xml:space="preserve"> незначительно.</w:t>
      </w:r>
    </w:p>
    <w:p w:rsidR="00FC5E34" w:rsidRPr="00280AB5" w:rsidRDefault="00FC5E34" w:rsidP="00614C01">
      <w:pPr>
        <w:rPr>
          <w:rFonts w:cs="Times New Roman"/>
        </w:rPr>
      </w:pPr>
      <w:r w:rsidRPr="00280AB5">
        <w:rPr>
          <w:rFonts w:cs="Times New Roman"/>
        </w:rPr>
        <w:t xml:space="preserve">Кризис на Украине, как мне кажется, прошел свою наиболее жесткую фазу и, надеюсь, что война уйдет в прошлое. По мере развития политического процесса взаимоотношения России и США будут несколько смягчаться, но новой </w:t>
      </w:r>
      <w:r w:rsidR="00AD3775" w:rsidRPr="00280AB5">
        <w:rPr>
          <w:rFonts w:cs="Times New Roman"/>
        </w:rPr>
        <w:t>«</w:t>
      </w:r>
      <w:r w:rsidRPr="00280AB5">
        <w:rPr>
          <w:rFonts w:cs="Times New Roman"/>
        </w:rPr>
        <w:t>перезагрузки</w:t>
      </w:r>
      <w:r w:rsidR="00AD3775" w:rsidRPr="00280AB5">
        <w:rPr>
          <w:rFonts w:cs="Times New Roman"/>
        </w:rPr>
        <w:t>»</w:t>
      </w:r>
      <w:r w:rsidRPr="00280AB5">
        <w:rPr>
          <w:rFonts w:cs="Times New Roman"/>
        </w:rPr>
        <w:t xml:space="preserve"> мы не увидим.</w:t>
      </w:r>
    </w:p>
    <w:p w:rsidR="00FC5E34" w:rsidRPr="00280AB5" w:rsidRDefault="00FC5E34" w:rsidP="00614C01">
      <w:pPr>
        <w:rPr>
          <w:rFonts w:cs="Times New Roman"/>
        </w:rPr>
      </w:pPr>
      <w:r w:rsidRPr="00280AB5">
        <w:rPr>
          <w:rFonts w:cs="Times New Roman"/>
        </w:rPr>
        <w:t>Как недавно сказал президент Владимир Путин, причина санкций </w:t>
      </w:r>
      <w:r w:rsidR="00FF6506" w:rsidRPr="00280AB5">
        <w:rPr>
          <w:rFonts w:cs="Times New Roman"/>
        </w:rPr>
        <w:t>–</w:t>
      </w:r>
      <w:r w:rsidRPr="00280AB5">
        <w:rPr>
          <w:rFonts w:cs="Times New Roman"/>
        </w:rPr>
        <w:t xml:space="preserve"> не</w:t>
      </w:r>
      <w:r w:rsidR="00B1546E">
        <w:rPr>
          <w:rFonts w:cs="Times New Roman"/>
        </w:rPr>
        <w:t xml:space="preserve"> </w:t>
      </w:r>
      <w:r w:rsidRPr="00280AB5">
        <w:rPr>
          <w:rFonts w:cs="Times New Roman"/>
        </w:rPr>
        <w:t>Украина и</w:t>
      </w:r>
      <w:r w:rsidR="00B1546E">
        <w:rPr>
          <w:rFonts w:cs="Times New Roman"/>
        </w:rPr>
        <w:t xml:space="preserve"> </w:t>
      </w:r>
      <w:r w:rsidRPr="00280AB5">
        <w:rPr>
          <w:rFonts w:cs="Times New Roman"/>
        </w:rPr>
        <w:t>не Крым, а более серьезная </w:t>
      </w:r>
      <w:r w:rsidR="00FF6506" w:rsidRPr="00280AB5">
        <w:rPr>
          <w:rFonts w:cs="Times New Roman"/>
        </w:rPr>
        <w:t>–</w:t>
      </w:r>
      <w:r w:rsidRPr="00280AB5">
        <w:rPr>
          <w:rFonts w:cs="Times New Roman"/>
        </w:rPr>
        <w:t xml:space="preserve"> глобальное противостояние РФ и</w:t>
      </w:r>
      <w:r w:rsidR="00B1546E">
        <w:rPr>
          <w:rFonts w:cs="Times New Roman"/>
        </w:rPr>
        <w:t xml:space="preserve"> </w:t>
      </w:r>
      <w:r w:rsidRPr="00280AB5">
        <w:rPr>
          <w:rFonts w:cs="Times New Roman"/>
        </w:rPr>
        <w:t>США. Да, уйдет конкретный частный случай, связанный с военной фазой внутри украинского конфликта, но глобальные основания противостояния останутся. США продолжат стремиться к мировому лидерству и диктату, а</w:t>
      </w:r>
      <w:r w:rsidR="00B1546E">
        <w:rPr>
          <w:rFonts w:cs="Times New Roman"/>
        </w:rPr>
        <w:t xml:space="preserve"> </w:t>
      </w:r>
      <w:r w:rsidRPr="00280AB5">
        <w:rPr>
          <w:rFonts w:cs="Times New Roman"/>
        </w:rPr>
        <w:t>Россия </w:t>
      </w:r>
      <w:r w:rsidR="00FF6506" w:rsidRPr="00280AB5">
        <w:rPr>
          <w:rFonts w:cs="Times New Roman"/>
        </w:rPr>
        <w:t>–</w:t>
      </w:r>
      <w:r w:rsidRPr="00280AB5">
        <w:rPr>
          <w:rFonts w:cs="Times New Roman"/>
        </w:rPr>
        <w:t xml:space="preserve"> сохранять свой суверенитет и позиции в мире.</w:t>
      </w:r>
      <w:r w:rsidRPr="00280AB5">
        <w:rPr>
          <w:rFonts w:cs="Times New Roman"/>
        </w:rPr>
        <w:sym w:font="Symbol" w:char="F05B"/>
      </w:r>
      <w:r w:rsidRPr="00280AB5">
        <w:rPr>
          <w:rFonts w:cs="Times New Roman"/>
        </w:rPr>
        <w:t>1</w:t>
      </w:r>
      <w:r w:rsidRPr="00280AB5">
        <w:rPr>
          <w:rFonts w:cs="Times New Roman"/>
        </w:rPr>
        <w:sym w:font="Symbol" w:char="F05D"/>
      </w:r>
    </w:p>
    <w:p w:rsidR="00FC5E34" w:rsidRPr="00280AB5" w:rsidRDefault="00FC5E34" w:rsidP="00614C01">
      <w:pPr>
        <w:rPr>
          <w:rFonts w:cs="Times New Roman"/>
        </w:rPr>
      </w:pPr>
      <w:r w:rsidRPr="00280AB5">
        <w:rPr>
          <w:rFonts w:cs="Times New Roman"/>
        </w:rPr>
        <w:t>2.</w:t>
      </w:r>
      <w:r w:rsidR="00B1546E">
        <w:rPr>
          <w:rFonts w:cs="Times New Roman"/>
          <w:b/>
        </w:rPr>
        <w:t> </w:t>
      </w:r>
      <w:r w:rsidRPr="00280AB5">
        <w:rPr>
          <w:rFonts w:cs="Times New Roman"/>
        </w:rPr>
        <w:t>В отношениях России и ЕС произойдет достаточно существенная корректировка, связанная с тем, что Евросоюз, скорее всего, утратит единство в отношении своей восточной политики.</w:t>
      </w:r>
    </w:p>
    <w:p w:rsidR="00FC5E34" w:rsidRPr="00280AB5" w:rsidRDefault="00FC5E34" w:rsidP="00614C01">
      <w:pPr>
        <w:rPr>
          <w:rFonts w:cs="Times New Roman"/>
        </w:rPr>
      </w:pPr>
      <w:r w:rsidRPr="00280AB5">
        <w:rPr>
          <w:rFonts w:cs="Times New Roman"/>
        </w:rPr>
        <w:t>Межгосударственная проблема характеризируется тем, что, с одной стороны, страны Балтии, Польша традиционно занимают жесткую позицию по</w:t>
      </w:r>
      <w:r w:rsidR="00B1546E">
        <w:rPr>
          <w:rFonts w:cs="Times New Roman"/>
        </w:rPr>
        <w:t xml:space="preserve"> </w:t>
      </w:r>
      <w:r w:rsidRPr="00280AB5">
        <w:rPr>
          <w:rFonts w:cs="Times New Roman"/>
        </w:rPr>
        <w:t>отношению к России, с другой </w:t>
      </w:r>
      <w:r w:rsidR="00FF6506" w:rsidRPr="00280AB5">
        <w:rPr>
          <w:rFonts w:cs="Times New Roman"/>
        </w:rPr>
        <w:t>–</w:t>
      </w:r>
      <w:r w:rsidRPr="00280AB5">
        <w:rPr>
          <w:rFonts w:cs="Times New Roman"/>
        </w:rPr>
        <w:t xml:space="preserve"> юго-восток Европы настроен на</w:t>
      </w:r>
      <w:r w:rsidR="00B1546E">
        <w:rPr>
          <w:rFonts w:cs="Times New Roman"/>
        </w:rPr>
        <w:t xml:space="preserve"> </w:t>
      </w:r>
      <w:r w:rsidRPr="00280AB5">
        <w:rPr>
          <w:rFonts w:cs="Times New Roman"/>
        </w:rPr>
        <w:t>партнерские отношения с Москвой. Такой раскол будет серьезно ощущаться в</w:t>
      </w:r>
      <w:r w:rsidR="00B1546E">
        <w:rPr>
          <w:rFonts w:cs="Times New Roman"/>
        </w:rPr>
        <w:t xml:space="preserve"> </w:t>
      </w:r>
      <w:r w:rsidRPr="00280AB5">
        <w:rPr>
          <w:rFonts w:cs="Times New Roman"/>
        </w:rPr>
        <w:t>2015 году и, скорее всего, он парализует возможность Евросоюза принимать значительный антироссийский пакет санкций. То есть часть Европы будет достаточно откровенно выступать за сближение с Россией</w:t>
      </w:r>
      <w:r w:rsidRPr="00280AB5">
        <w:rPr>
          <w:rFonts w:cs="Times New Roman"/>
        </w:rPr>
        <w:sym w:font="Symbol" w:char="F05B"/>
      </w:r>
      <w:r w:rsidRPr="00280AB5">
        <w:rPr>
          <w:rFonts w:cs="Times New Roman"/>
        </w:rPr>
        <w:t>2</w:t>
      </w:r>
      <w:r w:rsidRPr="00280AB5">
        <w:rPr>
          <w:rFonts w:cs="Times New Roman"/>
        </w:rPr>
        <w:sym w:font="Symbol" w:char="F05D"/>
      </w:r>
      <w:r w:rsidRPr="00280AB5">
        <w:rPr>
          <w:rFonts w:cs="Times New Roman"/>
        </w:rPr>
        <w:t>.</w:t>
      </w:r>
    </w:p>
    <w:p w:rsidR="00FC5E34" w:rsidRPr="00280AB5" w:rsidRDefault="00FC5E34" w:rsidP="00614C01">
      <w:pPr>
        <w:rPr>
          <w:rFonts w:cs="Times New Roman"/>
        </w:rPr>
      </w:pPr>
      <w:r w:rsidRPr="00280AB5">
        <w:rPr>
          <w:rFonts w:cs="Times New Roman"/>
        </w:rPr>
        <w:t>Другой момент показывает нам рост влияния так называемых евроскептиков, которые, как известно, набирают очки на выборах и</w:t>
      </w:r>
      <w:r w:rsidR="00B1546E">
        <w:rPr>
          <w:rFonts w:cs="Times New Roman"/>
        </w:rPr>
        <w:t xml:space="preserve"> </w:t>
      </w:r>
      <w:r w:rsidRPr="00280AB5">
        <w:rPr>
          <w:rFonts w:cs="Times New Roman"/>
        </w:rPr>
        <w:t>значительно ближе к России, чем нынешняя евроатлантическая элита. Речь также идет и о представителях нынешней политической элиты, которые занимают компромиссный вариант в отношениях с Россией, например, глава МИД Германии Франк-Вальтер Штайнмайер, крупном, среднем и даже малом бизнесе, особенно агросекторе.</w:t>
      </w:r>
    </w:p>
    <w:p w:rsidR="00FC5E34" w:rsidRPr="00280AB5" w:rsidRDefault="00FC5E34" w:rsidP="00614C01">
      <w:pPr>
        <w:rPr>
          <w:rFonts w:cs="Times New Roman"/>
        </w:rPr>
      </w:pPr>
      <w:r w:rsidRPr="00B1546E">
        <w:rPr>
          <w:rFonts w:cs="Times New Roman"/>
        </w:rPr>
        <w:t>3.</w:t>
      </w:r>
      <w:r w:rsidR="00B1546E">
        <w:rPr>
          <w:rFonts w:cs="Times New Roman"/>
        </w:rPr>
        <w:t> </w:t>
      </w:r>
      <w:r w:rsidRPr="00280AB5">
        <w:rPr>
          <w:rFonts w:cs="Times New Roman"/>
        </w:rPr>
        <w:t>Многочисленные переговоры с Индией показали, что индийцы настроены на дальнейшее развитие сотрудничества с</w:t>
      </w:r>
      <w:r w:rsidR="00B1546E">
        <w:rPr>
          <w:rFonts w:cs="Times New Roman"/>
        </w:rPr>
        <w:t xml:space="preserve"> </w:t>
      </w:r>
      <w:r w:rsidRPr="00280AB5">
        <w:rPr>
          <w:rFonts w:cs="Times New Roman"/>
        </w:rPr>
        <w:t>РФ по</w:t>
      </w:r>
      <w:r w:rsidR="00B1546E">
        <w:rPr>
          <w:rFonts w:cs="Times New Roman"/>
        </w:rPr>
        <w:t xml:space="preserve"> </w:t>
      </w:r>
      <w:r w:rsidRPr="00280AB5">
        <w:rPr>
          <w:rFonts w:cs="Times New Roman"/>
        </w:rPr>
        <w:t>разным направлениям. Но</w:t>
      </w:r>
      <w:r w:rsidR="00B1546E">
        <w:rPr>
          <w:rFonts w:cs="Times New Roman"/>
        </w:rPr>
        <w:t xml:space="preserve"> </w:t>
      </w:r>
      <w:r w:rsidRPr="00280AB5">
        <w:rPr>
          <w:rFonts w:cs="Times New Roman"/>
        </w:rPr>
        <w:t>и здесь все не так просто. К примеру торговые отношения, которые, к сожалению, нельзя назвать прогрессивными. Этому мешает ряд обстоятельств. Например, у нас уже 14 лет ведутся разговоры по</w:t>
      </w:r>
      <w:r w:rsidR="00B1546E">
        <w:rPr>
          <w:rFonts w:cs="Times New Roman"/>
        </w:rPr>
        <w:t xml:space="preserve"> </w:t>
      </w:r>
      <w:r w:rsidRPr="00280AB5">
        <w:rPr>
          <w:rFonts w:cs="Times New Roman"/>
        </w:rPr>
        <w:t xml:space="preserve">поводу создания международного транспортного коридора </w:t>
      </w:r>
      <w:r w:rsidR="00AD3775" w:rsidRPr="00280AB5">
        <w:rPr>
          <w:rFonts w:cs="Times New Roman"/>
        </w:rPr>
        <w:t>«</w:t>
      </w:r>
      <w:r w:rsidRPr="00280AB5">
        <w:rPr>
          <w:rFonts w:cs="Times New Roman"/>
        </w:rPr>
        <w:t>Север</w:t>
      </w:r>
      <w:r w:rsidR="003D330F">
        <w:rPr>
          <w:rFonts w:cs="Times New Roman"/>
        </w:rPr>
        <w:t>–</w:t>
      </w:r>
      <w:r w:rsidRPr="00280AB5">
        <w:rPr>
          <w:rFonts w:cs="Times New Roman"/>
        </w:rPr>
        <w:t>Юг</w:t>
      </w:r>
      <w:r w:rsidR="00AD3775" w:rsidRPr="00280AB5">
        <w:rPr>
          <w:rFonts w:cs="Times New Roman"/>
        </w:rPr>
        <w:t>»</w:t>
      </w:r>
      <w:r w:rsidRPr="00280AB5">
        <w:rPr>
          <w:rFonts w:cs="Times New Roman"/>
        </w:rPr>
        <w:t>, который предполагает поставку товаров из Индии через территорию Ирана. Отдельные его участки реализованы, но в целом </w:t>
      </w:r>
      <w:r w:rsidR="00FF6506" w:rsidRPr="00280AB5">
        <w:rPr>
          <w:rFonts w:cs="Times New Roman"/>
        </w:rPr>
        <w:t>–</w:t>
      </w:r>
      <w:r w:rsidRPr="00280AB5">
        <w:rPr>
          <w:rFonts w:cs="Times New Roman"/>
        </w:rPr>
        <w:t xml:space="preserve"> он не работает так, как было заявлено. А без этого трудно ожидать рост товарооборота.</w:t>
      </w:r>
    </w:p>
    <w:p w:rsidR="00FC5E34" w:rsidRPr="00280AB5" w:rsidRDefault="00FC5E34" w:rsidP="00614C01">
      <w:pPr>
        <w:rPr>
          <w:rFonts w:cs="Times New Roman"/>
        </w:rPr>
      </w:pPr>
      <w:r w:rsidRPr="00280AB5">
        <w:rPr>
          <w:rFonts w:cs="Times New Roman"/>
        </w:rPr>
        <w:t>Позитивный момент заключается в принятии решения о расширении состава ШОС</w:t>
      </w:r>
      <w:r w:rsidR="00B1546E">
        <w:rPr>
          <w:rFonts w:cs="Times New Roman"/>
        </w:rPr>
        <w:t xml:space="preserve"> </w:t>
      </w:r>
      <w:r w:rsidRPr="00280AB5">
        <w:rPr>
          <w:rFonts w:cs="Times New Roman"/>
        </w:rPr>
        <w:t>(Шанхайская организация сотрудничества) в 2015 году за счет новых стран </w:t>
      </w:r>
      <w:r w:rsidR="00FF6506" w:rsidRPr="00280AB5">
        <w:rPr>
          <w:rFonts w:cs="Times New Roman"/>
        </w:rPr>
        <w:t>–</w:t>
      </w:r>
      <w:r w:rsidRPr="00280AB5">
        <w:rPr>
          <w:rFonts w:cs="Times New Roman"/>
        </w:rPr>
        <w:t xml:space="preserve"> Индии и Пакистана. Это </w:t>
      </w:r>
      <w:r w:rsidR="00FF6506" w:rsidRPr="00280AB5">
        <w:rPr>
          <w:rFonts w:cs="Times New Roman"/>
        </w:rPr>
        <w:t>–</w:t>
      </w:r>
      <w:r w:rsidRPr="00280AB5">
        <w:rPr>
          <w:rFonts w:cs="Times New Roman"/>
        </w:rPr>
        <w:t xml:space="preserve"> серьезный политический успех, поскольку помимо укрепления организации будут сглажены существующие противоречия между Индией и Китаем. То есть геополитические теории по поводу возможности создания треугольника Россия</w:t>
      </w:r>
      <w:r w:rsidR="003D330F">
        <w:rPr>
          <w:rFonts w:cs="Times New Roman"/>
        </w:rPr>
        <w:t>–</w:t>
      </w:r>
      <w:r w:rsidRPr="00280AB5">
        <w:rPr>
          <w:rFonts w:cs="Times New Roman"/>
        </w:rPr>
        <w:t>Индия</w:t>
      </w:r>
      <w:r w:rsidR="003D330F">
        <w:rPr>
          <w:rFonts w:cs="Times New Roman"/>
        </w:rPr>
        <w:t>–</w:t>
      </w:r>
      <w:r w:rsidRPr="00280AB5">
        <w:rPr>
          <w:rFonts w:cs="Times New Roman"/>
        </w:rPr>
        <w:t>Китай могут начать осуществляться.</w:t>
      </w:r>
    </w:p>
    <w:p w:rsidR="00FC5E34" w:rsidRPr="00280AB5" w:rsidRDefault="00FC5E34" w:rsidP="00614C01">
      <w:pPr>
        <w:rPr>
          <w:rFonts w:cs="Times New Roman"/>
        </w:rPr>
      </w:pPr>
      <w:r w:rsidRPr="00280AB5">
        <w:rPr>
          <w:rFonts w:cs="Times New Roman"/>
        </w:rPr>
        <w:t xml:space="preserve">С Китаем у России отношения развиваются относительно динамично: товарооборот растет, а сотрудничество преображается. Так, если раньше Китай отказывался от партнерства с нами в области высоких технологий, за исключение военной техники, то сейчас сотрудничество набирает свои обороты. </w:t>
      </w:r>
    </w:p>
    <w:p w:rsidR="00FC5E34" w:rsidRPr="00C047A5" w:rsidRDefault="00FC5E34" w:rsidP="00614C01">
      <w:pPr>
        <w:rPr>
          <w:rFonts w:cs="Times New Roman"/>
          <w:spacing w:val="-2"/>
        </w:rPr>
      </w:pPr>
      <w:r w:rsidRPr="00C047A5">
        <w:rPr>
          <w:rFonts w:cs="Times New Roman"/>
          <w:spacing w:val="-2"/>
        </w:rPr>
        <w:t>С одной стороны, мы переходим к новой стадии экономических отношений, а с другой </w:t>
      </w:r>
      <w:r w:rsidR="00FF6506" w:rsidRPr="00C047A5">
        <w:rPr>
          <w:rFonts w:cs="Times New Roman"/>
          <w:spacing w:val="-2"/>
        </w:rPr>
        <w:t>–</w:t>
      </w:r>
      <w:r w:rsidRPr="00C047A5">
        <w:rPr>
          <w:rFonts w:cs="Times New Roman"/>
          <w:spacing w:val="-2"/>
        </w:rPr>
        <w:t xml:space="preserve"> это осложняет ситуацию в плане Евразийского экономического союза. Тем более что Китай не так давно выдвинул концепцию создания </w:t>
      </w:r>
      <w:r w:rsidR="00AD3775" w:rsidRPr="00C047A5">
        <w:rPr>
          <w:rFonts w:cs="Times New Roman"/>
          <w:spacing w:val="-2"/>
        </w:rPr>
        <w:t>«</w:t>
      </w:r>
      <w:r w:rsidRPr="00C047A5">
        <w:rPr>
          <w:rFonts w:cs="Times New Roman"/>
          <w:spacing w:val="-2"/>
        </w:rPr>
        <w:t>экономического коридора вдоль Великого шелкового пути</w:t>
      </w:r>
      <w:r w:rsidR="00AD3775" w:rsidRPr="00C047A5">
        <w:rPr>
          <w:rFonts w:cs="Times New Roman"/>
          <w:spacing w:val="-2"/>
        </w:rPr>
        <w:t>»</w:t>
      </w:r>
      <w:r w:rsidRPr="00C047A5">
        <w:rPr>
          <w:rFonts w:cs="Times New Roman"/>
          <w:spacing w:val="-2"/>
        </w:rPr>
        <w:t xml:space="preserve"> и</w:t>
      </w:r>
      <w:r w:rsidR="00B1546E" w:rsidRPr="00C047A5">
        <w:rPr>
          <w:rFonts w:cs="Times New Roman"/>
          <w:spacing w:val="-2"/>
        </w:rPr>
        <w:t xml:space="preserve"> </w:t>
      </w:r>
      <w:r w:rsidRPr="00C047A5">
        <w:rPr>
          <w:rFonts w:cs="Times New Roman"/>
          <w:spacing w:val="-2"/>
        </w:rPr>
        <w:t>понятно, что такой проект </w:t>
      </w:r>
      <w:r w:rsidR="00FF6506" w:rsidRPr="00C047A5">
        <w:rPr>
          <w:rFonts w:cs="Times New Roman"/>
          <w:spacing w:val="-2"/>
        </w:rPr>
        <w:t>–</w:t>
      </w:r>
      <w:r w:rsidRPr="00C047A5">
        <w:rPr>
          <w:rFonts w:cs="Times New Roman"/>
          <w:spacing w:val="-2"/>
        </w:rPr>
        <w:t xml:space="preserve"> прямой конкурент Евразийскому союзу. Кстати, определенные колебания, которые мы сегодня видим в позициях Киргизии, Таджикистана, Казахстана в вопросах евразийской интеграции связаны не только с происками американцев, но и с действиями китайцев. Подобные обстоятельства будут осложнять отношения России и Китая, но</w:t>
      </w:r>
      <w:r w:rsidR="00B1546E" w:rsidRPr="00C047A5">
        <w:rPr>
          <w:rFonts w:cs="Times New Roman"/>
          <w:spacing w:val="-2"/>
        </w:rPr>
        <w:t xml:space="preserve"> </w:t>
      </w:r>
      <w:r w:rsidRPr="00C047A5">
        <w:rPr>
          <w:rFonts w:cs="Times New Roman"/>
          <w:spacing w:val="-2"/>
        </w:rPr>
        <w:t>публично российское руководство в негативном ключе высказываться не</w:t>
      </w:r>
      <w:r w:rsidR="00B1546E" w:rsidRPr="00C047A5">
        <w:rPr>
          <w:rFonts w:cs="Times New Roman"/>
          <w:spacing w:val="-2"/>
        </w:rPr>
        <w:t xml:space="preserve"> </w:t>
      </w:r>
      <w:r w:rsidRPr="00C047A5">
        <w:rPr>
          <w:rFonts w:cs="Times New Roman"/>
          <w:spacing w:val="-2"/>
        </w:rPr>
        <w:t>будет.</w:t>
      </w:r>
    </w:p>
    <w:p w:rsidR="00FC5E34" w:rsidRPr="00FE283F" w:rsidRDefault="00FC5E34" w:rsidP="00614C01">
      <w:pPr>
        <w:rPr>
          <w:rFonts w:cs="Times New Roman"/>
          <w:spacing w:val="-2"/>
        </w:rPr>
      </w:pPr>
      <w:r w:rsidRPr="00FE283F">
        <w:rPr>
          <w:rFonts w:cs="Times New Roman"/>
          <w:spacing w:val="-2"/>
        </w:rPr>
        <w:t>4.</w:t>
      </w:r>
      <w:r w:rsidR="00B1546E" w:rsidRPr="00FE283F">
        <w:rPr>
          <w:rFonts w:cs="Times New Roman"/>
          <w:spacing w:val="-2"/>
        </w:rPr>
        <w:t> </w:t>
      </w:r>
      <w:r w:rsidRPr="00FE283F">
        <w:rPr>
          <w:rFonts w:cs="Times New Roman"/>
          <w:spacing w:val="-2"/>
        </w:rPr>
        <w:t>Касаемо нарастающих отношений с Турцией, то могу заметить, что в</w:t>
      </w:r>
      <w:r w:rsidR="00B1546E" w:rsidRPr="00FE283F">
        <w:rPr>
          <w:rFonts w:cs="Times New Roman"/>
          <w:spacing w:val="-2"/>
        </w:rPr>
        <w:t xml:space="preserve"> </w:t>
      </w:r>
      <w:r w:rsidRPr="00FE283F">
        <w:rPr>
          <w:rFonts w:cs="Times New Roman"/>
          <w:spacing w:val="-2"/>
        </w:rPr>
        <w:t>ходе декабрьского визита Владимира Путина в Анкару были сделаны громкие заявления о развитии российско-турецких отношений. Но надо четко понимать, что, во-первых, Турция продолжает оставаться членом Североатлантического альянса, во-вторых, она пока не отказывается от</w:t>
      </w:r>
      <w:r w:rsidR="00B1546E" w:rsidRPr="00FE283F">
        <w:rPr>
          <w:rFonts w:cs="Times New Roman"/>
          <w:spacing w:val="-2"/>
        </w:rPr>
        <w:t xml:space="preserve"> </w:t>
      </w:r>
      <w:r w:rsidRPr="00FE283F">
        <w:rPr>
          <w:rFonts w:cs="Times New Roman"/>
          <w:spacing w:val="-2"/>
        </w:rPr>
        <w:t>намерений вступать в Евросоюз, в-третьих, для нее, как и для любой другой страны, важны отношения со сверхдержавой </w:t>
      </w:r>
      <w:r w:rsidR="00FF6506" w:rsidRPr="00FE283F">
        <w:rPr>
          <w:rFonts w:cs="Times New Roman"/>
          <w:spacing w:val="-2"/>
        </w:rPr>
        <w:t>–</w:t>
      </w:r>
      <w:r w:rsidRPr="00FE283F">
        <w:rPr>
          <w:rFonts w:cs="Times New Roman"/>
          <w:spacing w:val="-2"/>
        </w:rPr>
        <w:t xml:space="preserve"> США. Поэтому питать надежды на</w:t>
      </w:r>
      <w:r w:rsidR="00B1546E" w:rsidRPr="00FE283F">
        <w:rPr>
          <w:rFonts w:cs="Times New Roman"/>
          <w:spacing w:val="-2"/>
        </w:rPr>
        <w:t xml:space="preserve"> </w:t>
      </w:r>
      <w:r w:rsidRPr="00FE283F">
        <w:rPr>
          <w:rFonts w:cs="Times New Roman"/>
          <w:spacing w:val="-2"/>
        </w:rPr>
        <w:t>то, что турецкое руководство совершит резкий поворот в виде разрыва этих отношений и переориентируется на союз с Россией, не</w:t>
      </w:r>
      <w:r w:rsidR="00B1546E" w:rsidRPr="00FE283F">
        <w:rPr>
          <w:rFonts w:cs="Times New Roman"/>
          <w:spacing w:val="-2"/>
        </w:rPr>
        <w:t xml:space="preserve"> </w:t>
      </w:r>
      <w:r w:rsidRPr="00FE283F">
        <w:rPr>
          <w:rFonts w:cs="Times New Roman"/>
          <w:spacing w:val="-2"/>
        </w:rPr>
        <w:t>приходится.</w:t>
      </w:r>
    </w:p>
    <w:p w:rsidR="00FC5E34" w:rsidRPr="00280AB5" w:rsidRDefault="00FC5E34" w:rsidP="00614C01">
      <w:pPr>
        <w:rPr>
          <w:rFonts w:cs="Times New Roman"/>
        </w:rPr>
      </w:pPr>
      <w:r w:rsidRPr="00280AB5">
        <w:rPr>
          <w:rFonts w:cs="Times New Roman"/>
        </w:rPr>
        <w:t>Несомненно, Турция для нас важна как сосед, с которой мы можем иметь общие дела в политике на Кавказе, в регионе Каспия и на Ближнем Востоке. Правда, в последнем случае наши позиции серьезно разнятся по</w:t>
      </w:r>
      <w:r w:rsidR="00B1546E">
        <w:rPr>
          <w:rFonts w:cs="Times New Roman"/>
        </w:rPr>
        <w:t xml:space="preserve"> </w:t>
      </w:r>
      <w:r w:rsidRPr="00280AB5">
        <w:rPr>
          <w:rFonts w:cs="Times New Roman"/>
        </w:rPr>
        <w:t>Сирии </w:t>
      </w:r>
      <w:r w:rsidR="00FF6506" w:rsidRPr="00280AB5">
        <w:rPr>
          <w:rFonts w:cs="Times New Roman"/>
        </w:rPr>
        <w:t>–</w:t>
      </w:r>
      <w:r w:rsidRPr="00280AB5">
        <w:rPr>
          <w:rFonts w:cs="Times New Roman"/>
        </w:rPr>
        <w:t xml:space="preserve"> Стамбул выступает за демонтаж правительства Башара Асада, и</w:t>
      </w:r>
      <w:r w:rsidR="00B1546E">
        <w:rPr>
          <w:rFonts w:cs="Times New Roman"/>
        </w:rPr>
        <w:t xml:space="preserve"> </w:t>
      </w:r>
      <w:r w:rsidRPr="00280AB5">
        <w:rPr>
          <w:rFonts w:cs="Times New Roman"/>
        </w:rPr>
        <w:t>добиться сближения позиций Москве и Анкаре в этом вопросе вряд ли удастся.</w:t>
      </w:r>
    </w:p>
    <w:p w:rsidR="00FC5E34" w:rsidRPr="00280AB5" w:rsidRDefault="00FC5E34" w:rsidP="00614C01">
      <w:pPr>
        <w:rPr>
          <w:rFonts w:cs="Times New Roman"/>
        </w:rPr>
      </w:pPr>
      <w:r w:rsidRPr="00B1546E">
        <w:rPr>
          <w:rFonts w:cs="Times New Roman"/>
        </w:rPr>
        <w:t>5.</w:t>
      </w:r>
      <w:r w:rsidR="00B1546E">
        <w:rPr>
          <w:rFonts w:cs="Times New Roman"/>
        </w:rPr>
        <w:t> </w:t>
      </w:r>
      <w:r w:rsidRPr="00280AB5">
        <w:rPr>
          <w:rFonts w:cs="Times New Roman"/>
        </w:rPr>
        <w:t>Что касается Сирии, то здесь ситуация крайне сложная. В условиях ослабления России, сирийская проблема подвергнется новому нажиму со</w:t>
      </w:r>
      <w:r w:rsidR="00B1546E">
        <w:rPr>
          <w:rFonts w:cs="Times New Roman"/>
        </w:rPr>
        <w:t xml:space="preserve"> </w:t>
      </w:r>
      <w:r w:rsidRPr="00280AB5">
        <w:rPr>
          <w:rFonts w:cs="Times New Roman"/>
        </w:rPr>
        <w:t>стороны США и их союзников. Штаты наверняка постараются отмобилизовать еще большие силы для свержения режима Асада. Правда, сейчас у</w:t>
      </w:r>
      <w:r w:rsidR="00B1546E">
        <w:rPr>
          <w:rFonts w:cs="Times New Roman"/>
        </w:rPr>
        <w:t xml:space="preserve"> </w:t>
      </w:r>
      <w:r w:rsidRPr="00280AB5">
        <w:rPr>
          <w:rFonts w:cs="Times New Roman"/>
        </w:rPr>
        <w:t xml:space="preserve">американцев есть другая </w:t>
      </w:r>
      <w:r w:rsidR="00AD3775" w:rsidRPr="00280AB5">
        <w:rPr>
          <w:rFonts w:cs="Times New Roman"/>
        </w:rPr>
        <w:t>«</w:t>
      </w:r>
      <w:r w:rsidRPr="00280AB5">
        <w:rPr>
          <w:rFonts w:cs="Times New Roman"/>
        </w:rPr>
        <w:t>головная боль</w:t>
      </w:r>
      <w:r w:rsidR="00AD3775" w:rsidRPr="00280AB5">
        <w:rPr>
          <w:rFonts w:cs="Times New Roman"/>
        </w:rPr>
        <w:t>»</w:t>
      </w:r>
      <w:r w:rsidRPr="00280AB5">
        <w:rPr>
          <w:rFonts w:cs="Times New Roman"/>
        </w:rPr>
        <w:t> </w:t>
      </w:r>
      <w:r w:rsidR="00FF6506"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Исламское государство</w:t>
      </w:r>
      <w:r w:rsidR="00AD3775" w:rsidRPr="00280AB5">
        <w:rPr>
          <w:rFonts w:cs="Times New Roman"/>
        </w:rPr>
        <w:t>»</w:t>
      </w:r>
      <w:r w:rsidRPr="00280AB5">
        <w:rPr>
          <w:rFonts w:cs="Times New Roman"/>
        </w:rPr>
        <w:t>. Скорее всего, они постараются решить проблему ИГ, а потом все силы бросить на Дамаск.</w:t>
      </w:r>
    </w:p>
    <w:p w:rsidR="00FC5E34" w:rsidRPr="00280AB5" w:rsidRDefault="00FC5E34" w:rsidP="00614C01">
      <w:pPr>
        <w:rPr>
          <w:rFonts w:cs="Times New Roman"/>
        </w:rPr>
      </w:pPr>
      <w:r w:rsidRPr="00280AB5">
        <w:rPr>
          <w:rFonts w:cs="Times New Roman"/>
        </w:rPr>
        <w:t>Если за это время ситуация во внешней политике России стабилизируется, нам удастся купировать санкции и уменьшить давление в связи с</w:t>
      </w:r>
      <w:r w:rsidR="00B1546E">
        <w:rPr>
          <w:rFonts w:cs="Times New Roman"/>
        </w:rPr>
        <w:t xml:space="preserve"> </w:t>
      </w:r>
      <w:r w:rsidRPr="00280AB5">
        <w:rPr>
          <w:rFonts w:cs="Times New Roman"/>
        </w:rPr>
        <w:t>Украиной, то у нас появится возможность реализовать активную и</w:t>
      </w:r>
      <w:r w:rsidR="00B1546E">
        <w:rPr>
          <w:rFonts w:cs="Times New Roman"/>
        </w:rPr>
        <w:t xml:space="preserve"> </w:t>
      </w:r>
      <w:r w:rsidRPr="00280AB5">
        <w:rPr>
          <w:rFonts w:cs="Times New Roman"/>
        </w:rPr>
        <w:t>эффективную помощи Асаду. Если нет, то, думаю, к началу 2016-го следует ждать ужесточения ситуации вокруг сирийского вопроса, а именно </w:t>
      </w:r>
      <w:r w:rsidR="00FF6506" w:rsidRPr="00280AB5">
        <w:rPr>
          <w:rFonts w:cs="Times New Roman"/>
        </w:rPr>
        <w:t>–</w:t>
      </w:r>
      <w:r w:rsidRPr="00280AB5">
        <w:rPr>
          <w:rFonts w:cs="Times New Roman"/>
        </w:rPr>
        <w:t xml:space="preserve"> активизации военных действий в этой стране</w:t>
      </w:r>
      <w:r w:rsidRPr="00280AB5">
        <w:rPr>
          <w:rFonts w:cs="Times New Roman"/>
        </w:rPr>
        <w:sym w:font="Symbol" w:char="F05B"/>
      </w:r>
      <w:r w:rsidRPr="00280AB5">
        <w:rPr>
          <w:rFonts w:cs="Times New Roman"/>
        </w:rPr>
        <w:t>3</w:t>
      </w:r>
      <w:r w:rsidRPr="00280AB5">
        <w:rPr>
          <w:rFonts w:cs="Times New Roman"/>
        </w:rPr>
        <w:sym w:font="Symbol" w:char="F05D"/>
      </w:r>
      <w:r w:rsidRPr="00280AB5">
        <w:rPr>
          <w:rFonts w:cs="Times New Roman"/>
        </w:rPr>
        <w:t>.</w:t>
      </w:r>
    </w:p>
    <w:p w:rsidR="00FC5E34" w:rsidRPr="00280AB5" w:rsidRDefault="00FC5E34" w:rsidP="00614C01">
      <w:pPr>
        <w:rPr>
          <w:rFonts w:cs="Times New Roman"/>
        </w:rPr>
      </w:pPr>
      <w:r w:rsidRPr="00280AB5">
        <w:rPr>
          <w:rFonts w:cs="Times New Roman"/>
        </w:rPr>
        <w:t>В заключение хотелось бы процитировать выступление</w:t>
      </w:r>
      <w:r w:rsidR="00B661E0">
        <w:rPr>
          <w:rFonts w:cs="Times New Roman"/>
        </w:rPr>
        <w:t xml:space="preserve"> </w:t>
      </w:r>
      <w:r w:rsidRPr="00280AB5">
        <w:rPr>
          <w:rFonts w:cs="Times New Roman"/>
        </w:rPr>
        <w:t>Путина В.В. на генеральной ассамблеи ООН:</w:t>
      </w:r>
    </w:p>
    <w:p w:rsidR="00FC5E34" w:rsidRPr="00280AB5" w:rsidRDefault="00AD3775" w:rsidP="00614C01">
      <w:pPr>
        <w:rPr>
          <w:rFonts w:cs="Times New Roman"/>
        </w:rPr>
      </w:pPr>
      <w:r w:rsidRPr="00280AB5">
        <w:rPr>
          <w:rFonts w:cs="Times New Roman"/>
        </w:rPr>
        <w:t>«</w:t>
      </w:r>
      <w:r w:rsidR="00FC5E34" w:rsidRPr="00280AB5">
        <w:rPr>
          <w:rFonts w:cs="Times New Roman"/>
        </w:rPr>
        <w:t>Конечно, мир меняется, и ООН должна соответствовать этой естественной трансформации. Россия на основе широкого консенсуса готова к</w:t>
      </w:r>
      <w:r w:rsidR="00B1546E">
        <w:rPr>
          <w:rFonts w:cs="Times New Roman"/>
        </w:rPr>
        <w:t xml:space="preserve"> </w:t>
      </w:r>
      <w:r w:rsidR="00FC5E34" w:rsidRPr="00280AB5">
        <w:rPr>
          <w:rFonts w:cs="Times New Roman"/>
        </w:rPr>
        <w:t>этой работе по дальнейшему развитию ООН со всеми партнерами, но</w:t>
      </w:r>
      <w:r w:rsidR="00B1546E">
        <w:rPr>
          <w:rFonts w:cs="Times New Roman"/>
        </w:rPr>
        <w:t xml:space="preserve"> </w:t>
      </w:r>
      <w:r w:rsidR="00FC5E34" w:rsidRPr="00280AB5">
        <w:rPr>
          <w:rFonts w:cs="Times New Roman"/>
        </w:rPr>
        <w:t>считаем попытки расшатать авторитет и легитимность ООН крайне опасными. Это может привести к обрушению всей архитектуры международных отношений. Тогда у нас действительно не останется никаких правил, кроме права сильного.</w:t>
      </w:r>
      <w:r w:rsidRPr="00280AB5">
        <w:rPr>
          <w:rFonts w:cs="Times New Roman"/>
        </w:rPr>
        <w:t>»</w:t>
      </w:r>
    </w:p>
    <w:p w:rsidR="00FC5E34" w:rsidRPr="00280AB5" w:rsidRDefault="00FC5E34" w:rsidP="00614C01">
      <w:pPr>
        <w:rPr>
          <w:rFonts w:cs="Times New Roman"/>
        </w:rPr>
      </w:pPr>
      <w:r w:rsidRPr="00280AB5">
        <w:rPr>
          <w:rFonts w:cs="Times New Roman"/>
        </w:rPr>
        <w:t>Внешняя политика России направлена на достижение мира во всех сферах, сближение с США странами ЕС, Индией, Китаем, Турцией, Сирией и другими странами Востока и преодоление наложенных санкций. Возможность урегулирования разногласий предусматривается следующими путями: сохранение суверенитета и своих позиций в мире, поддержание партнерских отношений с Европой и развитие сотрудничества с Азией, разрешение военного вопроса в Сирии.</w:t>
      </w:r>
    </w:p>
    <w:p w:rsidR="00FC5E34" w:rsidRPr="00280AB5" w:rsidRDefault="00FC5E34" w:rsidP="00614C01">
      <w:pPr>
        <w:rPr>
          <w:rFonts w:cs="Times New Roman"/>
        </w:rPr>
      </w:pPr>
      <w:r w:rsidRPr="00280AB5">
        <w:rPr>
          <w:rFonts w:cs="Times New Roman"/>
        </w:rPr>
        <w:t xml:space="preserve">Мир изначально стремился сохранить свою целостность, легитимность, нравственность на опыте прошлого. Мы обязаны стремится выстроить оптимальную модель, для функционирования на основе нерушимости законодательства, а также оправданности возложенной на это правительство ответственности в принятии этих законов. </w:t>
      </w:r>
    </w:p>
    <w:p w:rsidR="00614C01" w:rsidRPr="00280AB5" w:rsidRDefault="00614C01" w:rsidP="00614C01">
      <w:pPr>
        <w:pStyle w:val="afd"/>
      </w:pPr>
      <w:r w:rsidRPr="00280AB5">
        <w:t>Библиографический список</w:t>
      </w:r>
    </w:p>
    <w:p w:rsidR="00FC5E34" w:rsidRPr="00280AB5" w:rsidRDefault="00FC5E34" w:rsidP="00DC032B">
      <w:pPr>
        <w:pStyle w:val="afb"/>
        <w:numPr>
          <w:ilvl w:val="0"/>
          <w:numId w:val="7"/>
        </w:numPr>
        <w:tabs>
          <w:tab w:val="left" w:pos="851"/>
        </w:tabs>
        <w:ind w:left="0" w:firstLine="567"/>
        <w:rPr>
          <w:rFonts w:eastAsia="Arial Unicode MS" w:cs="Times New Roman"/>
          <w:lang w:eastAsia="ru-RU"/>
        </w:rPr>
      </w:pPr>
      <w:r w:rsidRPr="00280AB5">
        <w:rPr>
          <w:rFonts w:eastAsia="Arial Unicode MS" w:cs="Times New Roman"/>
          <w:lang w:eastAsia="ru-RU"/>
        </w:rPr>
        <w:t xml:space="preserve">Зейналова Л.М. Проблемы политико-правовой модернизации России в начале </w:t>
      </w:r>
      <w:r w:rsidRPr="00280AB5">
        <w:rPr>
          <w:rFonts w:eastAsia="Arial Unicode MS" w:cs="Times New Roman"/>
          <w:lang w:val="en-US" w:eastAsia="ru-RU"/>
        </w:rPr>
        <w:t>XXI</w:t>
      </w:r>
      <w:r w:rsidRPr="00280AB5">
        <w:rPr>
          <w:rFonts w:eastAsia="Arial Unicode MS" w:cs="Times New Roman"/>
          <w:lang w:eastAsia="ru-RU"/>
        </w:rPr>
        <w:t xml:space="preserve"> века: государственно-правовой аспект, в сборнике: Актуальные проблемы юриспруденции в современной России сборник статей по материалам V Всероссийской научно-практической конференции. под ред. Н.В. Иванцовой, Н.М. Швецова.</w:t>
      </w:r>
      <w:r w:rsidR="00B1546E">
        <w:rPr>
          <w:rFonts w:cs="Times New Roman"/>
          <w:iCs/>
          <w:szCs w:val="28"/>
          <w:shd w:val="clear" w:color="auto" w:fill="FFFFFF"/>
          <w:lang w:eastAsia="ru-RU"/>
        </w:rPr>
        <w:t xml:space="preserve"> – </w:t>
      </w:r>
      <w:r w:rsidRPr="00280AB5">
        <w:rPr>
          <w:rFonts w:eastAsia="Arial Unicode MS" w:cs="Times New Roman"/>
          <w:lang w:eastAsia="ru-RU"/>
        </w:rPr>
        <w:t>Йошкар-Ола, 2015.</w:t>
      </w:r>
      <w:r w:rsidR="00B1546E">
        <w:rPr>
          <w:rFonts w:cs="Times New Roman"/>
          <w:iCs/>
          <w:szCs w:val="28"/>
          <w:shd w:val="clear" w:color="auto" w:fill="FFFFFF"/>
          <w:lang w:eastAsia="ru-RU"/>
        </w:rPr>
        <w:t xml:space="preserve"> – </w:t>
      </w:r>
      <w:r w:rsidRPr="00280AB5">
        <w:rPr>
          <w:rFonts w:eastAsia="Arial Unicode MS" w:cs="Times New Roman"/>
          <w:lang w:eastAsia="ru-RU"/>
        </w:rPr>
        <w:t>С. 180.</w:t>
      </w:r>
    </w:p>
    <w:p w:rsidR="00FC5E34" w:rsidRPr="00280AB5" w:rsidRDefault="00FC5E34" w:rsidP="00DC032B">
      <w:pPr>
        <w:pStyle w:val="afb"/>
        <w:numPr>
          <w:ilvl w:val="0"/>
          <w:numId w:val="7"/>
        </w:numPr>
        <w:tabs>
          <w:tab w:val="left" w:pos="851"/>
        </w:tabs>
        <w:ind w:left="0" w:firstLine="567"/>
        <w:rPr>
          <w:rFonts w:eastAsia="Arial Unicode MS" w:cs="Times New Roman"/>
          <w:lang w:eastAsia="ru-RU"/>
        </w:rPr>
      </w:pPr>
      <w:r w:rsidRPr="00280AB5">
        <w:rPr>
          <w:rFonts w:eastAsia="Arial Unicode MS" w:cs="Times New Roman"/>
          <w:lang w:eastAsia="ru-RU"/>
        </w:rPr>
        <w:t>Зейналова Л.М. Правовая грамотность глазами молодежи, в сборнике: Актуальные проблемы реализации Основ государственной политики Российской Федерации в сфере развития правовой грамотности и правосознания граждан Сборник научных статей по итогам проведения Международной научно-практической конференции. Московский государственный университет путей сообщения (МИИТ), Юридический институт; под ре</w:t>
      </w:r>
      <w:r w:rsidR="00B1546E">
        <w:rPr>
          <w:rFonts w:eastAsia="Arial Unicode MS" w:cs="Times New Roman"/>
          <w:lang w:eastAsia="ru-RU"/>
        </w:rPr>
        <w:t>дакцией: Н.А. Духно, В.</w:t>
      </w:r>
      <w:r w:rsidRPr="00280AB5">
        <w:rPr>
          <w:rFonts w:eastAsia="Arial Unicode MS" w:cs="Times New Roman"/>
          <w:lang w:eastAsia="ru-RU"/>
        </w:rPr>
        <w:t xml:space="preserve">М. Корякина. 2012. </w:t>
      </w:r>
      <w:r w:rsidR="00B1546E">
        <w:rPr>
          <w:rFonts w:cs="Times New Roman"/>
          <w:iCs/>
          <w:szCs w:val="28"/>
          <w:shd w:val="clear" w:color="auto" w:fill="FFFFFF"/>
          <w:lang w:eastAsia="ru-RU"/>
        </w:rPr>
        <w:t xml:space="preserve">– </w:t>
      </w:r>
      <w:r w:rsidRPr="00280AB5">
        <w:rPr>
          <w:rFonts w:eastAsia="Arial Unicode MS" w:cs="Times New Roman"/>
          <w:lang w:eastAsia="ru-RU"/>
        </w:rPr>
        <w:t>С. 141.</w:t>
      </w:r>
    </w:p>
    <w:p w:rsidR="00FC5E34" w:rsidRPr="00280AB5" w:rsidRDefault="00FC5E34" w:rsidP="00DC032B">
      <w:pPr>
        <w:pStyle w:val="afb"/>
        <w:numPr>
          <w:ilvl w:val="0"/>
          <w:numId w:val="7"/>
        </w:numPr>
        <w:tabs>
          <w:tab w:val="left" w:pos="851"/>
        </w:tabs>
        <w:ind w:left="0" w:firstLine="567"/>
        <w:rPr>
          <w:rFonts w:eastAsia="Arial Unicode MS" w:cs="Times New Roman"/>
          <w:lang w:eastAsia="ru-RU"/>
        </w:rPr>
      </w:pPr>
      <w:r w:rsidRPr="00280AB5">
        <w:rPr>
          <w:rFonts w:eastAsia="Arial Unicode MS" w:cs="Times New Roman"/>
          <w:lang w:eastAsia="ru-RU"/>
        </w:rPr>
        <w:t>Национальная безопасность России,</w:t>
      </w:r>
      <w:r w:rsidR="00B661E0">
        <w:rPr>
          <w:rFonts w:eastAsia="Arial Unicode MS" w:cs="Times New Roman"/>
          <w:lang w:eastAsia="ru-RU"/>
        </w:rPr>
        <w:t xml:space="preserve"> </w:t>
      </w:r>
      <w:r w:rsidRPr="00280AB5">
        <w:rPr>
          <w:rFonts w:eastAsia="Arial Unicode MS" w:cs="Times New Roman"/>
          <w:lang w:eastAsia="ru-RU"/>
        </w:rPr>
        <w:t>(историко-теоретическое и правовое исследование)</w:t>
      </w:r>
      <w:r w:rsidR="00BD3117" w:rsidRPr="00280AB5">
        <w:rPr>
          <w:rFonts w:eastAsia="Arial Unicode MS" w:cs="Times New Roman"/>
          <w:lang w:eastAsia="ru-RU"/>
        </w:rPr>
        <w:t>:</w:t>
      </w:r>
      <w:r w:rsidR="00B1546E">
        <w:rPr>
          <w:rFonts w:eastAsia="Arial Unicode MS" w:cs="Times New Roman"/>
          <w:lang w:eastAsia="ru-RU"/>
        </w:rPr>
        <w:t xml:space="preserve"> монография Н.</w:t>
      </w:r>
      <w:r w:rsidRPr="00280AB5">
        <w:rPr>
          <w:rFonts w:eastAsia="Arial Unicode MS" w:cs="Times New Roman"/>
          <w:lang w:eastAsia="ru-RU"/>
        </w:rPr>
        <w:t>И. Дорохов [и др.] ; Московский ин-т</w:t>
      </w:r>
      <w:r w:rsidR="00B1546E">
        <w:rPr>
          <w:rFonts w:eastAsia="Arial Unicode MS" w:cs="Times New Roman"/>
          <w:lang w:eastAsia="ru-RU"/>
        </w:rPr>
        <w:t xml:space="preserve"> экономики, менеджмента и права; под общ. ред. Н.</w:t>
      </w:r>
      <w:r w:rsidRPr="00280AB5">
        <w:rPr>
          <w:rFonts w:eastAsia="Arial Unicode MS" w:cs="Times New Roman"/>
          <w:lang w:eastAsia="ru-RU"/>
        </w:rPr>
        <w:t>И. Дорохова</w:t>
      </w:r>
      <w:r w:rsidR="00614C01" w:rsidRPr="00280AB5">
        <w:rPr>
          <w:rFonts w:eastAsia="Arial Unicode MS" w:cs="Times New Roman"/>
          <w:lang w:eastAsia="ru-RU"/>
        </w:rPr>
        <w:t>.</w:t>
      </w:r>
    </w:p>
    <w:p w:rsidR="00FC5E34" w:rsidRPr="00280AB5" w:rsidRDefault="00FC5E34" w:rsidP="00614C01">
      <w:pPr>
        <w:pStyle w:val="afe"/>
      </w:pPr>
      <w:r w:rsidRPr="00280AB5">
        <w:t>УДК 4414</w:t>
      </w:r>
    </w:p>
    <w:p w:rsidR="00FC5E34" w:rsidRPr="00280AB5" w:rsidRDefault="00FC5E34" w:rsidP="00614C01">
      <w:pPr>
        <w:pStyle w:val="2"/>
        <w:jc w:val="right"/>
        <w:rPr>
          <w:b w:val="0"/>
          <w:szCs w:val="28"/>
        </w:rPr>
      </w:pPr>
      <w:bookmarkStart w:id="36" w:name="_Toc445717376"/>
      <w:r w:rsidRPr="00280AB5">
        <w:rPr>
          <w:szCs w:val="28"/>
        </w:rPr>
        <w:t>Камолов Тимур Мэслвич</w:t>
      </w:r>
      <w:r w:rsidR="00614C01" w:rsidRPr="00280AB5">
        <w:rPr>
          <w:szCs w:val="28"/>
        </w:rPr>
        <w:t>,</w:t>
      </w:r>
      <w:r w:rsidR="00614C01" w:rsidRPr="00280AB5">
        <w:rPr>
          <w:szCs w:val="28"/>
        </w:rPr>
        <w:br/>
      </w:r>
      <w:r w:rsidRPr="00280AB5">
        <w:rPr>
          <w:b w:val="0"/>
          <w:szCs w:val="28"/>
        </w:rPr>
        <w:t>аспирант кафедры теории</w:t>
      </w:r>
      <w:r w:rsidR="00B661E0">
        <w:rPr>
          <w:b w:val="0"/>
          <w:szCs w:val="28"/>
        </w:rPr>
        <w:t xml:space="preserve"> </w:t>
      </w:r>
      <w:r w:rsidRPr="00280AB5">
        <w:rPr>
          <w:b w:val="0"/>
          <w:szCs w:val="28"/>
        </w:rPr>
        <w:t xml:space="preserve">государства </w:t>
      </w:r>
      <w:r w:rsidR="00614C01" w:rsidRPr="00280AB5">
        <w:rPr>
          <w:b w:val="0"/>
          <w:szCs w:val="28"/>
        </w:rPr>
        <w:br/>
      </w:r>
      <w:r w:rsidRPr="00280AB5">
        <w:rPr>
          <w:b w:val="0"/>
          <w:szCs w:val="28"/>
        </w:rPr>
        <w:t xml:space="preserve">и права Российской академии </w:t>
      </w:r>
      <w:r w:rsidR="00614C01" w:rsidRPr="00280AB5">
        <w:rPr>
          <w:b w:val="0"/>
          <w:szCs w:val="28"/>
        </w:rPr>
        <w:br/>
      </w:r>
      <w:r w:rsidRPr="00280AB5">
        <w:rPr>
          <w:b w:val="0"/>
          <w:szCs w:val="28"/>
        </w:rPr>
        <w:t xml:space="preserve">народного хозяйства и государственной службы </w:t>
      </w:r>
      <w:r w:rsidR="00614C01" w:rsidRPr="00280AB5">
        <w:rPr>
          <w:b w:val="0"/>
          <w:szCs w:val="28"/>
        </w:rPr>
        <w:br/>
      </w:r>
      <w:r w:rsidRPr="00280AB5">
        <w:rPr>
          <w:b w:val="0"/>
          <w:szCs w:val="28"/>
        </w:rPr>
        <w:t>при Президенте Российской Федерации</w:t>
      </w:r>
      <w:r w:rsidR="00614C01" w:rsidRPr="00280AB5">
        <w:rPr>
          <w:b w:val="0"/>
          <w:szCs w:val="28"/>
        </w:rPr>
        <w:t>,</w:t>
      </w:r>
      <w:r w:rsidR="00B661E0">
        <w:rPr>
          <w:b w:val="0"/>
          <w:szCs w:val="28"/>
        </w:rPr>
        <w:t xml:space="preserve"> </w:t>
      </w:r>
      <w:r w:rsidR="00614C01" w:rsidRPr="00280AB5">
        <w:rPr>
          <w:b w:val="0"/>
          <w:szCs w:val="28"/>
        </w:rPr>
        <w:t>г. Москва</w:t>
      </w:r>
      <w:r w:rsidR="00614DBE">
        <w:rPr>
          <w:b w:val="0"/>
          <w:szCs w:val="28"/>
        </w:rPr>
        <w:t>,</w:t>
      </w:r>
      <w:r w:rsidR="00614C01" w:rsidRPr="00280AB5">
        <w:rPr>
          <w:b w:val="0"/>
          <w:szCs w:val="28"/>
        </w:rPr>
        <w:br/>
      </w:r>
      <w:r w:rsidRPr="00280AB5">
        <w:rPr>
          <w:b w:val="0"/>
          <w:szCs w:val="28"/>
          <w:lang w:val="en-US"/>
        </w:rPr>
        <w:t>t</w:t>
      </w:r>
      <w:r w:rsidRPr="00280AB5">
        <w:rPr>
          <w:b w:val="0"/>
          <w:szCs w:val="28"/>
        </w:rPr>
        <w:t>_</w:t>
      </w:r>
      <w:r w:rsidRPr="00280AB5">
        <w:rPr>
          <w:b w:val="0"/>
          <w:szCs w:val="28"/>
          <w:lang w:val="en-US"/>
        </w:rPr>
        <w:t>one</w:t>
      </w:r>
      <w:r w:rsidRPr="00280AB5">
        <w:rPr>
          <w:b w:val="0"/>
          <w:szCs w:val="28"/>
        </w:rPr>
        <w:t>777@</w:t>
      </w:r>
      <w:r w:rsidRPr="00280AB5">
        <w:rPr>
          <w:b w:val="0"/>
          <w:szCs w:val="28"/>
          <w:lang w:val="en-US"/>
        </w:rPr>
        <w:t>mail</w:t>
      </w:r>
      <w:r w:rsidRPr="00280AB5">
        <w:rPr>
          <w:b w:val="0"/>
          <w:szCs w:val="28"/>
        </w:rPr>
        <w:t>.</w:t>
      </w:r>
      <w:r w:rsidRPr="00280AB5">
        <w:rPr>
          <w:b w:val="0"/>
          <w:szCs w:val="28"/>
          <w:lang w:val="en-US"/>
        </w:rPr>
        <w:t>ru</w:t>
      </w:r>
      <w:bookmarkEnd w:id="36"/>
    </w:p>
    <w:p w:rsidR="00FC5E34" w:rsidRPr="00280AB5" w:rsidRDefault="00FC5E34" w:rsidP="00614C01">
      <w:pPr>
        <w:pStyle w:val="2"/>
        <w:rPr>
          <w:szCs w:val="28"/>
        </w:rPr>
      </w:pPr>
      <w:bookmarkStart w:id="37" w:name="_Toc445717377"/>
      <w:r w:rsidRPr="00280AB5">
        <w:rPr>
          <w:iCs/>
          <w:szCs w:val="28"/>
          <w:shd w:val="clear" w:color="auto" w:fill="FFFFFF"/>
        </w:rPr>
        <w:t xml:space="preserve">УСТОЙЧИВОСТЬ ЭКОНОМИЧЕСКОГО СУВЕРЕНИТЕТА ГОСУДАРСТВ </w:t>
      </w:r>
      <w:r w:rsidR="00FF6506" w:rsidRPr="00280AB5">
        <w:rPr>
          <w:iCs/>
          <w:szCs w:val="28"/>
          <w:shd w:val="clear" w:color="auto" w:fill="FFFFFF"/>
        </w:rPr>
        <w:t>–</w:t>
      </w:r>
      <w:r w:rsidRPr="00280AB5">
        <w:rPr>
          <w:iCs/>
          <w:szCs w:val="28"/>
          <w:shd w:val="clear" w:color="auto" w:fill="FFFFFF"/>
        </w:rPr>
        <w:t xml:space="preserve"> ЧЛЕНОВ ШАНХАЙСКОЙ ОРГАНИЗАЦИИ СОТРУДНИЧЕСТВА (ШОС), КАК ОСНОВНОЙ ФАКТОР СТАБИЛЬНОСТИ НА ЕВРАЗИЙСКОМ ПРОСТРАНСТВЕ</w:t>
      </w:r>
      <w:bookmarkEnd w:id="37"/>
    </w:p>
    <w:p w:rsidR="00FC5E34" w:rsidRPr="00280AB5" w:rsidRDefault="00FC5E34" w:rsidP="00614C01">
      <w:pPr>
        <w:pStyle w:val="afc"/>
      </w:pPr>
      <w:r w:rsidRPr="00280AB5">
        <w:t xml:space="preserve">В статье исследуются различные аспекты экономического суверенитета государств </w:t>
      </w:r>
      <w:r w:rsidR="00FF6506" w:rsidRPr="00280AB5">
        <w:t>–</w:t>
      </w:r>
      <w:r w:rsidRPr="00280AB5">
        <w:t xml:space="preserve"> членов Шанхайской организации сотрудничества (ШОС) обусловленные актуально возникшими проблемами</w:t>
      </w:r>
      <w:r w:rsidR="00B661E0">
        <w:t xml:space="preserve"> </w:t>
      </w:r>
      <w:r w:rsidRPr="00280AB5">
        <w:t>в евразийском регионе.</w:t>
      </w:r>
    </w:p>
    <w:p w:rsidR="00FC5E34" w:rsidRPr="00280AB5" w:rsidRDefault="00FC5E34" w:rsidP="00614C01">
      <w:pPr>
        <w:pStyle w:val="afc"/>
      </w:pPr>
      <w:r w:rsidRPr="00280AB5">
        <w:rPr>
          <w:b/>
        </w:rPr>
        <w:t>Ключевые слова</w:t>
      </w:r>
      <w:r w:rsidRPr="00280AB5">
        <w:t>: государство, экономический суверенитет, Шанхайская организация сотрудничества (ШОС).</w:t>
      </w:r>
    </w:p>
    <w:p w:rsidR="00614DBE" w:rsidRPr="00614DBE" w:rsidRDefault="00614DBE" w:rsidP="00614DBE">
      <w:pPr>
        <w:rPr>
          <w:rFonts w:cs="Times New Roman"/>
          <w:kern w:val="18"/>
          <w:sz w:val="10"/>
          <w:szCs w:val="10"/>
          <w:lang w:eastAsia="ru-RU"/>
        </w:rPr>
      </w:pPr>
    </w:p>
    <w:p w:rsidR="00FC5E34" w:rsidRPr="00280AB5" w:rsidRDefault="00FC5E34" w:rsidP="00614C01">
      <w:pPr>
        <w:rPr>
          <w:rFonts w:cs="Times New Roman"/>
        </w:rPr>
      </w:pPr>
      <w:r w:rsidRPr="00280AB5">
        <w:rPr>
          <w:rFonts w:cs="Times New Roman"/>
        </w:rPr>
        <w:t>Научно-технический прогресс ХХ века активизировал развитие экономик многих государств мира. Увеличение роста промышленного развития и влияние экономического потенциала некоторых держав стало применяться как существенный инструмент для достижения собственных интересов в политической и экономической сфере на международной арене. В частности, это касается введения экономических санкций против государств, что стало инструментом смены политического режима.</w:t>
      </w:r>
    </w:p>
    <w:p w:rsidR="00FC5E34" w:rsidRPr="00280AB5" w:rsidRDefault="00FC5E34" w:rsidP="00614C01">
      <w:pPr>
        <w:rPr>
          <w:rFonts w:cs="Times New Roman"/>
        </w:rPr>
      </w:pPr>
      <w:r w:rsidRPr="00280AB5">
        <w:rPr>
          <w:rFonts w:cs="Times New Roman"/>
        </w:rPr>
        <w:t xml:space="preserve">Данные процессы усилили стремления стран к достижению независимости своей экономики, а также зашиты своего экономического суверенитета, являющегося одной из основных частей суверенитета любого государства. </w:t>
      </w:r>
    </w:p>
    <w:p w:rsidR="00FC5E34" w:rsidRPr="00280AB5" w:rsidRDefault="00FC5E34" w:rsidP="00614C01">
      <w:pPr>
        <w:rPr>
          <w:rFonts w:cs="Times New Roman"/>
        </w:rPr>
      </w:pPr>
      <w:r w:rsidRPr="00280AB5">
        <w:rPr>
          <w:rFonts w:cs="Times New Roman"/>
        </w:rPr>
        <w:t>Всё более актуализируется в нынешней политико-экономической обстановке в мире тема познания сущности и значения экономического суверенитета государств.</w:t>
      </w:r>
    </w:p>
    <w:p w:rsidR="00FC5E34" w:rsidRPr="00280AB5" w:rsidRDefault="00FC5E34" w:rsidP="00614C01">
      <w:pPr>
        <w:rPr>
          <w:rFonts w:cs="Times New Roman"/>
        </w:rPr>
      </w:pPr>
      <w:r w:rsidRPr="00280AB5">
        <w:rPr>
          <w:rFonts w:cs="Times New Roman"/>
        </w:rPr>
        <w:t xml:space="preserve">С другой стороны, углубление мирового финансового кризиса проявляется всё в новых и новых экономических проблемах, как на внутринациональном, так и на международном уровне, что, несомненно, влияет на баланс сил и смещение финансовых центров в мировой экономике. </w:t>
      </w:r>
    </w:p>
    <w:p w:rsidR="00FC5E34" w:rsidRPr="00280AB5" w:rsidRDefault="00FC5E34" w:rsidP="00614C01">
      <w:pPr>
        <w:rPr>
          <w:rFonts w:cs="Times New Roman"/>
        </w:rPr>
      </w:pPr>
      <w:r w:rsidRPr="00280AB5">
        <w:rPr>
          <w:rFonts w:cs="Times New Roman"/>
        </w:rPr>
        <w:t>Под воздействием интеграционных тенденций в мире внутринациональная промышленность остро переживает процессы стирания границ экономик между соседствующими государствами[2].</w:t>
      </w:r>
    </w:p>
    <w:p w:rsidR="00FC5E34" w:rsidRPr="00280AB5" w:rsidRDefault="00FC5E34" w:rsidP="00614C01">
      <w:pPr>
        <w:rPr>
          <w:rFonts w:cs="Times New Roman"/>
        </w:rPr>
      </w:pPr>
      <w:r w:rsidRPr="00280AB5">
        <w:rPr>
          <w:rFonts w:cs="Times New Roman"/>
        </w:rPr>
        <w:t>Данные процессы впоследствии приводят к конфликту интересов стран в экономической сфере, что усугубляет между ними соперничество в евразийском регионе. Поэтому укрепление своего экономического суверенитета становится для государств жизненно важным аспектом их деятельности.</w:t>
      </w:r>
    </w:p>
    <w:p w:rsidR="00FC5E34" w:rsidRPr="00280AB5" w:rsidRDefault="00FC5E34" w:rsidP="00614C01">
      <w:pPr>
        <w:rPr>
          <w:rFonts w:cs="Times New Roman"/>
        </w:rPr>
      </w:pPr>
      <w:r w:rsidRPr="00280AB5">
        <w:rPr>
          <w:rFonts w:cs="Times New Roman"/>
          <w:bCs/>
        </w:rPr>
        <w:t xml:space="preserve">Само понятие </w:t>
      </w:r>
      <w:r w:rsidRPr="00280AB5">
        <w:rPr>
          <w:rFonts w:cs="Times New Roman"/>
        </w:rPr>
        <w:t xml:space="preserve">экономического суверенитета различно трактуется в литературе, </w:t>
      </w:r>
      <w:r w:rsidRPr="00280AB5">
        <w:rPr>
          <w:rFonts w:cs="Times New Roman"/>
          <w:bCs/>
        </w:rPr>
        <w:t>например, как</w:t>
      </w:r>
      <w:r w:rsidRPr="00280AB5">
        <w:rPr>
          <w:rFonts w:cs="Times New Roman"/>
        </w:rPr>
        <w:t xml:space="preserve"> экономическая независимость государства, региона от других государств и регионов или как независимость государства в проведении внутренней и внешней экономической политики, установлении режима использования природных ресурсов, богатств в морской исключительной экономической зоне, воздушного пространства над территорией страны.</w:t>
      </w:r>
    </w:p>
    <w:p w:rsidR="00FC5E34" w:rsidRPr="00280AB5" w:rsidRDefault="00FC5E34" w:rsidP="00614C01">
      <w:pPr>
        <w:rPr>
          <w:rFonts w:cs="Times New Roman"/>
        </w:rPr>
      </w:pPr>
      <w:r w:rsidRPr="00280AB5">
        <w:rPr>
          <w:rFonts w:cs="Times New Roman"/>
        </w:rPr>
        <w:t>Экономический суверенитет – это верховенство во внутренних экономических делах и экономическое равноправие государств на международной арене. При этом следует сделать акцент на том, что экономический суверенитет не является суверенитетом в экономической области, а представляет собой суверенитет экономического содержания. Экономический суверенитет как юридическая категория не связан с уровнем социально-экономического развития государства. Экономически суверенными по определению являются как развитые, так и развивающиеся государства[1].</w:t>
      </w:r>
    </w:p>
    <w:p w:rsidR="00FC5E34" w:rsidRPr="00280AB5" w:rsidRDefault="00FC5E34" w:rsidP="00614C01">
      <w:pPr>
        <w:rPr>
          <w:rFonts w:cs="Times New Roman"/>
        </w:rPr>
      </w:pPr>
      <w:r w:rsidRPr="00280AB5">
        <w:rPr>
          <w:rFonts w:cs="Times New Roman"/>
        </w:rPr>
        <w:t xml:space="preserve">Глобальные интеграционные процессы в области финансового партнёрства и движение гигантского капитала между государствами и </w:t>
      </w:r>
      <w:hyperlink r:id="rId19" w:tgtFrame="_blank" w:history="1">
        <w:r w:rsidRPr="00280AB5">
          <w:rPr>
            <w:rFonts w:cs="Times New Roman"/>
          </w:rPr>
          <w:t>транснациональными корпорациями привели к</w:t>
        </w:r>
      </w:hyperlink>
      <w:r w:rsidRPr="00280AB5">
        <w:rPr>
          <w:rFonts w:cs="Times New Roman"/>
        </w:rPr>
        <w:t xml:space="preserve"> усилению авторитета и влияние межгосударственных объединений.</w:t>
      </w:r>
    </w:p>
    <w:p w:rsidR="00FC5E34" w:rsidRPr="00280AB5" w:rsidRDefault="00FC5E34" w:rsidP="00614C01">
      <w:pPr>
        <w:rPr>
          <w:rFonts w:cs="Times New Roman"/>
        </w:rPr>
      </w:pPr>
      <w:r w:rsidRPr="00280AB5">
        <w:rPr>
          <w:rFonts w:cs="Times New Roman"/>
        </w:rPr>
        <w:t>Одним из таких авторитетных и влиятельных межгосударственных объединений является Шанхайская организация сотрудничества (далее –ШОС) – постоянно действующая региональная международная организация, основанная в июне 2001 года лидерами Казахстана, Китая, Киргизии, России, Таджикистана и Узбекистана</w:t>
      </w:r>
      <w:r w:rsidR="00280AB5" w:rsidRPr="00280AB5">
        <w:rPr>
          <w:rFonts w:cs="Times New Roman"/>
        </w:rPr>
        <w:t xml:space="preserve"> </w:t>
      </w:r>
      <w:r w:rsidRPr="00280AB5">
        <w:rPr>
          <w:rFonts w:cs="Times New Roman"/>
        </w:rPr>
        <w:t>[3].</w:t>
      </w:r>
    </w:p>
    <w:p w:rsidR="00FC5E34" w:rsidRPr="003D32B3" w:rsidRDefault="00FC5E34" w:rsidP="00614C01">
      <w:pPr>
        <w:rPr>
          <w:rFonts w:eastAsia="Calibri" w:cs="Times New Roman"/>
          <w:spacing w:val="-2"/>
          <w:lang w:eastAsia="ru-RU"/>
        </w:rPr>
      </w:pPr>
      <w:r w:rsidRPr="003D32B3">
        <w:rPr>
          <w:rFonts w:eastAsia="Calibri" w:cs="Times New Roman"/>
          <w:spacing w:val="-2"/>
          <w:lang w:eastAsia="ru-RU"/>
        </w:rPr>
        <w:t>ШОС с момента своего создания становится механизмом многопрофильного сотрудничества государств-членов в целях обеспечения безопасности и стабильности в регионе, благополучия и совместного процветания. Для достижения этих целей вопрос об экономическом суверенитете государств-членов ШОС превращается в одно из приоритетных её направлений.</w:t>
      </w:r>
    </w:p>
    <w:p w:rsidR="00FC5E34" w:rsidRPr="00280AB5" w:rsidRDefault="00FC5E34" w:rsidP="00614C01">
      <w:pPr>
        <w:rPr>
          <w:rFonts w:cs="Times New Roman"/>
        </w:rPr>
      </w:pPr>
      <w:r w:rsidRPr="00280AB5">
        <w:rPr>
          <w:rFonts w:cs="Times New Roman"/>
        </w:rPr>
        <w:t>Особенностью экономической интеграции в рамках ШОС в современных условиях является экономическое партнёрство, в значительной степени – по торговле энергоно</w:t>
      </w:r>
      <w:r w:rsidR="00614C01" w:rsidRPr="00280AB5">
        <w:rPr>
          <w:rFonts w:cs="Times New Roman"/>
        </w:rPr>
        <w:t>сителями, сырьём и материалами.</w:t>
      </w:r>
    </w:p>
    <w:p w:rsidR="00FC5E34" w:rsidRPr="00280AB5" w:rsidRDefault="00FC5E34" w:rsidP="00614C01">
      <w:pPr>
        <w:rPr>
          <w:rFonts w:cs="Times New Roman"/>
        </w:rPr>
      </w:pPr>
      <w:r w:rsidRPr="00280AB5">
        <w:rPr>
          <w:rFonts w:cs="Times New Roman"/>
        </w:rPr>
        <w:t xml:space="preserve">В евразийском регионе в значительной степени увеличился товарооборот, а также усилилось сотрудничество в отраслях </w:t>
      </w:r>
      <w:hyperlink r:id="rId20" w:tooltip="Энергетика" w:history="1">
        <w:r w:rsidRPr="00280AB5">
          <w:rPr>
            <w:rFonts w:cs="Times New Roman"/>
          </w:rPr>
          <w:t>энергетики</w:t>
        </w:r>
      </w:hyperlink>
      <w:r w:rsidRPr="00280AB5">
        <w:rPr>
          <w:rFonts w:cs="Times New Roman"/>
        </w:rPr>
        <w:t xml:space="preserve">, </w:t>
      </w:r>
      <w:hyperlink r:id="rId21" w:tooltip="Транспорт" w:history="1">
        <w:r w:rsidRPr="00280AB5">
          <w:rPr>
            <w:rFonts w:cs="Times New Roman"/>
          </w:rPr>
          <w:t>транспорта</w:t>
        </w:r>
      </w:hyperlink>
      <w:r w:rsidRPr="00280AB5">
        <w:rPr>
          <w:rFonts w:cs="Times New Roman"/>
        </w:rPr>
        <w:t xml:space="preserve">, </w:t>
      </w:r>
      <w:hyperlink r:id="rId22" w:tooltip="Сельское хозяйство" w:history="1">
        <w:r w:rsidRPr="00280AB5">
          <w:rPr>
            <w:rFonts w:cs="Times New Roman"/>
          </w:rPr>
          <w:t>сельского хозяйства</w:t>
        </w:r>
      </w:hyperlink>
      <w:r w:rsidRPr="00280AB5">
        <w:rPr>
          <w:rFonts w:cs="Times New Roman"/>
        </w:rPr>
        <w:t>, телекоммуникаций, защиты окружающей среды и др.</w:t>
      </w:r>
    </w:p>
    <w:p w:rsidR="00FC5E34" w:rsidRPr="00280AB5" w:rsidRDefault="00FC5E34" w:rsidP="00614C01">
      <w:pPr>
        <w:rPr>
          <w:rFonts w:eastAsia="Calibri" w:cs="Times New Roman"/>
          <w:lang w:eastAsia="ru-RU"/>
        </w:rPr>
      </w:pPr>
      <w:r w:rsidRPr="00280AB5">
        <w:rPr>
          <w:rFonts w:eastAsia="Arial Unicode MS" w:cs="Times New Roman"/>
          <w:lang w:eastAsia="ru-RU"/>
        </w:rPr>
        <w:t xml:space="preserve">В Душанбинской декларации глав государств-членов ШОС от 12 сентября 2014 года закреплено: </w:t>
      </w:r>
      <w:r w:rsidR="00AD3775" w:rsidRPr="00280AB5">
        <w:rPr>
          <w:rFonts w:eastAsia="Arial Unicode MS" w:cs="Times New Roman"/>
          <w:lang w:eastAsia="ru-RU"/>
        </w:rPr>
        <w:t>«</w:t>
      </w:r>
      <w:r w:rsidRPr="00280AB5">
        <w:rPr>
          <w:rFonts w:eastAsia="Arial Unicode MS" w:cs="Times New Roman"/>
          <w:lang w:eastAsia="ru-RU"/>
        </w:rPr>
        <w:t>г</w:t>
      </w:r>
      <w:r w:rsidRPr="00280AB5">
        <w:rPr>
          <w:rFonts w:eastAsia="Calibri" w:cs="Times New Roman"/>
          <w:lang w:eastAsia="ru-RU"/>
        </w:rPr>
        <w:t>осударства-члены подтверждают свою нацеленность на дальнейшее обеспечение региональной безопасности и стабильности, взаимного уважения, равенства и доверия, совместного противодействия глобальным угрозам и вызовам, расширение сотрудничества в политической, экономической и гуманитарной сферах в целях превращения пространства ШОС в регион долгосрочного мира, дружбы, добрососедства, процветания и гармонии</w:t>
      </w:r>
      <w:r w:rsidR="00AD3775" w:rsidRPr="00280AB5">
        <w:rPr>
          <w:rFonts w:eastAsia="Calibri" w:cs="Times New Roman"/>
          <w:lang w:eastAsia="ru-RU"/>
        </w:rPr>
        <w:t>»</w:t>
      </w:r>
      <w:r w:rsidRPr="00280AB5">
        <w:rPr>
          <w:rFonts w:eastAsia="Calibri" w:cs="Times New Roman"/>
          <w:lang w:eastAsia="ru-RU"/>
        </w:rPr>
        <w:t xml:space="preserve"> [4]. Главы государств с удовлетворением констатируют, что позитивный характер отношений между государствами-членами ШОС, основанных на Хартии ШОС и Договоре о долгосрочном добрососедстве, дружбе и сотрудничестве, способствует укреплению политического доверия, сохранению мира и стабильности, обеспечению устойчивого социально-экономического развития, совместному поиску путей решения общих актуальных проблем на пространстве ШОС.</w:t>
      </w:r>
    </w:p>
    <w:p w:rsidR="00FC5E34" w:rsidRPr="00280AB5" w:rsidRDefault="00FC5E34" w:rsidP="00614C01">
      <w:pPr>
        <w:rPr>
          <w:rFonts w:eastAsia="Calibri" w:cs="Times New Roman"/>
          <w:lang w:eastAsia="ru-RU"/>
        </w:rPr>
      </w:pPr>
      <w:r w:rsidRPr="00280AB5">
        <w:rPr>
          <w:rFonts w:eastAsia="Calibri" w:cs="Times New Roman"/>
          <w:lang w:eastAsia="ru-RU"/>
        </w:rPr>
        <w:t>На сегодняшний день ШОС утвердилась как одна из влиятельных участниц современных международно-экономических отношений, отвечающих интересам не только членов организации, но и других стран евроазиатского региона. Успешно продолжается формирование нормативно-правовой базы, активная работа механизмов многостороннего взаимодействия. Установлены партнёрские отношения с государствами, международными организациями и структурами, разделяющими принципы и ценности ШОС.</w:t>
      </w:r>
    </w:p>
    <w:p w:rsidR="00FC5E34" w:rsidRPr="00280AB5" w:rsidRDefault="00FC5E34" w:rsidP="00614C01">
      <w:pPr>
        <w:rPr>
          <w:rFonts w:cs="Times New Roman"/>
        </w:rPr>
      </w:pPr>
      <w:r w:rsidRPr="00280AB5">
        <w:rPr>
          <w:rFonts w:cs="Times New Roman"/>
        </w:rPr>
        <w:t xml:space="preserve">В стратегии развития ШОС до </w:t>
      </w:r>
      <w:smartTag w:uri="urn:schemas-microsoft-com:office:smarttags" w:element="metricconverter">
        <w:smartTagPr>
          <w:attr w:name="ProductID" w:val="2025 г"/>
        </w:smartTagPr>
        <w:r w:rsidRPr="00280AB5">
          <w:rPr>
            <w:rFonts w:cs="Times New Roman"/>
          </w:rPr>
          <w:t>2025 г</w:t>
        </w:r>
      </w:smartTag>
      <w:r w:rsidRPr="00280AB5">
        <w:rPr>
          <w:rFonts w:cs="Times New Roman"/>
        </w:rPr>
        <w:t xml:space="preserve">. чётко отражено, что экономическое сотрудничество является важным элементом обеспечения стабильности на пространстве ШОС, одним из инструментов достижения устойчивости самой организации на длительную перспективу. Работа на этом направлении призвана содействовать обеспечению экономического развития государств-членов, а также улучшению условий жизни граждан. ШОС будет способствовать обеспечению гармоничного развития всех государств-членов в интересах сбалансированного экономического роста в регионе. Также в стратегии развития ШОС до </w:t>
      </w:r>
      <w:smartTag w:uri="urn:schemas-microsoft-com:office:smarttags" w:element="metricconverter">
        <w:smartTagPr>
          <w:attr w:name="ProductID" w:val="2025 г"/>
        </w:smartTagPr>
        <w:r w:rsidRPr="00280AB5">
          <w:rPr>
            <w:rFonts w:cs="Times New Roman"/>
          </w:rPr>
          <w:t>2025 г</w:t>
        </w:r>
      </w:smartTag>
      <w:r w:rsidRPr="00280AB5">
        <w:rPr>
          <w:rFonts w:cs="Times New Roman"/>
        </w:rPr>
        <w:t>. конкретно можно отследить цели и меры по развитию и укреплению экономического суверенитета государств-членов ШОС.</w:t>
      </w:r>
    </w:p>
    <w:p w:rsidR="00FC5E34" w:rsidRPr="00280AB5" w:rsidRDefault="00FC5E34" w:rsidP="00614C01">
      <w:pPr>
        <w:rPr>
          <w:rFonts w:cs="Times New Roman"/>
        </w:rPr>
      </w:pPr>
      <w:r w:rsidRPr="00280AB5">
        <w:rPr>
          <w:rFonts w:cs="Times New Roman"/>
        </w:rPr>
        <w:t>Автор считает, что в данной работе новыми являются следующие положения и результаты, что при рассмотрении аспектов экономического суверенитета государства через призму наращивавшихся интеграционных процессов в евразийском регионе нельзя обойтись без существенного фактора экономического и другого сотрудничества с соседствующими государствами.</w:t>
      </w:r>
    </w:p>
    <w:p w:rsidR="00FC5E34" w:rsidRPr="00280AB5" w:rsidRDefault="00FC5E34" w:rsidP="00614C01">
      <w:pPr>
        <w:rPr>
          <w:rFonts w:cs="Times New Roman"/>
        </w:rPr>
      </w:pPr>
      <w:r w:rsidRPr="00280AB5">
        <w:rPr>
          <w:rFonts w:cs="Times New Roman"/>
        </w:rPr>
        <w:t>Исходя из этого, в условиях глобализации под экономическим суверенитетом можно понимать не зависимый от какого-либо внешнего вмешательства волеизъявительный выбор государствами направлений и методов развития и укрепления своей экономики и экономического потенциала в тесном взаимодействии с другими государствами (в особенности – своего региона) на условиях равенства и доверительного партнёрства.</w:t>
      </w:r>
    </w:p>
    <w:p w:rsidR="00FC5E34" w:rsidRPr="00280AB5" w:rsidRDefault="00FC5E34" w:rsidP="00614C01">
      <w:pPr>
        <w:rPr>
          <w:rFonts w:cs="Times New Roman"/>
        </w:rPr>
      </w:pPr>
      <w:r w:rsidRPr="00280AB5">
        <w:rPr>
          <w:rFonts w:cs="Times New Roman"/>
        </w:rPr>
        <w:t>Также хотелось бы отметить, что все действия, направленные на развитие и защиту экономического суверенитета государства, должны, прежде всего, отвечать интересам граждан страны и находиться в сфере национального и международного права.</w:t>
      </w:r>
    </w:p>
    <w:p w:rsidR="00FC5E34" w:rsidRPr="00280AB5" w:rsidRDefault="00FC5E34" w:rsidP="00614C01">
      <w:pPr>
        <w:rPr>
          <w:rFonts w:cs="Times New Roman"/>
        </w:rPr>
      </w:pPr>
      <w:r w:rsidRPr="00280AB5">
        <w:rPr>
          <w:rFonts w:cs="Times New Roman"/>
        </w:rPr>
        <w:t>Шанхайской организации сотрудничества в своей деятельности, по сути, укрепила обязательства для государств-членов, гарантирующие для каждого из них и всех вместе суверенное право:</w:t>
      </w:r>
    </w:p>
    <w:p w:rsidR="00FC5E34" w:rsidRPr="00280AB5" w:rsidRDefault="00614C01" w:rsidP="00614C01">
      <w:pPr>
        <w:rPr>
          <w:rFonts w:cs="Times New Roman"/>
        </w:rPr>
      </w:pPr>
      <w:r w:rsidRPr="00280AB5">
        <w:rPr>
          <w:rFonts w:cs="Times New Roman"/>
        </w:rPr>
        <w:t>- </w:t>
      </w:r>
      <w:r w:rsidR="00FC5E34" w:rsidRPr="00280AB5">
        <w:rPr>
          <w:rFonts w:cs="Times New Roman"/>
        </w:rPr>
        <w:t>свободно распоряжаться своими ресурсами, богатствами и всей экономической деятельностью;</w:t>
      </w:r>
    </w:p>
    <w:p w:rsidR="00FC5E34" w:rsidRPr="00280AB5" w:rsidRDefault="00614C01" w:rsidP="00614C01">
      <w:pPr>
        <w:rPr>
          <w:rFonts w:cs="Times New Roman"/>
        </w:rPr>
      </w:pPr>
      <w:r w:rsidRPr="00280AB5">
        <w:rPr>
          <w:rFonts w:cs="Times New Roman"/>
        </w:rPr>
        <w:t>- </w:t>
      </w:r>
      <w:r w:rsidR="00FC5E34" w:rsidRPr="00280AB5">
        <w:rPr>
          <w:rFonts w:cs="Times New Roman"/>
        </w:rPr>
        <w:t>участвовать на равноправной основе в экономических отношениях для стабильности и процветания всего евразийского пространства.</w:t>
      </w:r>
    </w:p>
    <w:p w:rsidR="00614C01" w:rsidRPr="00280AB5" w:rsidRDefault="00614C01" w:rsidP="00C047A5">
      <w:pPr>
        <w:pStyle w:val="afd"/>
        <w:spacing w:before="360"/>
      </w:pPr>
      <w:r w:rsidRPr="00280AB5">
        <w:t>Библиографический список</w:t>
      </w:r>
    </w:p>
    <w:p w:rsidR="00FC5E34" w:rsidRPr="00280AB5" w:rsidRDefault="00FC5E34" w:rsidP="00614C01">
      <w:pPr>
        <w:rPr>
          <w:rFonts w:cs="Times New Roman"/>
        </w:rPr>
      </w:pPr>
      <w:r w:rsidRPr="00280AB5">
        <w:rPr>
          <w:rFonts w:cs="Times New Roman"/>
        </w:rPr>
        <w:t>1.</w:t>
      </w:r>
      <w:r w:rsidR="00614C01" w:rsidRPr="00280AB5">
        <w:rPr>
          <w:rFonts w:cs="Times New Roman"/>
        </w:rPr>
        <w:t> </w:t>
      </w:r>
      <w:r w:rsidRPr="00280AB5">
        <w:rPr>
          <w:rFonts w:cs="Times New Roman"/>
        </w:rPr>
        <w:t>Зейналова Л.М. Правовая грамотность глазами молодежи, в сборнике: Актуальные проблемы реализации Основ государственной политики Российской Федерации в сфере развития правовой грамотности и правосознания граждан Сборник научных статей по итогам проведения Международной научно-практической конференции. Московский государственный университет путей сообщения (МИИТ), Юридический институт; под редак</w:t>
      </w:r>
      <w:r w:rsidR="00614C01" w:rsidRPr="00280AB5">
        <w:rPr>
          <w:rFonts w:cs="Times New Roman"/>
        </w:rPr>
        <w:t>цией: Н.А. Духно, В.</w:t>
      </w:r>
      <w:r w:rsidRPr="00280AB5">
        <w:rPr>
          <w:rFonts w:cs="Times New Roman"/>
        </w:rPr>
        <w:t xml:space="preserve">М. Корякина. 2012. </w:t>
      </w:r>
      <w:r w:rsidR="00B1546E">
        <w:rPr>
          <w:rFonts w:cs="Times New Roman"/>
          <w:iCs/>
          <w:szCs w:val="28"/>
          <w:shd w:val="clear" w:color="auto" w:fill="FFFFFF"/>
          <w:lang w:eastAsia="ru-RU"/>
        </w:rPr>
        <w:t xml:space="preserve">– </w:t>
      </w:r>
      <w:r w:rsidRPr="00280AB5">
        <w:rPr>
          <w:rFonts w:cs="Times New Roman"/>
        </w:rPr>
        <w:t>С. 141</w:t>
      </w:r>
      <w:r w:rsidR="00BD3117" w:rsidRPr="00280AB5">
        <w:rPr>
          <w:rFonts w:cs="Times New Roman"/>
        </w:rPr>
        <w:t xml:space="preserve">. </w:t>
      </w:r>
    </w:p>
    <w:p w:rsidR="00FC5E34" w:rsidRPr="00280AB5" w:rsidRDefault="00614C01" w:rsidP="00614C01">
      <w:pPr>
        <w:rPr>
          <w:rFonts w:cs="Times New Roman"/>
        </w:rPr>
      </w:pPr>
      <w:r w:rsidRPr="00280AB5">
        <w:rPr>
          <w:rFonts w:cs="Times New Roman"/>
        </w:rPr>
        <w:t>2. </w:t>
      </w:r>
      <w:r w:rsidR="00FC5E34" w:rsidRPr="00280AB5">
        <w:rPr>
          <w:rFonts w:cs="Times New Roman"/>
        </w:rPr>
        <w:t xml:space="preserve">Прокопович Г.А. Теоретическая модель юридической ответственности в публичном и частном праве. Автореферат диссертации на соискание учёной степени доктора юридических наук / Академия экономической безопасности Министерства внутренних дел Российской Федерации. </w:t>
      </w:r>
      <w:r w:rsidR="00B1546E">
        <w:rPr>
          <w:rFonts w:cs="Times New Roman"/>
        </w:rPr>
        <w:br/>
      </w:r>
      <w:r w:rsidR="00B1546E">
        <w:rPr>
          <w:rFonts w:cs="Times New Roman"/>
          <w:iCs/>
          <w:szCs w:val="28"/>
          <w:shd w:val="clear" w:color="auto" w:fill="FFFFFF"/>
          <w:lang w:eastAsia="ru-RU"/>
        </w:rPr>
        <w:t xml:space="preserve">– </w:t>
      </w:r>
      <w:r w:rsidR="00FC5E34" w:rsidRPr="00280AB5">
        <w:rPr>
          <w:rFonts w:cs="Times New Roman"/>
        </w:rPr>
        <w:t>Москва, 2010</w:t>
      </w:r>
      <w:r w:rsidR="00BD3117" w:rsidRPr="00280AB5">
        <w:rPr>
          <w:rFonts w:cs="Times New Roman"/>
        </w:rPr>
        <w:t xml:space="preserve">. </w:t>
      </w:r>
    </w:p>
    <w:p w:rsidR="00FC5E34" w:rsidRPr="00280AB5" w:rsidRDefault="00614C01" w:rsidP="00614C01">
      <w:pPr>
        <w:rPr>
          <w:rFonts w:cs="Times New Roman"/>
        </w:rPr>
      </w:pPr>
      <w:r w:rsidRPr="00280AB5">
        <w:rPr>
          <w:rFonts w:cs="Times New Roman"/>
        </w:rPr>
        <w:t>3. </w:t>
      </w:r>
      <w:r w:rsidR="00FC5E34" w:rsidRPr="00280AB5">
        <w:rPr>
          <w:rFonts w:cs="Times New Roman"/>
        </w:rPr>
        <w:t>Центральный интернет-портал Шанхайской организации сотрудничества (ШОС). [сайт].</w:t>
      </w:r>
      <w:r w:rsidR="00B1546E">
        <w:rPr>
          <w:rFonts w:cs="Times New Roman"/>
          <w:iCs/>
          <w:szCs w:val="28"/>
          <w:shd w:val="clear" w:color="auto" w:fill="FFFFFF"/>
          <w:lang w:eastAsia="ru-RU"/>
        </w:rPr>
        <w:t xml:space="preserve"> – </w:t>
      </w:r>
      <w:r w:rsidR="00FC5E34" w:rsidRPr="00280AB5">
        <w:rPr>
          <w:rFonts w:cs="Times New Roman"/>
          <w:lang w:val="en-US"/>
        </w:rPr>
        <w:t>URL</w:t>
      </w:r>
      <w:r w:rsidR="00FC5E34" w:rsidRPr="00280AB5">
        <w:rPr>
          <w:rFonts w:cs="Times New Roman"/>
        </w:rPr>
        <w:t xml:space="preserve">: </w:t>
      </w:r>
      <w:r w:rsidR="00FC5E34" w:rsidRPr="00280AB5">
        <w:rPr>
          <w:rFonts w:cs="Times New Roman"/>
          <w:lang w:val="en-US"/>
        </w:rPr>
        <w:t>http</w:t>
      </w:r>
      <w:r w:rsidR="00FC5E34" w:rsidRPr="00280AB5">
        <w:rPr>
          <w:rFonts w:cs="Times New Roman"/>
        </w:rPr>
        <w:t>://</w:t>
      </w:r>
      <w:r w:rsidR="00FC5E34" w:rsidRPr="00280AB5">
        <w:rPr>
          <w:rFonts w:cs="Times New Roman"/>
          <w:lang w:val="en-US"/>
        </w:rPr>
        <w:t>www</w:t>
      </w:r>
      <w:r w:rsidR="00FC5E34" w:rsidRPr="00280AB5">
        <w:rPr>
          <w:rFonts w:cs="Times New Roman"/>
        </w:rPr>
        <w:t xml:space="preserve">. </w:t>
      </w:r>
      <w:r w:rsidR="00FC5E34" w:rsidRPr="00280AB5">
        <w:rPr>
          <w:rFonts w:cs="Times New Roman"/>
          <w:lang w:val="en-US"/>
        </w:rPr>
        <w:t>infoshos</w:t>
      </w:r>
      <w:r w:rsidR="00FC5E34" w:rsidRPr="00280AB5">
        <w:rPr>
          <w:rFonts w:cs="Times New Roman"/>
        </w:rPr>
        <w:t>.</w:t>
      </w:r>
      <w:r w:rsidR="00FC5E34" w:rsidRPr="00280AB5">
        <w:rPr>
          <w:rFonts w:cs="Times New Roman"/>
          <w:lang w:val="en-US"/>
        </w:rPr>
        <w:t>ru</w:t>
      </w:r>
      <w:r w:rsidRPr="00280AB5">
        <w:rPr>
          <w:rFonts w:cs="Times New Roman"/>
        </w:rPr>
        <w:t>.</w:t>
      </w:r>
    </w:p>
    <w:p w:rsidR="00FC5E34" w:rsidRPr="00280AB5" w:rsidRDefault="00614C01" w:rsidP="00614C01">
      <w:pPr>
        <w:rPr>
          <w:rFonts w:cs="Times New Roman"/>
        </w:rPr>
      </w:pPr>
      <w:r w:rsidRPr="00280AB5">
        <w:rPr>
          <w:rFonts w:cs="Times New Roman"/>
        </w:rPr>
        <w:t>4.</w:t>
      </w:r>
      <w:r w:rsidR="00B661E0">
        <w:rPr>
          <w:rFonts w:cs="Times New Roman"/>
        </w:rPr>
        <w:t xml:space="preserve"> </w:t>
      </w:r>
      <w:r w:rsidR="00FC5E34" w:rsidRPr="00280AB5">
        <w:rPr>
          <w:rFonts w:cs="Times New Roman"/>
        </w:rPr>
        <w:t>[сайт].</w:t>
      </w:r>
      <w:r w:rsidR="00B1546E">
        <w:rPr>
          <w:rFonts w:cs="Times New Roman"/>
          <w:iCs/>
          <w:szCs w:val="28"/>
          <w:shd w:val="clear" w:color="auto" w:fill="FFFFFF"/>
          <w:lang w:eastAsia="ru-RU"/>
        </w:rPr>
        <w:t xml:space="preserve"> – </w:t>
      </w:r>
      <w:r w:rsidR="00FC5E34" w:rsidRPr="00280AB5">
        <w:rPr>
          <w:rFonts w:cs="Times New Roman"/>
          <w:lang w:val="en-US"/>
        </w:rPr>
        <w:t>URL</w:t>
      </w:r>
      <w:r w:rsidR="00FC5E34" w:rsidRPr="00280AB5">
        <w:rPr>
          <w:rFonts w:cs="Times New Roman"/>
        </w:rPr>
        <w:t xml:space="preserve">: </w:t>
      </w:r>
      <w:hyperlink r:id="rId23" w:history="1">
        <w:r w:rsidR="00FC5E34" w:rsidRPr="00280AB5">
          <w:rPr>
            <w:rFonts w:cs="Times New Roman"/>
            <w:lang w:val="en-US"/>
          </w:rPr>
          <w:t>www</w:t>
        </w:r>
        <w:r w:rsidR="00FC5E34" w:rsidRPr="00280AB5">
          <w:rPr>
            <w:rFonts w:cs="Times New Roman"/>
          </w:rPr>
          <w:t>.</w:t>
        </w:r>
        <w:r w:rsidR="00FC5E34" w:rsidRPr="00280AB5">
          <w:rPr>
            <w:rFonts w:cs="Times New Roman"/>
            <w:lang w:val="en-US"/>
          </w:rPr>
          <w:t>sco</w:t>
        </w:r>
        <w:r w:rsidR="00FC5E34" w:rsidRPr="00280AB5">
          <w:rPr>
            <w:rFonts w:cs="Times New Roman"/>
          </w:rPr>
          <w:t>-</w:t>
        </w:r>
        <w:r w:rsidR="00FC5E34" w:rsidRPr="00280AB5">
          <w:rPr>
            <w:rFonts w:cs="Times New Roman"/>
            <w:lang w:val="en-US"/>
          </w:rPr>
          <w:t>russia</w:t>
        </w:r>
        <w:r w:rsidR="00FC5E34" w:rsidRPr="00280AB5">
          <w:rPr>
            <w:rFonts w:cs="Times New Roman"/>
          </w:rPr>
          <w:t>.</w:t>
        </w:r>
        <w:r w:rsidR="00FC5E34" w:rsidRPr="00280AB5">
          <w:rPr>
            <w:rFonts w:cs="Times New Roman"/>
            <w:lang w:val="en-US"/>
          </w:rPr>
          <w:t>ru</w:t>
        </w:r>
      </w:hyperlink>
      <w:r w:rsidRPr="00280AB5">
        <w:rPr>
          <w:rFonts w:cs="Times New Roman"/>
        </w:rPr>
        <w:t>.</w:t>
      </w:r>
    </w:p>
    <w:p w:rsidR="00FC5E34" w:rsidRPr="00B1546E" w:rsidRDefault="00FC5E34" w:rsidP="00B1546E">
      <w:pPr>
        <w:pStyle w:val="afe"/>
      </w:pPr>
      <w:r w:rsidRPr="00280AB5">
        <w:t>УДК</w:t>
      </w:r>
      <w:r w:rsidR="00614C01" w:rsidRPr="00280AB5">
        <w:t xml:space="preserve"> 342</w:t>
      </w:r>
    </w:p>
    <w:p w:rsidR="00FC5E34" w:rsidRPr="00B1546E" w:rsidRDefault="00FC5E34" w:rsidP="00B1546E">
      <w:pPr>
        <w:pStyle w:val="2"/>
        <w:jc w:val="right"/>
        <w:rPr>
          <w:b w:val="0"/>
        </w:rPr>
      </w:pPr>
      <w:bookmarkStart w:id="38" w:name="_Toc445717378"/>
      <w:r w:rsidRPr="00280AB5">
        <w:rPr>
          <w:iCs/>
        </w:rPr>
        <w:t>Королев</w:t>
      </w:r>
      <w:r w:rsidR="00521B16">
        <w:rPr>
          <w:iCs/>
        </w:rPr>
        <w:t xml:space="preserve"> </w:t>
      </w:r>
      <w:r w:rsidR="00614DBE">
        <w:rPr>
          <w:iCs/>
        </w:rPr>
        <w:t>С.В.</w:t>
      </w:r>
      <w:r w:rsidRPr="00280AB5">
        <w:rPr>
          <w:iCs/>
        </w:rPr>
        <w:t>,</w:t>
      </w:r>
      <w:r w:rsidR="00614C01" w:rsidRPr="00280AB5">
        <w:rPr>
          <w:iCs/>
        </w:rPr>
        <w:br/>
      </w:r>
      <w:r w:rsidRPr="00B1546E">
        <w:rPr>
          <w:b w:val="0"/>
          <w:iCs/>
        </w:rPr>
        <w:t xml:space="preserve"> д.ю.н., профессор</w:t>
      </w:r>
      <w:r w:rsidR="00614C01" w:rsidRPr="00B1546E">
        <w:rPr>
          <w:b w:val="0"/>
          <w:iCs/>
        </w:rPr>
        <w:t>,</w:t>
      </w:r>
      <w:r w:rsidR="00614C01" w:rsidRPr="00B1546E">
        <w:rPr>
          <w:b w:val="0"/>
          <w:iCs/>
        </w:rPr>
        <w:br/>
      </w:r>
      <w:r w:rsidRPr="00B1546E">
        <w:rPr>
          <w:b w:val="0"/>
          <w:lang w:val="en-US"/>
        </w:rPr>
        <w:t>sko</w:t>
      </w:r>
      <w:r w:rsidRPr="00B1546E">
        <w:rPr>
          <w:b w:val="0"/>
        </w:rPr>
        <w:t>.05@</w:t>
      </w:r>
      <w:r w:rsidRPr="00B1546E">
        <w:rPr>
          <w:b w:val="0"/>
          <w:lang w:val="en-US"/>
        </w:rPr>
        <w:t>mal</w:t>
      </w:r>
      <w:r w:rsidRPr="00B1546E">
        <w:rPr>
          <w:b w:val="0"/>
        </w:rPr>
        <w:t>.</w:t>
      </w:r>
      <w:r w:rsidRPr="00B1546E">
        <w:rPr>
          <w:b w:val="0"/>
          <w:lang w:val="en-US"/>
        </w:rPr>
        <w:t>ru</w:t>
      </w:r>
      <w:r w:rsidR="00614DBE">
        <w:rPr>
          <w:b w:val="0"/>
        </w:rPr>
        <w:t>,</w:t>
      </w:r>
      <w:r w:rsidR="00614C01" w:rsidRPr="00B1546E">
        <w:rPr>
          <w:b w:val="0"/>
        </w:rPr>
        <w:br/>
        <w:t xml:space="preserve">Институт государства и права РАН, </w:t>
      </w:r>
      <w:r w:rsidR="00521B16">
        <w:rPr>
          <w:b w:val="0"/>
        </w:rPr>
        <w:t>г</w:t>
      </w:r>
      <w:r w:rsidR="00614C01" w:rsidRPr="00B1546E">
        <w:rPr>
          <w:b w:val="0"/>
        </w:rPr>
        <w:t>. Москва</w:t>
      </w:r>
      <w:bookmarkEnd w:id="38"/>
    </w:p>
    <w:p w:rsidR="00FC5E34" w:rsidRPr="00280AB5" w:rsidRDefault="00FC5E34" w:rsidP="00614C01">
      <w:pPr>
        <w:pStyle w:val="2"/>
        <w:rPr>
          <w:lang w:eastAsia="ru-RU"/>
        </w:rPr>
      </w:pPr>
      <w:bookmarkStart w:id="39" w:name="_Toc445717379"/>
      <w:r w:rsidRPr="00280AB5">
        <w:rPr>
          <w:lang w:eastAsia="ru-RU"/>
        </w:rPr>
        <w:t>ДИХОТОМИИ В ТЕОРИИ КОНСТИТУЦИОННОГО ПРАВА</w:t>
      </w:r>
      <w:bookmarkEnd w:id="39"/>
    </w:p>
    <w:p w:rsidR="00FC5E34" w:rsidRPr="00280AB5" w:rsidRDefault="00FC5E34" w:rsidP="00614C01">
      <w:pPr>
        <w:pStyle w:val="afc"/>
      </w:pPr>
      <w:r w:rsidRPr="00280AB5">
        <w:t xml:space="preserve">Статья посвящена анализу противоречивых отношений между классической логикой (и отчасти, языкознанием), с одной стороны, и юриспруденцией, а именно теорией конституционного права, с другой. Применяя технику диайрезиса и дихотомии для анализа некоторых терминов конституционного права, автор вскрывает </w:t>
      </w:r>
      <w:r w:rsidR="00AD3775" w:rsidRPr="00280AB5">
        <w:t>«</w:t>
      </w:r>
      <w:r w:rsidRPr="00280AB5">
        <w:t>неожиданные</w:t>
      </w:r>
      <w:r w:rsidR="00AD3775" w:rsidRPr="00280AB5">
        <w:t>»</w:t>
      </w:r>
      <w:r w:rsidRPr="00280AB5">
        <w:t xml:space="preserve"> пробелы теории публичного права и демонстрирует логическую шаткость этих терминов. Автор также предлагает способы </w:t>
      </w:r>
      <w:r w:rsidR="00AD3775" w:rsidRPr="00280AB5">
        <w:t>«</w:t>
      </w:r>
      <w:r w:rsidRPr="00280AB5">
        <w:t>компромисса</w:t>
      </w:r>
      <w:r w:rsidR="00AD3775" w:rsidRPr="00280AB5">
        <w:t>»</w:t>
      </w:r>
      <w:r w:rsidRPr="00280AB5">
        <w:t xml:space="preserve"> между логикой и юридической теорией.</w:t>
      </w:r>
    </w:p>
    <w:p w:rsidR="00FC5E34" w:rsidRPr="00280AB5" w:rsidRDefault="00FC5E34" w:rsidP="00614C01">
      <w:pPr>
        <w:pStyle w:val="afc"/>
      </w:pPr>
      <w:r w:rsidRPr="00280AB5">
        <w:rPr>
          <w:b/>
        </w:rPr>
        <w:t>Ключевые слова</w:t>
      </w:r>
      <w:r w:rsidRPr="00280AB5">
        <w:t>: (классическая) логика, диайрезис, дихотомия, языкознание, юриспруденция, теория конституционного права.</w:t>
      </w:r>
    </w:p>
    <w:p w:rsidR="00614DBE" w:rsidRPr="00614DBE" w:rsidRDefault="00614DBE" w:rsidP="00614DBE">
      <w:pPr>
        <w:rPr>
          <w:rFonts w:cs="Times New Roman"/>
          <w:kern w:val="18"/>
          <w:sz w:val="10"/>
          <w:szCs w:val="10"/>
          <w:lang w:eastAsia="ru-RU"/>
        </w:rPr>
      </w:pPr>
    </w:p>
    <w:p w:rsidR="00FC5E34" w:rsidRPr="00280AB5" w:rsidRDefault="00FC5E34" w:rsidP="00614C01">
      <w:pPr>
        <w:rPr>
          <w:rFonts w:cs="Times New Roman"/>
        </w:rPr>
      </w:pPr>
      <w:r w:rsidRPr="00280AB5">
        <w:rPr>
          <w:rFonts w:cs="Times New Roman"/>
        </w:rPr>
        <w:t xml:space="preserve">Как известно, под </w:t>
      </w:r>
      <w:r w:rsidR="00AD3775" w:rsidRPr="00280AB5">
        <w:rPr>
          <w:rFonts w:cs="Times New Roman"/>
        </w:rPr>
        <w:t>«</w:t>
      </w:r>
      <w:r w:rsidRPr="00280AB5">
        <w:rPr>
          <w:rFonts w:cs="Times New Roman"/>
          <w:i/>
        </w:rPr>
        <w:t>дихотомией</w:t>
      </w:r>
      <w:r w:rsidR="00AD3775" w:rsidRPr="00280AB5">
        <w:rPr>
          <w:rFonts w:cs="Times New Roman"/>
        </w:rPr>
        <w:t>»</w:t>
      </w:r>
      <w:r w:rsidRPr="00280AB5">
        <w:rPr>
          <w:rFonts w:cs="Times New Roman"/>
        </w:rPr>
        <w:t xml:space="preserve"> принято понимать логическое разделение предмета исследования на два самостоятельных термина, которые исследователь рельефно и, как правило, сознательно противопоставляет друг другу. Пожалуй, непревзойденным мастером дихотомии был Платон [</w:t>
      </w:r>
      <w:r w:rsidRPr="00280AB5">
        <w:rPr>
          <w:rFonts w:cs="Times New Roman"/>
          <w:lang w:val="en-US"/>
        </w:rPr>
        <w:t>Franklin</w:t>
      </w:r>
      <w:r w:rsidRPr="00280AB5">
        <w:rPr>
          <w:rFonts w:cs="Times New Roman"/>
        </w:rPr>
        <w:t>, 2011], а на рубеже Нового времени – Лейбниц. [</w:t>
      </w:r>
      <w:r w:rsidRPr="00280AB5">
        <w:rPr>
          <w:rFonts w:cs="Times New Roman"/>
          <w:lang w:val="en-US"/>
        </w:rPr>
        <w:t>Duchesneau</w:t>
      </w:r>
      <w:r w:rsidRPr="00280AB5">
        <w:rPr>
          <w:rFonts w:cs="Times New Roman"/>
        </w:rPr>
        <w:t xml:space="preserve">, 1993] Строго говоря, дихотомия представляет собой </w:t>
      </w:r>
      <w:r w:rsidRPr="00280AB5">
        <w:rPr>
          <w:rFonts w:cs="Times New Roman"/>
          <w:i/>
          <w:lang w:val="en-US"/>
        </w:rPr>
        <w:t>casus</w:t>
      </w:r>
      <w:r w:rsidRPr="00280AB5">
        <w:rPr>
          <w:rFonts w:cs="Times New Roman"/>
          <w:i/>
        </w:rPr>
        <w:t xml:space="preserve"> </w:t>
      </w:r>
      <w:r w:rsidRPr="00280AB5">
        <w:rPr>
          <w:rFonts w:cs="Times New Roman"/>
          <w:i/>
          <w:lang w:val="en-US"/>
        </w:rPr>
        <w:t>specialis</w:t>
      </w:r>
      <w:r w:rsidRPr="00280AB5">
        <w:rPr>
          <w:rFonts w:cs="Times New Roman"/>
          <w:i/>
        </w:rPr>
        <w:t xml:space="preserve"> </w:t>
      </w:r>
      <w:r w:rsidRPr="00280AB5">
        <w:rPr>
          <w:rFonts w:cs="Times New Roman"/>
        </w:rPr>
        <w:t xml:space="preserve">т.н. диайрезиса (гр. </w:t>
      </w:r>
      <w:r w:rsidR="00AD3775" w:rsidRPr="00280AB5">
        <w:rPr>
          <w:rFonts w:cs="Times New Roman"/>
        </w:rPr>
        <w:t>«</w:t>
      </w:r>
      <w:r w:rsidRPr="00280AB5">
        <w:rPr>
          <w:rFonts w:cs="Times New Roman"/>
        </w:rPr>
        <w:t>деление</w:t>
      </w:r>
      <w:r w:rsidR="00AD3775" w:rsidRPr="00280AB5">
        <w:rPr>
          <w:rFonts w:cs="Times New Roman"/>
        </w:rPr>
        <w:t>»</w:t>
      </w:r>
      <w:r w:rsidRPr="00280AB5">
        <w:rPr>
          <w:rFonts w:cs="Times New Roman"/>
        </w:rPr>
        <w:t xml:space="preserve">) – общей методологии логического деления понятий, разработанной Платоном. В настоящее время в логике – это, быть может, самый распространенный и тривиальный метод, лежащий в основе любой номинальной дефиниции и любой классификации. </w:t>
      </w:r>
    </w:p>
    <w:p w:rsidR="00FC5E34" w:rsidRPr="00280AB5" w:rsidRDefault="00FC5E34" w:rsidP="00614C01">
      <w:pPr>
        <w:rPr>
          <w:rFonts w:cs="Times New Roman"/>
        </w:rPr>
      </w:pPr>
      <w:r w:rsidRPr="00280AB5">
        <w:rPr>
          <w:rFonts w:cs="Times New Roman"/>
        </w:rPr>
        <w:t xml:space="preserve">Диайрезис широко применяется Платоном, прежде всего, в диалогах Федр, Софист, Политик и Филеб. Цель диайрезиса по Платону заключается в достижении такой дефиниции, которая бы включала в себе </w:t>
      </w:r>
      <w:r w:rsidRPr="00280AB5">
        <w:rPr>
          <w:rFonts w:cs="Times New Roman"/>
          <w:i/>
        </w:rPr>
        <w:t>иерархическую таксономию</w:t>
      </w:r>
      <w:r w:rsidRPr="00280AB5">
        <w:rPr>
          <w:rFonts w:cs="Times New Roman"/>
        </w:rPr>
        <w:t xml:space="preserve"> сопряженных видов. Хотя Платон допускает, что родовое понятие в принципе может быть разделено более чем на два вида, в его Диалогах диайрезис по преимуществу сводится дихотомическому делению исходного понятия на бинарные оппозиции (</w:t>
      </w:r>
      <w:r w:rsidR="00AD3775" w:rsidRPr="00280AB5">
        <w:rPr>
          <w:rFonts w:cs="Times New Roman"/>
        </w:rPr>
        <w:t>«</w:t>
      </w:r>
      <w:r w:rsidR="00280AB5">
        <w:rPr>
          <w:rFonts w:cs="Times New Roman"/>
        </w:rPr>
        <w:t>человек–</w:t>
      </w:r>
      <w:r w:rsidRPr="00280AB5">
        <w:rPr>
          <w:rFonts w:cs="Times New Roman"/>
        </w:rPr>
        <w:t>нечеловек</w:t>
      </w:r>
      <w:r w:rsidR="00AD3775" w:rsidRPr="00280AB5">
        <w:rPr>
          <w:rFonts w:cs="Times New Roman"/>
        </w:rPr>
        <w:t>»</w:t>
      </w:r>
      <w:r w:rsidRPr="00280AB5">
        <w:rPr>
          <w:rFonts w:cs="Times New Roman"/>
        </w:rPr>
        <w:t>) [</w:t>
      </w:r>
      <w:r w:rsidRPr="00280AB5">
        <w:rPr>
          <w:rFonts w:cs="Times New Roman"/>
          <w:lang w:val="en-US"/>
        </w:rPr>
        <w:t>Franklin</w:t>
      </w:r>
      <w:r w:rsidRPr="00280AB5">
        <w:rPr>
          <w:rFonts w:cs="Times New Roman"/>
        </w:rPr>
        <w:t>, 2011].</w:t>
      </w:r>
    </w:p>
    <w:p w:rsidR="00FC5E34" w:rsidRPr="00280AB5" w:rsidRDefault="00FC5E34" w:rsidP="00614C01">
      <w:pPr>
        <w:rPr>
          <w:rFonts w:cs="Times New Roman"/>
        </w:rPr>
      </w:pPr>
      <w:r w:rsidRPr="00280AB5">
        <w:rPr>
          <w:rFonts w:cs="Times New Roman"/>
        </w:rPr>
        <w:t xml:space="preserve">Правда, герои диалогов Платона по преимуществу оперируют </w:t>
      </w:r>
      <w:r w:rsidRPr="00280AB5">
        <w:rPr>
          <w:rFonts w:cs="Times New Roman"/>
          <w:i/>
        </w:rPr>
        <w:t>нестрогими</w:t>
      </w:r>
      <w:r w:rsidRPr="00280AB5">
        <w:rPr>
          <w:rFonts w:cs="Times New Roman"/>
        </w:rPr>
        <w:t xml:space="preserve"> дихотомиями, в которых оба полюса бинарной оппозиции представлены через утверждения, </w:t>
      </w:r>
      <w:r w:rsidR="00BD3117" w:rsidRPr="00280AB5">
        <w:rPr>
          <w:rFonts w:cs="Times New Roman"/>
        </w:rPr>
        <w:t>т. е.</w:t>
      </w:r>
      <w:r w:rsidRPr="00280AB5">
        <w:rPr>
          <w:rFonts w:cs="Times New Roman"/>
        </w:rPr>
        <w:t xml:space="preserve"> </w:t>
      </w:r>
      <w:r w:rsidRPr="00280AB5">
        <w:rPr>
          <w:rFonts w:cs="Times New Roman"/>
          <w:i/>
        </w:rPr>
        <w:t>негаторный</w:t>
      </w:r>
      <w:r w:rsidRPr="00280AB5">
        <w:rPr>
          <w:rFonts w:cs="Times New Roman"/>
        </w:rPr>
        <w:t xml:space="preserve"> аспект оппозиции (</w:t>
      </w:r>
      <w:r w:rsidR="00AD3775" w:rsidRPr="00280AB5">
        <w:rPr>
          <w:rFonts w:cs="Times New Roman"/>
        </w:rPr>
        <w:t>«</w:t>
      </w:r>
      <w:r w:rsidRPr="00280AB5">
        <w:rPr>
          <w:rFonts w:cs="Times New Roman"/>
        </w:rPr>
        <w:t>музыка</w:t>
      </w:r>
      <w:r w:rsidR="003D330F">
        <w:rPr>
          <w:rFonts w:cs="Times New Roman"/>
        </w:rPr>
        <w:t>–</w:t>
      </w:r>
      <w:r w:rsidRPr="00280AB5">
        <w:rPr>
          <w:rFonts w:cs="Times New Roman"/>
          <w:i/>
        </w:rPr>
        <w:t>немузыка</w:t>
      </w:r>
      <w:r w:rsidR="00AD3775" w:rsidRPr="00280AB5">
        <w:rPr>
          <w:rFonts w:cs="Times New Roman"/>
        </w:rPr>
        <w:t>»</w:t>
      </w:r>
      <w:r w:rsidRPr="00280AB5">
        <w:rPr>
          <w:rFonts w:cs="Times New Roman"/>
        </w:rPr>
        <w:t xml:space="preserve">) нередко отсутствует. Например, в диалоге </w:t>
      </w:r>
      <w:r w:rsidR="00AD3775" w:rsidRPr="00280AB5">
        <w:rPr>
          <w:rFonts w:cs="Times New Roman"/>
        </w:rPr>
        <w:t>«</w:t>
      </w:r>
      <w:r w:rsidRPr="00280AB5">
        <w:rPr>
          <w:rFonts w:cs="Times New Roman"/>
        </w:rPr>
        <w:t>Политик</w:t>
      </w:r>
      <w:r w:rsidR="00AD3775" w:rsidRPr="00280AB5">
        <w:rPr>
          <w:rFonts w:cs="Times New Roman"/>
        </w:rPr>
        <w:t>»</w:t>
      </w:r>
      <w:r w:rsidRPr="00280AB5">
        <w:rPr>
          <w:rFonts w:cs="Times New Roman"/>
        </w:rPr>
        <w:t xml:space="preserve"> Чужеземец говорит: </w:t>
      </w:r>
      <w:r w:rsidR="00AD3775" w:rsidRPr="00280AB5">
        <w:rPr>
          <w:rFonts w:cs="Times New Roman"/>
        </w:rPr>
        <w:t>«</w:t>
      </w:r>
      <w:r w:rsidRPr="00280AB5">
        <w:rPr>
          <w:rFonts w:cs="Times New Roman"/>
        </w:rPr>
        <w:t xml:space="preserve">Значит, разделим все знания надвое и один вид назовем практическим, а другой </w:t>
      </w:r>
      <w:r w:rsidR="003D330F">
        <w:rPr>
          <w:rFonts w:cs="Times New Roman"/>
        </w:rPr>
        <w:t>–</w:t>
      </w:r>
      <w:r w:rsidRPr="00280AB5">
        <w:rPr>
          <w:rFonts w:cs="Times New Roman"/>
        </w:rPr>
        <w:t xml:space="preserve"> познавательным. Сократ-младший отвечает: </w:t>
      </w:r>
      <w:r w:rsidR="00AD3775" w:rsidRPr="00280AB5">
        <w:rPr>
          <w:rFonts w:cs="Times New Roman"/>
        </w:rPr>
        <w:t>«</w:t>
      </w:r>
      <w:r w:rsidRPr="00280AB5">
        <w:rPr>
          <w:rFonts w:cs="Times New Roman"/>
        </w:rPr>
        <w:t>Пусть это будут у тебя как бы два вида одного цельного знания</w:t>
      </w:r>
      <w:r w:rsidR="00AD3775" w:rsidRPr="00280AB5">
        <w:rPr>
          <w:rFonts w:cs="Times New Roman"/>
        </w:rPr>
        <w:t>»</w:t>
      </w:r>
      <w:r w:rsidRPr="00280AB5">
        <w:rPr>
          <w:rFonts w:cs="Times New Roman"/>
        </w:rPr>
        <w:t>. [Платон, 1986, 258</w:t>
      </w:r>
      <w:r w:rsidR="00280AB5">
        <w:rPr>
          <w:rFonts w:cs="Times New Roman"/>
        </w:rPr>
        <w:t>]</w:t>
      </w:r>
      <w:r w:rsidRPr="00280AB5">
        <w:rPr>
          <w:rFonts w:cs="Times New Roman"/>
        </w:rPr>
        <w:t xml:space="preserve"> </w:t>
      </w:r>
    </w:p>
    <w:p w:rsidR="00FC5E34" w:rsidRPr="00280AB5" w:rsidRDefault="00FC5E34" w:rsidP="00614C01">
      <w:pPr>
        <w:rPr>
          <w:rFonts w:cs="Times New Roman"/>
        </w:rPr>
      </w:pPr>
      <w:r w:rsidRPr="00280AB5">
        <w:rPr>
          <w:rFonts w:cs="Times New Roman"/>
        </w:rPr>
        <w:t xml:space="preserve">Такую дихотомию, как сказано выше, мы будем называть </w:t>
      </w:r>
      <w:r w:rsidRPr="00280AB5">
        <w:rPr>
          <w:rFonts w:cs="Times New Roman"/>
          <w:i/>
        </w:rPr>
        <w:t>неистинной</w:t>
      </w:r>
      <w:r w:rsidRPr="00280AB5">
        <w:rPr>
          <w:rFonts w:cs="Times New Roman"/>
        </w:rPr>
        <w:t xml:space="preserve">, или </w:t>
      </w:r>
      <w:r w:rsidRPr="00280AB5">
        <w:rPr>
          <w:rFonts w:cs="Times New Roman"/>
          <w:i/>
        </w:rPr>
        <w:t>нестрогой</w:t>
      </w:r>
      <w:r w:rsidRPr="00280AB5">
        <w:rPr>
          <w:rFonts w:cs="Times New Roman"/>
        </w:rPr>
        <w:t xml:space="preserve"> дихотомией. Нестрогой она является потому, что </w:t>
      </w:r>
      <w:r w:rsidR="00AD3775" w:rsidRPr="00280AB5">
        <w:rPr>
          <w:rFonts w:cs="Times New Roman"/>
        </w:rPr>
        <w:t>«</w:t>
      </w:r>
      <w:r w:rsidRPr="00280AB5">
        <w:rPr>
          <w:rFonts w:cs="Times New Roman"/>
        </w:rPr>
        <w:t>практическое знание</w:t>
      </w:r>
      <w:r w:rsidR="00AD3775" w:rsidRPr="00280AB5">
        <w:rPr>
          <w:rFonts w:cs="Times New Roman"/>
        </w:rPr>
        <w:t>»</w:t>
      </w:r>
      <w:r w:rsidRPr="00280AB5">
        <w:rPr>
          <w:rFonts w:cs="Times New Roman"/>
        </w:rPr>
        <w:t xml:space="preserve"> и </w:t>
      </w:r>
      <w:r w:rsidR="00AD3775" w:rsidRPr="00280AB5">
        <w:rPr>
          <w:rFonts w:cs="Times New Roman"/>
        </w:rPr>
        <w:t>«</w:t>
      </w:r>
      <w:r w:rsidRPr="00280AB5">
        <w:rPr>
          <w:rFonts w:cs="Times New Roman"/>
        </w:rPr>
        <w:t>познавательное, или теоретическое знание</w:t>
      </w:r>
      <w:r w:rsidR="00AD3775" w:rsidRPr="00280AB5">
        <w:rPr>
          <w:rFonts w:cs="Times New Roman"/>
        </w:rPr>
        <w:t>»</w:t>
      </w:r>
      <w:r w:rsidRPr="00280AB5">
        <w:rPr>
          <w:rFonts w:cs="Times New Roman"/>
        </w:rPr>
        <w:t xml:space="preserve"> нельзя назвать комплементарными понятиями (см. ниже). Нестрогая дихотомия оставляет открытым вопрос о возможности промежуточных понятий между двумя противопоставленными полярными терминами. Соответственно, неопределенным остается вопрос о том, являются ли эти полярные понятия </w:t>
      </w:r>
      <w:r w:rsidRPr="00280AB5">
        <w:rPr>
          <w:rFonts w:cs="Times New Roman"/>
          <w:i/>
        </w:rPr>
        <w:t xml:space="preserve">логически </w:t>
      </w:r>
      <w:r w:rsidRPr="00280AB5">
        <w:rPr>
          <w:rFonts w:cs="Times New Roman"/>
        </w:rPr>
        <w:t xml:space="preserve">контрарными. Так, в приведенном примере, заранее неизвестно, возможен ли в принципе какой-нибудь промежуточный вид знания </w:t>
      </w:r>
      <w:r w:rsidR="003D330F">
        <w:rPr>
          <w:rFonts w:cs="Times New Roman"/>
        </w:rPr>
        <w:t>–</w:t>
      </w:r>
      <w:r w:rsidRPr="00280AB5">
        <w:rPr>
          <w:rFonts w:cs="Times New Roman"/>
        </w:rPr>
        <w:t xml:space="preserve"> непрактический и одновременно непознавательный (нетеоретический).</w:t>
      </w:r>
    </w:p>
    <w:p w:rsidR="00FC5E34" w:rsidRPr="00614DBE" w:rsidRDefault="00FC5E34" w:rsidP="00614C01">
      <w:pPr>
        <w:rPr>
          <w:rFonts w:cs="Times New Roman"/>
          <w:spacing w:val="-2"/>
        </w:rPr>
      </w:pPr>
      <w:r w:rsidRPr="00614DBE">
        <w:rPr>
          <w:rFonts w:cs="Times New Roman"/>
          <w:spacing w:val="-2"/>
        </w:rPr>
        <w:t xml:space="preserve">Итак, диайрезис как инструмент познания обслуживает у Платона две взаимосвязанных эйдоса, а именно, идею </w:t>
      </w:r>
      <w:r w:rsidR="00AD3775" w:rsidRPr="00614DBE">
        <w:rPr>
          <w:rFonts w:cs="Times New Roman"/>
          <w:spacing w:val="-2"/>
        </w:rPr>
        <w:t>«</w:t>
      </w:r>
      <w:r w:rsidRPr="00614DBE">
        <w:rPr>
          <w:rFonts w:cs="Times New Roman"/>
          <w:i/>
          <w:spacing w:val="-2"/>
        </w:rPr>
        <w:t>иерархия</w:t>
      </w:r>
      <w:r w:rsidR="00AD3775" w:rsidRPr="00614DBE">
        <w:rPr>
          <w:rFonts w:cs="Times New Roman"/>
          <w:spacing w:val="-2"/>
        </w:rPr>
        <w:t>»</w:t>
      </w:r>
      <w:r w:rsidRPr="00614DBE">
        <w:rPr>
          <w:rFonts w:cs="Times New Roman"/>
          <w:spacing w:val="-2"/>
        </w:rPr>
        <w:t xml:space="preserve"> и идею </w:t>
      </w:r>
      <w:r w:rsidR="00AD3775" w:rsidRPr="00614DBE">
        <w:rPr>
          <w:rFonts w:cs="Times New Roman"/>
          <w:spacing w:val="-2"/>
        </w:rPr>
        <w:t>«</w:t>
      </w:r>
      <w:r w:rsidRPr="00614DBE">
        <w:rPr>
          <w:rFonts w:cs="Times New Roman"/>
          <w:i/>
          <w:spacing w:val="-2"/>
        </w:rPr>
        <w:t>таксономия</w:t>
      </w:r>
      <w:r w:rsidR="00AD3775" w:rsidRPr="00614DBE">
        <w:rPr>
          <w:rFonts w:cs="Times New Roman"/>
          <w:spacing w:val="-2"/>
        </w:rPr>
        <w:t>»</w:t>
      </w:r>
      <w:r w:rsidRPr="00614DBE">
        <w:rPr>
          <w:rFonts w:cs="Times New Roman"/>
          <w:spacing w:val="-2"/>
        </w:rPr>
        <w:t xml:space="preserve">. Отправной точкой диайрезиса всегда является родовой эйдос, который затем подлежит логическому делению по четкому признаку (логическому основанию) на два вида. В одном из этих видов выделенный признак утверждается, в противоположном </w:t>
      </w:r>
      <w:r w:rsidR="003D330F" w:rsidRPr="00614DBE">
        <w:rPr>
          <w:rFonts w:cs="Times New Roman"/>
          <w:spacing w:val="-2"/>
        </w:rPr>
        <w:t>–</w:t>
      </w:r>
      <w:r w:rsidRPr="00614DBE">
        <w:rPr>
          <w:rFonts w:cs="Times New Roman"/>
          <w:spacing w:val="-2"/>
        </w:rPr>
        <w:t xml:space="preserve"> отрицается. Иначе говоря, диайрезис является дедуктивной операцией и как логическая процедура может продолжаться до тех пор, пока не будет найден итоговый удовлетворяющий исследователя термин, являющийся конечным пунктом всей классификации. </w:t>
      </w:r>
    </w:p>
    <w:p w:rsidR="00FC5E34" w:rsidRPr="00614DBE" w:rsidRDefault="00FC5E34" w:rsidP="00614C01">
      <w:pPr>
        <w:rPr>
          <w:rFonts w:cs="Times New Roman"/>
          <w:spacing w:val="-2"/>
        </w:rPr>
      </w:pPr>
      <w:r w:rsidRPr="00614DBE">
        <w:rPr>
          <w:rFonts w:cs="Times New Roman"/>
          <w:spacing w:val="-2"/>
        </w:rPr>
        <w:t xml:space="preserve">Классическая дихотомия имеет целью образование двух </w:t>
      </w:r>
      <w:r w:rsidRPr="00614DBE">
        <w:rPr>
          <w:rFonts w:cs="Times New Roman"/>
          <w:i/>
          <w:spacing w:val="-2"/>
        </w:rPr>
        <w:t>контрадикторных</w:t>
      </w:r>
      <w:r w:rsidRPr="00614DBE">
        <w:rPr>
          <w:rFonts w:cs="Times New Roman"/>
          <w:spacing w:val="-2"/>
        </w:rPr>
        <w:t xml:space="preserve">, а не </w:t>
      </w:r>
      <w:r w:rsidRPr="00614DBE">
        <w:rPr>
          <w:rFonts w:cs="Times New Roman"/>
          <w:i/>
          <w:spacing w:val="-2"/>
        </w:rPr>
        <w:t>контрарных</w:t>
      </w:r>
      <w:r w:rsidR="00280AB5" w:rsidRPr="00614DBE">
        <w:rPr>
          <w:rFonts w:cs="Times New Roman"/>
          <w:spacing w:val="-2"/>
        </w:rPr>
        <w:t xml:space="preserve"> понятий: бытие–</w:t>
      </w:r>
      <w:r w:rsidRPr="00614DBE">
        <w:rPr>
          <w:rFonts w:cs="Times New Roman"/>
          <w:i/>
          <w:spacing w:val="-2"/>
        </w:rPr>
        <w:t>не</w:t>
      </w:r>
      <w:r w:rsidRPr="00614DBE">
        <w:rPr>
          <w:rFonts w:cs="Times New Roman"/>
          <w:spacing w:val="-2"/>
        </w:rPr>
        <w:t>быт</w:t>
      </w:r>
      <w:r w:rsidR="00280AB5" w:rsidRPr="00614DBE">
        <w:rPr>
          <w:rFonts w:cs="Times New Roman"/>
          <w:spacing w:val="-2"/>
        </w:rPr>
        <w:t>ие, счастье–</w:t>
      </w:r>
      <w:r w:rsidRPr="00614DBE">
        <w:rPr>
          <w:rFonts w:cs="Times New Roman"/>
          <w:i/>
          <w:spacing w:val="-2"/>
        </w:rPr>
        <w:t>не</w:t>
      </w:r>
      <w:r w:rsidR="00280AB5" w:rsidRPr="00614DBE">
        <w:rPr>
          <w:rFonts w:cs="Times New Roman"/>
          <w:spacing w:val="-2"/>
        </w:rPr>
        <w:t>счастье, удача–</w:t>
      </w:r>
      <w:r w:rsidRPr="00614DBE">
        <w:rPr>
          <w:rFonts w:cs="Times New Roman"/>
          <w:i/>
          <w:spacing w:val="-2"/>
        </w:rPr>
        <w:t>не</w:t>
      </w:r>
      <w:r w:rsidRPr="00614DBE">
        <w:rPr>
          <w:rFonts w:cs="Times New Roman"/>
          <w:spacing w:val="-2"/>
        </w:rPr>
        <w:t xml:space="preserve">удача и </w:t>
      </w:r>
      <w:r w:rsidR="00BD3117" w:rsidRPr="00614DBE">
        <w:rPr>
          <w:rFonts w:cs="Times New Roman"/>
          <w:spacing w:val="-2"/>
        </w:rPr>
        <w:t>т. п.</w:t>
      </w:r>
      <w:r w:rsidRPr="00614DBE">
        <w:rPr>
          <w:rFonts w:cs="Times New Roman"/>
          <w:spacing w:val="-2"/>
        </w:rPr>
        <w:t xml:space="preserve"> С другой стороны, дихотомия – </w:t>
      </w:r>
      <w:r w:rsidR="00AD3775" w:rsidRPr="00614DBE">
        <w:rPr>
          <w:rFonts w:cs="Times New Roman"/>
          <w:spacing w:val="-2"/>
        </w:rPr>
        <w:t>«</w:t>
      </w:r>
      <w:r w:rsidRPr="00614DBE">
        <w:rPr>
          <w:rFonts w:cs="Times New Roman"/>
          <w:spacing w:val="-2"/>
        </w:rPr>
        <w:t>это форма классификации, при которой один класс делится на подкласс и его компл</w:t>
      </w:r>
      <w:r w:rsidRPr="00614DBE">
        <w:rPr>
          <w:rFonts w:cs="Times New Roman"/>
          <w:i/>
          <w:spacing w:val="-2"/>
        </w:rPr>
        <w:t>е</w:t>
      </w:r>
      <w:r w:rsidRPr="00614DBE">
        <w:rPr>
          <w:rFonts w:cs="Times New Roman"/>
          <w:spacing w:val="-2"/>
        </w:rPr>
        <w:t>мент</w:t>
      </w:r>
      <w:r w:rsidR="00AD3775" w:rsidRPr="00614DBE">
        <w:rPr>
          <w:rFonts w:cs="Times New Roman"/>
          <w:spacing w:val="-2"/>
        </w:rPr>
        <w:t>»</w:t>
      </w:r>
      <w:r w:rsidR="00280AB5" w:rsidRPr="00614DBE">
        <w:rPr>
          <w:rFonts w:cs="Times New Roman"/>
          <w:spacing w:val="-2"/>
        </w:rPr>
        <w:t>. [</w:t>
      </w:r>
      <w:r w:rsidRPr="00614DBE">
        <w:rPr>
          <w:rFonts w:cs="Times New Roman"/>
          <w:spacing w:val="-2"/>
          <w:lang w:val="en-US"/>
        </w:rPr>
        <w:t>Dichotomie</w:t>
      </w:r>
      <w:r w:rsidRPr="00614DBE">
        <w:rPr>
          <w:rFonts w:cs="Times New Roman"/>
          <w:spacing w:val="-2"/>
        </w:rPr>
        <w:t xml:space="preserve">, 1972, 570] Иначе говоря, дихотомию также можно рассматривать как </w:t>
      </w:r>
      <w:r w:rsidR="00AD3775" w:rsidRPr="00614DBE">
        <w:rPr>
          <w:rFonts w:cs="Times New Roman"/>
          <w:spacing w:val="-2"/>
        </w:rPr>
        <w:t>«</w:t>
      </w:r>
      <w:r w:rsidRPr="00614DBE">
        <w:rPr>
          <w:rFonts w:cs="Times New Roman"/>
          <w:spacing w:val="-2"/>
        </w:rPr>
        <w:t>метод другого метода</w:t>
      </w:r>
      <w:r w:rsidR="00AD3775" w:rsidRPr="00614DBE">
        <w:rPr>
          <w:rFonts w:cs="Times New Roman"/>
          <w:spacing w:val="-2"/>
        </w:rPr>
        <w:t>»</w:t>
      </w:r>
      <w:r w:rsidRPr="00614DBE">
        <w:rPr>
          <w:rFonts w:cs="Times New Roman"/>
          <w:spacing w:val="-2"/>
        </w:rPr>
        <w:t xml:space="preserve">, а именно классификации. Здесь дихотомия является лишь повторяющимся фазисом в процессе логического деления. </w:t>
      </w:r>
    </w:p>
    <w:p w:rsidR="00FC5E34" w:rsidRPr="00280AB5" w:rsidRDefault="00FC5E34" w:rsidP="00614C01">
      <w:pPr>
        <w:rPr>
          <w:rFonts w:cs="Times New Roman"/>
        </w:rPr>
      </w:pPr>
      <w:r w:rsidRPr="00280AB5">
        <w:rPr>
          <w:rFonts w:cs="Times New Roman"/>
        </w:rPr>
        <w:t>При этом второй (негаторный) элемент дихотомии дополняет (комплементирует) первый (позитивный) элемент. Тем самым, он поглощает весь оставшийся объем исходного класса (родового понятия), не оставляя места для промежуточных понятий. Этот контрадикторный характер дихотомии рельефно противопоставляет её любой оппозиции двух контрарных понятий, которые замыкают с противоположных сторон некий понятийный континуум (</w:t>
      </w:r>
      <w:r w:rsidR="00AD3775" w:rsidRPr="00280AB5">
        <w:rPr>
          <w:rFonts w:cs="Times New Roman"/>
        </w:rPr>
        <w:t>«</w:t>
      </w:r>
      <w:r w:rsidRPr="00280AB5">
        <w:rPr>
          <w:rFonts w:cs="Times New Roman"/>
        </w:rPr>
        <w:t>белое</w:t>
      </w:r>
      <w:r w:rsidR="00AD3775" w:rsidRPr="00280AB5">
        <w:rPr>
          <w:rFonts w:cs="Times New Roman"/>
        </w:rPr>
        <w:t>»</w:t>
      </w:r>
      <w:r w:rsidRPr="00280AB5">
        <w:rPr>
          <w:rFonts w:cs="Times New Roman"/>
        </w:rPr>
        <w:t xml:space="preserve"> и </w:t>
      </w:r>
      <w:r w:rsidR="00AD3775" w:rsidRPr="00280AB5">
        <w:rPr>
          <w:rFonts w:cs="Times New Roman"/>
        </w:rPr>
        <w:t>«</w:t>
      </w:r>
      <w:r w:rsidRPr="00280AB5">
        <w:rPr>
          <w:rFonts w:cs="Times New Roman"/>
        </w:rPr>
        <w:t>черное</w:t>
      </w:r>
      <w:r w:rsidR="00AD3775" w:rsidRPr="00280AB5">
        <w:rPr>
          <w:rFonts w:cs="Times New Roman"/>
        </w:rPr>
        <w:t>»</w:t>
      </w:r>
      <w:r w:rsidRPr="00280AB5">
        <w:rPr>
          <w:rFonts w:cs="Times New Roman"/>
        </w:rPr>
        <w:t xml:space="preserve"> как полярные категории цветовой гаммы).</w:t>
      </w:r>
    </w:p>
    <w:p w:rsidR="00FC5E34" w:rsidRPr="00280AB5" w:rsidRDefault="00FC5E34" w:rsidP="00614C01">
      <w:pPr>
        <w:rPr>
          <w:rFonts w:cs="Times New Roman"/>
        </w:rPr>
      </w:pPr>
      <w:r w:rsidRPr="00280AB5">
        <w:rPr>
          <w:rFonts w:cs="Times New Roman"/>
        </w:rPr>
        <w:t xml:space="preserve">Между тем, поскольку </w:t>
      </w:r>
      <w:r w:rsidR="00AD3775" w:rsidRPr="00280AB5">
        <w:rPr>
          <w:rFonts w:cs="Times New Roman"/>
        </w:rPr>
        <w:t>«</w:t>
      </w:r>
      <w:r w:rsidRPr="00280AB5">
        <w:rPr>
          <w:rFonts w:cs="Times New Roman"/>
        </w:rPr>
        <w:t>любой вид может сделаться родом</w:t>
      </w:r>
      <w:r w:rsidR="00AD3775" w:rsidRPr="00280AB5">
        <w:rPr>
          <w:rFonts w:cs="Times New Roman"/>
        </w:rPr>
        <w:t>»</w:t>
      </w:r>
      <w:r w:rsidRPr="00280AB5">
        <w:rPr>
          <w:rFonts w:cs="Times New Roman"/>
        </w:rPr>
        <w:t xml:space="preserve"> [Челпанов, 2010, 15], термин </w:t>
      </w:r>
      <w:r w:rsidR="00AD3775" w:rsidRPr="00280AB5">
        <w:rPr>
          <w:rFonts w:cs="Times New Roman"/>
        </w:rPr>
        <w:t>«</w:t>
      </w:r>
      <w:r w:rsidRPr="00280AB5">
        <w:rPr>
          <w:rFonts w:cs="Times New Roman"/>
        </w:rPr>
        <w:t>неправо</w:t>
      </w:r>
      <w:r w:rsidR="00AD3775" w:rsidRPr="00280AB5">
        <w:rPr>
          <w:rFonts w:cs="Times New Roman"/>
        </w:rPr>
        <w:t>»</w:t>
      </w:r>
      <w:r w:rsidRPr="00280AB5">
        <w:rPr>
          <w:rFonts w:cs="Times New Roman"/>
        </w:rPr>
        <w:t xml:space="preserve"> может стать родовым, например, для понятий </w:t>
      </w:r>
      <w:r w:rsidR="00AD3775" w:rsidRPr="00280AB5">
        <w:rPr>
          <w:rFonts w:cs="Times New Roman"/>
        </w:rPr>
        <w:t>«</w:t>
      </w:r>
      <w:r w:rsidRPr="00280AB5">
        <w:rPr>
          <w:rFonts w:cs="Times New Roman"/>
        </w:rPr>
        <w:t>внеправо</w:t>
      </w:r>
      <w:r w:rsidR="00AD3775" w:rsidRPr="00280AB5">
        <w:rPr>
          <w:rFonts w:cs="Times New Roman"/>
        </w:rPr>
        <w:t>»</w:t>
      </w:r>
      <w:r w:rsidRPr="00280AB5">
        <w:rPr>
          <w:rFonts w:cs="Times New Roman"/>
        </w:rPr>
        <w:t xml:space="preserve"> и </w:t>
      </w:r>
      <w:r w:rsidR="00AD3775" w:rsidRPr="00280AB5">
        <w:rPr>
          <w:rFonts w:cs="Times New Roman"/>
        </w:rPr>
        <w:t>«</w:t>
      </w:r>
      <w:r w:rsidRPr="00280AB5">
        <w:rPr>
          <w:rFonts w:cs="Times New Roman"/>
        </w:rPr>
        <w:t>анти-право</w:t>
      </w:r>
      <w:r w:rsidR="00AD3775" w:rsidRPr="00280AB5">
        <w:rPr>
          <w:rFonts w:cs="Times New Roman"/>
        </w:rPr>
        <w:t>»</w:t>
      </w:r>
      <w:r w:rsidRPr="00280AB5">
        <w:rPr>
          <w:rFonts w:cs="Times New Roman"/>
        </w:rPr>
        <w:t xml:space="preserve"> (=контр-право). Термин </w:t>
      </w:r>
      <w:r w:rsidR="00AD3775" w:rsidRPr="00280AB5">
        <w:rPr>
          <w:rFonts w:cs="Times New Roman"/>
        </w:rPr>
        <w:t>«</w:t>
      </w:r>
      <w:r w:rsidRPr="00280AB5">
        <w:rPr>
          <w:rFonts w:cs="Times New Roman"/>
        </w:rPr>
        <w:t>контр-право</w:t>
      </w:r>
      <w:r w:rsidR="00AD3775" w:rsidRPr="00280AB5">
        <w:rPr>
          <w:rFonts w:cs="Times New Roman"/>
        </w:rPr>
        <w:t>»</w:t>
      </w:r>
      <w:r w:rsidRPr="00280AB5">
        <w:rPr>
          <w:rFonts w:cs="Times New Roman"/>
        </w:rPr>
        <w:t xml:space="preserve"> лучше передаёт смысл определяемого явления, но орфографически и фонетически он, вероятно, менее приемлем, чем термин </w:t>
      </w:r>
      <w:r w:rsidR="00AD3775" w:rsidRPr="00280AB5">
        <w:rPr>
          <w:rFonts w:cs="Times New Roman"/>
        </w:rPr>
        <w:t>«</w:t>
      </w:r>
      <w:r w:rsidRPr="00280AB5">
        <w:rPr>
          <w:rFonts w:cs="Times New Roman"/>
        </w:rPr>
        <w:t>антиправо</w:t>
      </w:r>
      <w:r w:rsidR="00AD3775" w:rsidRPr="00280AB5">
        <w:rPr>
          <w:rFonts w:cs="Times New Roman"/>
        </w:rPr>
        <w:t>»</w:t>
      </w:r>
      <w:r w:rsidRPr="00280AB5">
        <w:rPr>
          <w:rFonts w:cs="Times New Roman"/>
        </w:rPr>
        <w:t xml:space="preserve">. Отсюда, среди неправовых явлений можно выделить класс </w:t>
      </w:r>
      <w:r w:rsidRPr="00280AB5">
        <w:rPr>
          <w:rFonts w:cs="Times New Roman"/>
          <w:i/>
        </w:rPr>
        <w:t>вне</w:t>
      </w:r>
      <w:r w:rsidRPr="00280AB5">
        <w:rPr>
          <w:rFonts w:cs="Times New Roman"/>
        </w:rPr>
        <w:t xml:space="preserve">правовых феноменов, которыми право не интересуется по тем или иным причинам и класс </w:t>
      </w:r>
      <w:r w:rsidRPr="00280AB5">
        <w:rPr>
          <w:rFonts w:cs="Times New Roman"/>
          <w:i/>
        </w:rPr>
        <w:t>анти-</w:t>
      </w:r>
      <w:r w:rsidRPr="00280AB5">
        <w:rPr>
          <w:rFonts w:cs="Times New Roman"/>
        </w:rPr>
        <w:t xml:space="preserve">правовых явлений, которые представляют собой угрозу правопорядку и являются манифестациями контр-правоворядка. </w:t>
      </w:r>
    </w:p>
    <w:p w:rsidR="00FC5E34" w:rsidRPr="00280AB5" w:rsidRDefault="00FC5E34" w:rsidP="00614C01">
      <w:pPr>
        <w:rPr>
          <w:rFonts w:cs="Times New Roman"/>
        </w:rPr>
      </w:pPr>
      <w:r w:rsidRPr="00280AB5">
        <w:rPr>
          <w:rFonts w:cs="Times New Roman"/>
        </w:rPr>
        <w:t>Таким образом, далеко не всякое неправо является противоправным, оно может быть и юридически нейтральным в смысле нерелевантности для позитивного (официального) права. Интересно, что немецкий термин “</w:t>
      </w:r>
      <w:r w:rsidRPr="00280AB5">
        <w:rPr>
          <w:rFonts w:cs="Times New Roman"/>
          <w:lang w:val="de-DE"/>
        </w:rPr>
        <w:t>Unrecht</w:t>
      </w:r>
      <w:r w:rsidRPr="00280AB5">
        <w:rPr>
          <w:rFonts w:cs="Times New Roman"/>
        </w:rPr>
        <w:t xml:space="preserve">“ по значению совпадает с нашим неологизмом </w:t>
      </w:r>
      <w:r w:rsidR="00AD3775" w:rsidRPr="00280AB5">
        <w:rPr>
          <w:rFonts w:cs="Times New Roman"/>
        </w:rPr>
        <w:t>«</w:t>
      </w:r>
      <w:r w:rsidRPr="00280AB5">
        <w:rPr>
          <w:rFonts w:cs="Times New Roman"/>
        </w:rPr>
        <w:t>анти-право</w:t>
      </w:r>
      <w:r w:rsidR="00AD3775" w:rsidRPr="00280AB5">
        <w:rPr>
          <w:rFonts w:cs="Times New Roman"/>
        </w:rPr>
        <w:t>»</w:t>
      </w:r>
      <w:r w:rsidRPr="00280AB5">
        <w:rPr>
          <w:rFonts w:cs="Times New Roman"/>
        </w:rPr>
        <w:t xml:space="preserve">; для термина </w:t>
      </w:r>
      <w:r w:rsidR="00AD3775" w:rsidRPr="00280AB5">
        <w:rPr>
          <w:rFonts w:cs="Times New Roman"/>
        </w:rPr>
        <w:t>«</w:t>
      </w:r>
      <w:r w:rsidRPr="00280AB5">
        <w:rPr>
          <w:rFonts w:cs="Times New Roman"/>
        </w:rPr>
        <w:t>внеправо</w:t>
      </w:r>
      <w:r w:rsidR="00AD3775" w:rsidRPr="00280AB5">
        <w:rPr>
          <w:rFonts w:cs="Times New Roman"/>
        </w:rPr>
        <w:t>»</w:t>
      </w:r>
      <w:r w:rsidRPr="00280AB5">
        <w:rPr>
          <w:rFonts w:cs="Times New Roman"/>
        </w:rPr>
        <w:t>, пожалуй, подходит немецкий термин „</w:t>
      </w:r>
      <w:r w:rsidRPr="00280AB5">
        <w:rPr>
          <w:rFonts w:cs="Times New Roman"/>
          <w:lang w:val="de-DE"/>
        </w:rPr>
        <w:t>Rechtsfreistellung</w:t>
      </w:r>
      <w:r w:rsidRPr="00280AB5">
        <w:rPr>
          <w:rFonts w:cs="Times New Roman"/>
        </w:rPr>
        <w:t xml:space="preserve">“, </w:t>
      </w:r>
      <w:r w:rsidR="00BD3117" w:rsidRPr="00280AB5">
        <w:rPr>
          <w:rFonts w:cs="Times New Roman"/>
        </w:rPr>
        <w:t>т. е.</w:t>
      </w:r>
      <w:r w:rsidRPr="00280AB5">
        <w:rPr>
          <w:rFonts w:cs="Times New Roman"/>
        </w:rPr>
        <w:t xml:space="preserve"> </w:t>
      </w:r>
      <w:r w:rsidR="00AD3775" w:rsidRPr="00280AB5">
        <w:rPr>
          <w:rFonts w:cs="Times New Roman"/>
        </w:rPr>
        <w:t>«</w:t>
      </w:r>
      <w:r w:rsidRPr="00280AB5">
        <w:rPr>
          <w:rFonts w:cs="Times New Roman"/>
        </w:rPr>
        <w:t>освобождение от (официального) права</w:t>
      </w:r>
      <w:r w:rsidR="00AD3775" w:rsidRPr="00280AB5">
        <w:rPr>
          <w:rFonts w:cs="Times New Roman"/>
        </w:rPr>
        <w:t>»</w:t>
      </w:r>
      <w:r w:rsidRPr="00280AB5">
        <w:rPr>
          <w:rFonts w:cs="Times New Roman"/>
        </w:rPr>
        <w:t xml:space="preserve">. Однако в качестве существительного этот термин практически не используется. </w:t>
      </w:r>
      <w:r w:rsidRPr="00280AB5">
        <w:rPr>
          <w:rFonts w:cs="Times New Roman"/>
          <w:lang w:val="de-DE"/>
        </w:rPr>
        <w:t>Juristendeutsch</w:t>
      </w:r>
      <w:r w:rsidRPr="00280AB5">
        <w:rPr>
          <w:rFonts w:cs="Times New Roman"/>
        </w:rPr>
        <w:t xml:space="preserve"> применяет лишь прилагательное </w:t>
      </w:r>
      <w:r w:rsidR="00AD3775" w:rsidRPr="00280AB5">
        <w:rPr>
          <w:rFonts w:cs="Times New Roman"/>
        </w:rPr>
        <w:t>«</w:t>
      </w:r>
      <w:r w:rsidRPr="00280AB5">
        <w:rPr>
          <w:rFonts w:cs="Times New Roman"/>
          <w:lang w:val="de-DE"/>
        </w:rPr>
        <w:t>rechtsfrei</w:t>
      </w:r>
      <w:r w:rsidR="00AD3775" w:rsidRPr="00280AB5">
        <w:rPr>
          <w:rFonts w:cs="Times New Roman"/>
        </w:rPr>
        <w:t>»</w:t>
      </w:r>
      <w:r w:rsidRPr="00280AB5">
        <w:rPr>
          <w:rFonts w:cs="Times New Roman"/>
        </w:rPr>
        <w:t xml:space="preserve"> как указание на неурегулированность нормами права какой-то сферы социальных отношений.</w:t>
      </w:r>
    </w:p>
    <w:p w:rsidR="00FC5E34" w:rsidRPr="00280AB5" w:rsidRDefault="00FC5E34" w:rsidP="00614C01">
      <w:pPr>
        <w:rPr>
          <w:rFonts w:cs="Times New Roman"/>
        </w:rPr>
      </w:pPr>
      <w:r w:rsidRPr="00280AB5">
        <w:rPr>
          <w:rFonts w:cs="Times New Roman"/>
        </w:rPr>
        <w:t xml:space="preserve">Между указанными классами явлений неизбежно существует </w:t>
      </w:r>
      <w:r w:rsidR="00AD3775" w:rsidRPr="00280AB5">
        <w:rPr>
          <w:rFonts w:cs="Times New Roman"/>
        </w:rPr>
        <w:t>«</w:t>
      </w:r>
      <w:r w:rsidRPr="00280AB5">
        <w:rPr>
          <w:rFonts w:cs="Times New Roman"/>
        </w:rPr>
        <w:t>серая зона</w:t>
      </w:r>
      <w:r w:rsidR="00AD3775" w:rsidRPr="00280AB5">
        <w:rPr>
          <w:rFonts w:cs="Times New Roman"/>
        </w:rPr>
        <w:t>»</w:t>
      </w:r>
      <w:r w:rsidRPr="00280AB5">
        <w:rPr>
          <w:rFonts w:cs="Times New Roman"/>
        </w:rPr>
        <w:t xml:space="preserve">, но если ввиду отсутствия терминологии эта зона фактически представляет собой сплошную неопределенность, то мы просто не в состоянии различить, например, такие социальные явления, как личную благодарность за оказанную услугу и бытовую коррупция. Последняя включает в себя два подвида: либо </w:t>
      </w:r>
      <w:r w:rsidRPr="00280AB5">
        <w:rPr>
          <w:rFonts w:cs="Times New Roman"/>
          <w:i/>
        </w:rPr>
        <w:t>обещание</w:t>
      </w:r>
      <w:r w:rsidRPr="00280AB5">
        <w:rPr>
          <w:rFonts w:cs="Times New Roman"/>
        </w:rPr>
        <w:t xml:space="preserve"> личной благодарности за </w:t>
      </w:r>
      <w:r w:rsidRPr="00280AB5">
        <w:rPr>
          <w:rFonts w:cs="Times New Roman"/>
          <w:i/>
        </w:rPr>
        <w:t>будущую</w:t>
      </w:r>
      <w:r w:rsidRPr="00280AB5">
        <w:rPr>
          <w:rFonts w:cs="Times New Roman"/>
        </w:rPr>
        <w:t xml:space="preserve"> услугу со стороны взяткодателя, либо аналогичное </w:t>
      </w:r>
      <w:r w:rsidRPr="00280AB5">
        <w:rPr>
          <w:rFonts w:cs="Times New Roman"/>
          <w:i/>
        </w:rPr>
        <w:t xml:space="preserve">ожидание </w:t>
      </w:r>
      <w:r w:rsidRPr="00280AB5">
        <w:rPr>
          <w:rFonts w:cs="Times New Roman"/>
        </w:rPr>
        <w:t xml:space="preserve">со стороны взяткополучателя. Если первый вид личной благодарности (за уже </w:t>
      </w:r>
      <w:r w:rsidRPr="00280AB5">
        <w:rPr>
          <w:rFonts w:cs="Times New Roman"/>
          <w:i/>
        </w:rPr>
        <w:t>оказанную</w:t>
      </w:r>
      <w:r w:rsidRPr="00280AB5">
        <w:rPr>
          <w:rFonts w:cs="Times New Roman"/>
        </w:rPr>
        <w:t xml:space="preserve"> услугу) ещё можно (но не необходимо) рассматривать как внеправовое явление, то факты </w:t>
      </w:r>
      <w:r w:rsidR="00AD3775" w:rsidRPr="00280AB5">
        <w:rPr>
          <w:rFonts w:cs="Times New Roman"/>
        </w:rPr>
        <w:t>«</w:t>
      </w:r>
      <w:r w:rsidRPr="00280AB5">
        <w:rPr>
          <w:rFonts w:cs="Times New Roman"/>
        </w:rPr>
        <w:t>бытовой коррупция</w:t>
      </w:r>
      <w:r w:rsidR="00AD3775" w:rsidRPr="00280AB5">
        <w:rPr>
          <w:rFonts w:cs="Times New Roman"/>
        </w:rPr>
        <w:t>»</w:t>
      </w:r>
      <w:r w:rsidRPr="00280AB5">
        <w:rPr>
          <w:rFonts w:cs="Times New Roman"/>
        </w:rPr>
        <w:t xml:space="preserve"> обычно легко субзумируются под определенные составы Уголовного Кодекса.</w:t>
      </w:r>
    </w:p>
    <w:p w:rsidR="00FC5E34" w:rsidRPr="00280AB5" w:rsidRDefault="00FC5E34" w:rsidP="00614C01">
      <w:pPr>
        <w:rPr>
          <w:rFonts w:cs="Times New Roman"/>
        </w:rPr>
      </w:pPr>
      <w:r w:rsidRPr="00280AB5">
        <w:rPr>
          <w:rFonts w:cs="Times New Roman"/>
        </w:rPr>
        <w:t xml:space="preserve">Вопреки тому, что </w:t>
      </w:r>
      <w:r w:rsidRPr="00280AB5">
        <w:rPr>
          <w:rFonts w:cs="Times New Roman"/>
          <w:i/>
        </w:rPr>
        <w:t xml:space="preserve">классическая </w:t>
      </w:r>
      <w:r w:rsidRPr="00280AB5">
        <w:rPr>
          <w:rFonts w:cs="Times New Roman"/>
        </w:rPr>
        <w:t>логика, (не путать с т.н. юридической логикой), а также языкознание не считаются дисциплинами, достойными внимания юристов, именно блистательное отсутствие этих дисциплин образует зияющую брешь в систематике юридического знания. Так, одной из логико-лингвистических проблем современной теории конституционного права России является</w:t>
      </w:r>
      <w:r w:rsidR="00B661E0">
        <w:rPr>
          <w:rFonts w:cs="Times New Roman"/>
        </w:rPr>
        <w:t xml:space="preserve"> </w:t>
      </w:r>
      <w:r w:rsidRPr="00280AB5">
        <w:rPr>
          <w:rFonts w:cs="Times New Roman"/>
        </w:rPr>
        <w:t xml:space="preserve">нежелание конституционалистов оперировать </w:t>
      </w:r>
      <w:r w:rsidRPr="00280AB5">
        <w:rPr>
          <w:rFonts w:cs="Times New Roman"/>
          <w:i/>
        </w:rPr>
        <w:t>контрадикторными понятиями</w:t>
      </w:r>
      <w:r w:rsidRPr="00280AB5">
        <w:rPr>
          <w:rFonts w:cs="Times New Roman"/>
        </w:rPr>
        <w:t>.</w:t>
      </w:r>
    </w:p>
    <w:p w:rsidR="00FC5E34" w:rsidRPr="00280AB5" w:rsidRDefault="00FC5E34" w:rsidP="00614C01">
      <w:pPr>
        <w:rPr>
          <w:rFonts w:cs="Times New Roman"/>
        </w:rPr>
      </w:pPr>
      <w:r w:rsidRPr="00280AB5">
        <w:rPr>
          <w:rFonts w:cs="Times New Roman"/>
        </w:rPr>
        <w:t xml:space="preserve">Например, известный скандал с деятельностью американских спецслужб на территории Германии свидетельствует о том, что некоторые аспекты функционирования публичной власти в Германии явно выходят за рамки рубрики </w:t>
      </w:r>
      <w:r w:rsidR="00AD3775" w:rsidRPr="00280AB5">
        <w:rPr>
          <w:rFonts w:cs="Times New Roman"/>
        </w:rPr>
        <w:t>«</w:t>
      </w:r>
      <w:r w:rsidRPr="00280AB5">
        <w:rPr>
          <w:rFonts w:cs="Times New Roman"/>
        </w:rPr>
        <w:t>конституционное государство</w:t>
      </w:r>
      <w:r w:rsidR="00AD3775" w:rsidRPr="00280AB5">
        <w:rPr>
          <w:rFonts w:cs="Times New Roman"/>
        </w:rPr>
        <w:t>»</w:t>
      </w:r>
      <w:r w:rsidRPr="00280AB5">
        <w:rPr>
          <w:rFonts w:cs="Times New Roman"/>
        </w:rPr>
        <w:t xml:space="preserve">. Зато эти аспекты могут быть охвачены контрадикторным понятием </w:t>
      </w:r>
      <w:r w:rsidR="00AD3775" w:rsidRPr="00280AB5">
        <w:rPr>
          <w:rFonts w:cs="Times New Roman"/>
        </w:rPr>
        <w:t>«</w:t>
      </w:r>
      <w:r w:rsidRPr="00280AB5">
        <w:rPr>
          <w:rFonts w:cs="Times New Roman"/>
          <w:i/>
        </w:rPr>
        <w:t>неконституционное</w:t>
      </w:r>
      <w:r w:rsidRPr="00280AB5">
        <w:rPr>
          <w:rFonts w:cs="Times New Roman"/>
        </w:rPr>
        <w:t xml:space="preserve"> государство</w:t>
      </w:r>
      <w:r w:rsidR="00AD3775" w:rsidRPr="00280AB5">
        <w:rPr>
          <w:rFonts w:cs="Times New Roman"/>
        </w:rPr>
        <w:t>»</w:t>
      </w:r>
      <w:r w:rsidRPr="00280AB5">
        <w:rPr>
          <w:rFonts w:cs="Times New Roman"/>
        </w:rPr>
        <w:t xml:space="preserve">. Ведь Основный Закон Германии 1949 года по понятным причинам запрещает агентам публичной власти иностранного государства осуществлять свою власть на немецкой территории. Данное обстоятельство тесно связано с проблематикой суверенитета ФРГ, поскольку Германия с точки зрения США до сих сохраняет некоторые аспекты </w:t>
      </w:r>
      <w:r w:rsidR="00AD3775" w:rsidRPr="00280AB5">
        <w:rPr>
          <w:rFonts w:cs="Times New Roman"/>
        </w:rPr>
        <w:t>«</w:t>
      </w:r>
      <w:r w:rsidRPr="00280AB5">
        <w:rPr>
          <w:rFonts w:cs="Times New Roman"/>
        </w:rPr>
        <w:t>американской зоны оккупации</w:t>
      </w:r>
      <w:r w:rsidR="00AD3775" w:rsidRPr="00280AB5">
        <w:rPr>
          <w:rFonts w:cs="Times New Roman"/>
        </w:rPr>
        <w:t>»</w:t>
      </w:r>
      <w:r w:rsidRPr="00280AB5">
        <w:rPr>
          <w:rFonts w:cs="Times New Roman"/>
        </w:rPr>
        <w:t>; здесь, однако, не место рассматривать столь деликатную тему.</w:t>
      </w:r>
    </w:p>
    <w:p w:rsidR="00FC5E34" w:rsidRPr="00280AB5" w:rsidRDefault="00FC5E34" w:rsidP="00614C01">
      <w:pPr>
        <w:rPr>
          <w:rFonts w:cs="Times New Roman"/>
        </w:rPr>
      </w:pPr>
      <w:r w:rsidRPr="00280AB5">
        <w:rPr>
          <w:rFonts w:cs="Times New Roman"/>
        </w:rPr>
        <w:t>Внутри идеологии конституционализма отсутствие контрадикторных пар понятий нередко выполняет сакральную и мифологическую функцию [</w:t>
      </w:r>
      <w:r w:rsidRPr="00280AB5">
        <w:rPr>
          <w:rFonts w:cs="Times New Roman"/>
          <w:lang w:val="en-US"/>
        </w:rPr>
        <w:t>Schmitt</w:t>
      </w:r>
      <w:r w:rsidRPr="00280AB5">
        <w:rPr>
          <w:rFonts w:cs="Times New Roman"/>
        </w:rPr>
        <w:t>, 2008, 2009</w:t>
      </w:r>
      <w:r w:rsidR="00280AB5">
        <w:rPr>
          <w:rFonts w:cs="Times New Roman"/>
        </w:rPr>
        <w:t>]</w:t>
      </w:r>
      <w:r w:rsidRPr="00280AB5">
        <w:rPr>
          <w:rFonts w:cs="Times New Roman"/>
        </w:rPr>
        <w:t xml:space="preserve">. Так, термин </w:t>
      </w:r>
      <w:r w:rsidR="00AD3775" w:rsidRPr="00280AB5">
        <w:rPr>
          <w:rFonts w:cs="Times New Roman"/>
        </w:rPr>
        <w:t>«</w:t>
      </w:r>
      <w:r w:rsidRPr="00280AB5">
        <w:rPr>
          <w:rFonts w:cs="Times New Roman"/>
        </w:rPr>
        <w:t>конституционное государство</w:t>
      </w:r>
      <w:r w:rsidR="00AD3775" w:rsidRPr="00280AB5">
        <w:rPr>
          <w:rFonts w:cs="Times New Roman"/>
        </w:rPr>
        <w:t>»</w:t>
      </w:r>
      <w:r w:rsidRPr="00280AB5">
        <w:rPr>
          <w:rFonts w:cs="Times New Roman"/>
        </w:rPr>
        <w:t xml:space="preserve"> создает ложную иллюзию непробельности и перфекционизма конституционно-правового режима</w:t>
      </w:r>
      <w:r w:rsidR="003D330F">
        <w:rPr>
          <w:rFonts w:cs="Times New Roman"/>
        </w:rPr>
        <w:t xml:space="preserve"> </w:t>
      </w:r>
      <w:r w:rsidRPr="00280AB5">
        <w:rPr>
          <w:rFonts w:cs="Times New Roman"/>
        </w:rPr>
        <w:sym w:font="Symbol" w:char="F05B"/>
      </w:r>
      <w:r w:rsidRPr="00280AB5">
        <w:rPr>
          <w:rFonts w:cs="Times New Roman"/>
        </w:rPr>
        <w:t>26</w:t>
      </w:r>
      <w:r w:rsidRPr="00280AB5">
        <w:rPr>
          <w:rFonts w:cs="Times New Roman"/>
        </w:rPr>
        <w:sym w:font="Symbol" w:char="F05D"/>
      </w:r>
      <w:r w:rsidRPr="00280AB5">
        <w:rPr>
          <w:rFonts w:cs="Times New Roman"/>
        </w:rPr>
        <w:t xml:space="preserve">. Напротив, термин </w:t>
      </w:r>
      <w:r w:rsidR="00AD3775" w:rsidRPr="00280AB5">
        <w:rPr>
          <w:rFonts w:cs="Times New Roman"/>
        </w:rPr>
        <w:t>«</w:t>
      </w:r>
      <w:r w:rsidRPr="00280AB5">
        <w:rPr>
          <w:rFonts w:cs="Times New Roman"/>
          <w:i/>
        </w:rPr>
        <w:t>неконституционное</w:t>
      </w:r>
      <w:r w:rsidRPr="00280AB5">
        <w:rPr>
          <w:rFonts w:cs="Times New Roman"/>
        </w:rPr>
        <w:t xml:space="preserve"> государство</w:t>
      </w:r>
      <w:r w:rsidR="00AD3775" w:rsidRPr="00280AB5">
        <w:rPr>
          <w:rFonts w:cs="Times New Roman"/>
        </w:rPr>
        <w:t>»</w:t>
      </w:r>
      <w:r w:rsidRPr="00280AB5">
        <w:rPr>
          <w:rFonts w:cs="Times New Roman"/>
        </w:rPr>
        <w:t xml:space="preserve"> был бы некомфортен для официальных конституционалистов. Он бы указывал на принципиальную уязвимость конституционно-правового режима, в том числе и со стороны некоторых аспектов т.н. конституционного государства. </w:t>
      </w:r>
    </w:p>
    <w:p w:rsidR="00FC5E34" w:rsidRPr="00280AB5" w:rsidRDefault="00FC5E34" w:rsidP="00614C01">
      <w:pPr>
        <w:rPr>
          <w:rFonts w:cs="Times New Roman"/>
        </w:rPr>
      </w:pPr>
      <w:r w:rsidRPr="00280AB5">
        <w:rPr>
          <w:rFonts w:cs="Times New Roman"/>
        </w:rPr>
        <w:t xml:space="preserve">В качестве примера можно привести дискуссионную функцию гипертрофированного на Западе института основных прав и свобод. Недавнюю резню французских граждан, устроенную фанатиками ИГИЛ в Париже, формально-юридически можно анализировать в терминах конфликта между институтом основных прав (всеобщего) </w:t>
      </w:r>
      <w:r w:rsidRPr="00280AB5">
        <w:rPr>
          <w:rFonts w:cs="Times New Roman"/>
          <w:i/>
        </w:rPr>
        <w:t>человека</w:t>
      </w:r>
      <w:r w:rsidRPr="00280AB5">
        <w:rPr>
          <w:rFonts w:cs="Times New Roman"/>
        </w:rPr>
        <w:t xml:space="preserve"> и институтом прав и свобод </w:t>
      </w:r>
      <w:r w:rsidRPr="00280AB5">
        <w:rPr>
          <w:rFonts w:cs="Times New Roman"/>
          <w:i/>
        </w:rPr>
        <w:t>гражданина</w:t>
      </w:r>
      <w:r w:rsidRPr="00280AB5">
        <w:rPr>
          <w:rFonts w:cs="Times New Roman"/>
        </w:rPr>
        <w:t xml:space="preserve">. Отсюда, конституционное государство под названием </w:t>
      </w:r>
      <w:r w:rsidR="00AD3775" w:rsidRPr="00280AB5">
        <w:rPr>
          <w:rFonts w:cs="Times New Roman"/>
        </w:rPr>
        <w:t>«</w:t>
      </w:r>
      <w:r w:rsidRPr="00280AB5">
        <w:rPr>
          <w:rFonts w:cs="Times New Roman"/>
        </w:rPr>
        <w:t>Франция</w:t>
      </w:r>
      <w:r w:rsidR="00AD3775" w:rsidRPr="00280AB5">
        <w:rPr>
          <w:rFonts w:cs="Times New Roman"/>
        </w:rPr>
        <w:t>»</w:t>
      </w:r>
      <w:r w:rsidRPr="00280AB5">
        <w:rPr>
          <w:rFonts w:cs="Times New Roman"/>
        </w:rPr>
        <w:t xml:space="preserve"> всегда имеет аспект неконституционности: будь то в отношении беженцев, когда им перекрывают границу, будь то в отношении французских градан, когда массовый приток иммигрантов начинает угрожать идентичности французской цивилизации. Другими словами, монолитное конституционное государство возможно лишь как юридическая фикция, например, в контексте нормативизма Кельзена или же в контексте юридической теологии Карла Шмитта.</w:t>
      </w:r>
    </w:p>
    <w:p w:rsidR="00FC5E34" w:rsidRPr="00280AB5" w:rsidRDefault="00FC5E34" w:rsidP="00614C01">
      <w:pPr>
        <w:rPr>
          <w:rFonts w:cs="Times New Roman"/>
        </w:rPr>
      </w:pPr>
      <w:r w:rsidRPr="00280AB5">
        <w:rPr>
          <w:rFonts w:cs="Times New Roman"/>
        </w:rPr>
        <w:t xml:space="preserve">Могут возразить, что </w:t>
      </w:r>
      <w:r w:rsidR="00AD3775" w:rsidRPr="00280AB5">
        <w:rPr>
          <w:rFonts w:cs="Times New Roman"/>
        </w:rPr>
        <w:t>«</w:t>
      </w:r>
      <w:r w:rsidRPr="00280AB5">
        <w:rPr>
          <w:rFonts w:cs="Times New Roman"/>
        </w:rPr>
        <w:t>неконституционное государство</w:t>
      </w:r>
      <w:r w:rsidR="00AD3775" w:rsidRPr="00280AB5">
        <w:rPr>
          <w:rFonts w:cs="Times New Roman"/>
        </w:rPr>
        <w:t>»</w:t>
      </w:r>
      <w:r w:rsidRPr="00280AB5">
        <w:rPr>
          <w:rFonts w:cs="Times New Roman"/>
        </w:rPr>
        <w:t xml:space="preserve">, даже если признать его нефиктивный, </w:t>
      </w:r>
      <w:r w:rsidR="00BD3117" w:rsidRPr="00280AB5">
        <w:rPr>
          <w:rFonts w:cs="Times New Roman"/>
        </w:rPr>
        <w:t>т. е.</w:t>
      </w:r>
      <w:r w:rsidRPr="00280AB5">
        <w:rPr>
          <w:rFonts w:cs="Times New Roman"/>
        </w:rPr>
        <w:t xml:space="preserve"> действительно отражающий социальную реальность характер, не может быть предметом юриспруденции, что это, скорее, предмет социологии или даже криминологии. Однако нет никаких препятствий любому заинтересованному юристу изучать данный феномен с позиций социологии </w:t>
      </w:r>
      <w:r w:rsidRPr="00280AB5">
        <w:rPr>
          <w:rFonts w:cs="Times New Roman"/>
          <w:i/>
        </w:rPr>
        <w:t>права</w:t>
      </w:r>
      <w:r w:rsidRPr="00280AB5">
        <w:rPr>
          <w:rFonts w:cs="Times New Roman"/>
        </w:rPr>
        <w:t xml:space="preserve"> или психологии </w:t>
      </w:r>
      <w:r w:rsidRPr="00280AB5">
        <w:rPr>
          <w:rFonts w:cs="Times New Roman"/>
          <w:i/>
        </w:rPr>
        <w:t>права</w:t>
      </w:r>
      <w:r w:rsidRPr="00280AB5">
        <w:rPr>
          <w:rFonts w:cs="Times New Roman"/>
        </w:rPr>
        <w:t xml:space="preserve"> в духе Л.И. Петражицкого [Петражицкий, 1909</w:t>
      </w:r>
      <w:r w:rsidR="00280AB5">
        <w:rPr>
          <w:rFonts w:cs="Times New Roman"/>
        </w:rPr>
        <w:t>]</w:t>
      </w:r>
      <w:r w:rsidRPr="00280AB5">
        <w:rPr>
          <w:rFonts w:cs="Times New Roman"/>
        </w:rPr>
        <w:t>. Впрочем, это уже тема для отдельного исследования…</w:t>
      </w:r>
    </w:p>
    <w:p w:rsidR="00FC5E34" w:rsidRPr="00280AB5" w:rsidRDefault="00FC5E34" w:rsidP="00614C01">
      <w:pPr>
        <w:rPr>
          <w:rFonts w:cs="Times New Roman"/>
        </w:rPr>
      </w:pPr>
      <w:r w:rsidRPr="00280AB5">
        <w:rPr>
          <w:rFonts w:cs="Times New Roman"/>
        </w:rPr>
        <w:t xml:space="preserve">Позитивно-негаторную дихотомию, состоящую из двух комплементарных понятий в духе </w:t>
      </w:r>
      <w:r w:rsidR="00AD3775" w:rsidRPr="00280AB5">
        <w:rPr>
          <w:rFonts w:cs="Times New Roman"/>
        </w:rPr>
        <w:t>«</w:t>
      </w:r>
      <w:r w:rsidR="00280AB5">
        <w:rPr>
          <w:rFonts w:cs="Times New Roman"/>
        </w:rPr>
        <w:t>конституционное государство–</w:t>
      </w:r>
      <w:r w:rsidRPr="00280AB5">
        <w:rPr>
          <w:rFonts w:cs="Times New Roman"/>
        </w:rPr>
        <w:t>неконституционное государство</w:t>
      </w:r>
      <w:r w:rsidR="00AD3775" w:rsidRPr="00280AB5">
        <w:rPr>
          <w:rFonts w:cs="Times New Roman"/>
        </w:rPr>
        <w:t>»</w:t>
      </w:r>
      <w:r w:rsidRPr="00280AB5">
        <w:rPr>
          <w:rFonts w:cs="Times New Roman"/>
        </w:rPr>
        <w:t xml:space="preserve">, мы будем называть </w:t>
      </w:r>
      <w:r w:rsidRPr="00280AB5">
        <w:rPr>
          <w:rFonts w:cs="Times New Roman"/>
          <w:i/>
        </w:rPr>
        <w:t>истинной</w:t>
      </w:r>
      <w:r w:rsidRPr="00280AB5">
        <w:rPr>
          <w:rFonts w:cs="Times New Roman"/>
        </w:rPr>
        <w:t xml:space="preserve">, или </w:t>
      </w:r>
      <w:r w:rsidRPr="00280AB5">
        <w:rPr>
          <w:rFonts w:cs="Times New Roman"/>
          <w:i/>
        </w:rPr>
        <w:t>строгой</w:t>
      </w:r>
      <w:r w:rsidRPr="00280AB5">
        <w:rPr>
          <w:rFonts w:cs="Times New Roman"/>
        </w:rPr>
        <w:t xml:space="preserve"> дихотомией. Однако, как мы видели выше в такой нестрогой науке, как юриспруденция вполне возможны и нестрогие (позитивно-позитивные) дихотомии. В нестрогом смысле, по крайней мере, в социальных науках дихотомией иногда называют пару </w:t>
      </w:r>
      <w:r w:rsidRPr="00280AB5">
        <w:rPr>
          <w:rFonts w:cs="Times New Roman"/>
          <w:i/>
        </w:rPr>
        <w:t>псевдо-контрарных</w:t>
      </w:r>
      <w:r w:rsidRPr="00280AB5">
        <w:rPr>
          <w:rFonts w:cs="Times New Roman"/>
        </w:rPr>
        <w:t xml:space="preserve"> понятий (см. выше), когда вторая соотносительная категория образуется хотя и по контрасту с первой, но без помощи отрицания. Оба псевдо-контрарных (полярных) понятия несут в себе некий утвердительный смысл, например, </w:t>
      </w:r>
      <w:r w:rsidR="00AD3775" w:rsidRPr="00280AB5">
        <w:rPr>
          <w:rFonts w:cs="Times New Roman"/>
        </w:rPr>
        <w:t>«</w:t>
      </w:r>
      <w:r w:rsidR="00280AB5">
        <w:rPr>
          <w:rFonts w:cs="Times New Roman"/>
        </w:rPr>
        <w:t>публичное право–</w:t>
      </w:r>
      <w:r w:rsidRPr="00280AB5">
        <w:rPr>
          <w:rFonts w:cs="Times New Roman"/>
        </w:rPr>
        <w:t>частное право</w:t>
      </w:r>
      <w:r w:rsidR="00AD3775" w:rsidRPr="00280AB5">
        <w:rPr>
          <w:rFonts w:cs="Times New Roman"/>
        </w:rPr>
        <w:t>»</w:t>
      </w:r>
      <w:r w:rsidRPr="00280AB5">
        <w:rPr>
          <w:rFonts w:cs="Times New Roman"/>
        </w:rPr>
        <w:t xml:space="preserve"> (см. ниже).</w:t>
      </w:r>
    </w:p>
    <w:p w:rsidR="00FC5E34" w:rsidRPr="00280AB5" w:rsidRDefault="00FC5E34" w:rsidP="00614C01">
      <w:pPr>
        <w:rPr>
          <w:rFonts w:cs="Times New Roman"/>
        </w:rPr>
      </w:pPr>
      <w:r w:rsidRPr="00280AB5">
        <w:rPr>
          <w:rFonts w:cs="Times New Roman"/>
        </w:rPr>
        <w:t xml:space="preserve">От дихотомии как метода следует отличать </w:t>
      </w:r>
      <w:r w:rsidRPr="00280AB5">
        <w:rPr>
          <w:rFonts w:cs="Times New Roman"/>
          <w:i/>
        </w:rPr>
        <w:t>дуализм</w:t>
      </w:r>
      <w:r w:rsidRPr="00280AB5">
        <w:rPr>
          <w:rFonts w:cs="Times New Roman"/>
        </w:rPr>
        <w:t xml:space="preserve"> как мировоззренческую установку. Изобретатель дихотомического метода Платон был, как известно, монистом, создавшим первую в западной цивилизации систему объективного идеализма. Монистом, судя по тексту диалога </w:t>
      </w:r>
      <w:r w:rsidR="00AD3775" w:rsidRPr="00280AB5">
        <w:rPr>
          <w:rFonts w:cs="Times New Roman"/>
        </w:rPr>
        <w:t>«</w:t>
      </w:r>
      <w:r w:rsidRPr="00280AB5">
        <w:rPr>
          <w:rFonts w:cs="Times New Roman"/>
        </w:rPr>
        <w:t>Политик</w:t>
      </w:r>
      <w:r w:rsidR="00AD3775" w:rsidRPr="00280AB5">
        <w:rPr>
          <w:rFonts w:cs="Times New Roman"/>
        </w:rPr>
        <w:t>»</w:t>
      </w:r>
      <w:r w:rsidRPr="00280AB5">
        <w:rPr>
          <w:rFonts w:cs="Times New Roman"/>
        </w:rPr>
        <w:t xml:space="preserve">, является и Сократ-младший. Для дуалиста же единство неприемлемо ни как исходный принцип мироздания, ни как конечный результат теоретического исследования. </w:t>
      </w:r>
    </w:p>
    <w:p w:rsidR="00FC5E34" w:rsidRPr="00280AB5" w:rsidRDefault="00FC5E34" w:rsidP="00614C01">
      <w:pPr>
        <w:rPr>
          <w:rFonts w:cs="Times New Roman"/>
        </w:rPr>
      </w:pPr>
      <w:r w:rsidRPr="00280AB5">
        <w:rPr>
          <w:rFonts w:cs="Times New Roman"/>
        </w:rPr>
        <w:t xml:space="preserve">Вообще логика приучает к монизму, а не к дуализму. Логика, даже если это </w:t>
      </w:r>
      <w:r w:rsidRPr="00280AB5">
        <w:rPr>
          <w:rFonts w:cs="Times New Roman"/>
          <w:i/>
        </w:rPr>
        <w:t>модальная</w:t>
      </w:r>
      <w:r w:rsidRPr="00280AB5">
        <w:rPr>
          <w:rFonts w:cs="Times New Roman"/>
        </w:rPr>
        <w:t xml:space="preserve"> логика, служит единственной ценности, а именно нахождению истины. Следовательно, логика приучает цельности, а нерелятивизму [</w:t>
      </w:r>
      <w:r w:rsidRPr="00280AB5">
        <w:rPr>
          <w:rFonts w:cs="Times New Roman"/>
          <w:lang w:val="en-US"/>
        </w:rPr>
        <w:t>Knight</w:t>
      </w:r>
      <w:r w:rsidRPr="00280AB5">
        <w:rPr>
          <w:rFonts w:cs="Times New Roman"/>
        </w:rPr>
        <w:t xml:space="preserve">, 1998]. Последний нередко является </w:t>
      </w:r>
      <w:r w:rsidR="00AD3775" w:rsidRPr="00280AB5">
        <w:rPr>
          <w:rFonts w:cs="Times New Roman"/>
        </w:rPr>
        <w:t>«</w:t>
      </w:r>
      <w:r w:rsidRPr="00280AB5">
        <w:rPr>
          <w:rFonts w:cs="Times New Roman"/>
        </w:rPr>
        <w:t>профессиональной религией</w:t>
      </w:r>
      <w:r w:rsidR="00AD3775" w:rsidRPr="00280AB5">
        <w:rPr>
          <w:rFonts w:cs="Times New Roman"/>
        </w:rPr>
        <w:t>»</w:t>
      </w:r>
      <w:r w:rsidRPr="00280AB5">
        <w:rPr>
          <w:rFonts w:cs="Times New Roman"/>
        </w:rPr>
        <w:t xml:space="preserve"> адвокатов. Многим </w:t>
      </w:r>
      <w:r w:rsidR="00AD3775" w:rsidRPr="00280AB5">
        <w:rPr>
          <w:rFonts w:cs="Times New Roman"/>
        </w:rPr>
        <w:t>«</w:t>
      </w:r>
      <w:r w:rsidRPr="00280AB5">
        <w:rPr>
          <w:rFonts w:cs="Times New Roman"/>
        </w:rPr>
        <w:t>современным</w:t>
      </w:r>
      <w:r w:rsidR="00AD3775" w:rsidRPr="00280AB5">
        <w:rPr>
          <w:rFonts w:cs="Times New Roman"/>
        </w:rPr>
        <w:t>»</w:t>
      </w:r>
      <w:r w:rsidRPr="00280AB5">
        <w:rPr>
          <w:rFonts w:cs="Times New Roman"/>
        </w:rPr>
        <w:t xml:space="preserve"> юристам такой </w:t>
      </w:r>
      <w:r w:rsidR="00AD3775" w:rsidRPr="00280AB5">
        <w:rPr>
          <w:rFonts w:cs="Times New Roman"/>
        </w:rPr>
        <w:t>«</w:t>
      </w:r>
      <w:r w:rsidRPr="00280AB5">
        <w:rPr>
          <w:rFonts w:cs="Times New Roman"/>
        </w:rPr>
        <w:t>тоталитарный</w:t>
      </w:r>
      <w:r w:rsidR="00AD3775" w:rsidRPr="00280AB5">
        <w:rPr>
          <w:rFonts w:cs="Times New Roman"/>
        </w:rPr>
        <w:t>»</w:t>
      </w:r>
      <w:r w:rsidRPr="00280AB5">
        <w:rPr>
          <w:rFonts w:cs="Times New Roman"/>
        </w:rPr>
        <w:t xml:space="preserve"> и сингулярный подход к ценности может показаться архаичным и несовременным. Может быть, поэтому пост-модернистская юриспруденция бывает порой столь убогой, бессистемной, непоследовательной и, в конечном итоге, бесполезной.</w:t>
      </w:r>
    </w:p>
    <w:p w:rsidR="00FC5E34" w:rsidRPr="00280AB5" w:rsidRDefault="00FC5E34" w:rsidP="00614C01">
      <w:pPr>
        <w:rPr>
          <w:rFonts w:cs="Times New Roman"/>
        </w:rPr>
      </w:pPr>
      <w:r w:rsidRPr="00280AB5">
        <w:rPr>
          <w:rFonts w:cs="Times New Roman"/>
        </w:rPr>
        <w:t xml:space="preserve">Возвращаясь от дуализма к дихотомии как способу логического деления </w:t>
      </w:r>
      <w:r w:rsidRPr="00280AB5">
        <w:rPr>
          <w:rFonts w:cs="Times New Roman"/>
          <w:i/>
        </w:rPr>
        <w:t>цельного</w:t>
      </w:r>
      <w:r w:rsidRPr="00280AB5">
        <w:rPr>
          <w:rFonts w:cs="Times New Roman"/>
        </w:rPr>
        <w:t xml:space="preserve"> предмета познания, следует отметить потенциально многофазовый характер дихотомии. Иначе говоря, дихотомия как дискретная операция в рамках логического процесса под названием </w:t>
      </w:r>
      <w:r w:rsidR="00AD3775" w:rsidRPr="00280AB5">
        <w:rPr>
          <w:rFonts w:cs="Times New Roman"/>
        </w:rPr>
        <w:t>«</w:t>
      </w:r>
      <w:r w:rsidRPr="00280AB5">
        <w:rPr>
          <w:rFonts w:cs="Times New Roman"/>
        </w:rPr>
        <w:t>диайрезис</w:t>
      </w:r>
      <w:r w:rsidR="00AD3775" w:rsidRPr="00280AB5">
        <w:rPr>
          <w:rFonts w:cs="Times New Roman"/>
        </w:rPr>
        <w:t>»</w:t>
      </w:r>
      <w:r w:rsidRPr="00280AB5">
        <w:rPr>
          <w:rFonts w:cs="Times New Roman"/>
        </w:rPr>
        <w:t xml:space="preserve"> представляет собой лишь его стадию. Эти стадии могут </w:t>
      </w:r>
      <w:r w:rsidR="00AD3775" w:rsidRPr="00280AB5">
        <w:rPr>
          <w:rFonts w:cs="Times New Roman"/>
        </w:rPr>
        <w:t>«</w:t>
      </w:r>
      <w:r w:rsidRPr="00280AB5">
        <w:rPr>
          <w:rFonts w:cs="Times New Roman"/>
        </w:rPr>
        <w:t>нанизываться</w:t>
      </w:r>
      <w:r w:rsidR="00AD3775" w:rsidRPr="00280AB5">
        <w:rPr>
          <w:rFonts w:cs="Times New Roman"/>
        </w:rPr>
        <w:t>»</w:t>
      </w:r>
      <w:r w:rsidRPr="00280AB5">
        <w:rPr>
          <w:rFonts w:cs="Times New Roman"/>
        </w:rPr>
        <w:t xml:space="preserve"> одна на другую. В результате иерархическая последовательность дихотомических пар может образовать каталог понятий, или их классификацию, таксономию. </w:t>
      </w:r>
    </w:p>
    <w:p w:rsidR="00FC5E34" w:rsidRPr="00280AB5" w:rsidRDefault="00FC5E34" w:rsidP="00614C01">
      <w:pPr>
        <w:rPr>
          <w:rFonts w:cs="Times New Roman"/>
        </w:rPr>
      </w:pPr>
      <w:r w:rsidRPr="00280AB5">
        <w:rPr>
          <w:rFonts w:cs="Times New Roman"/>
        </w:rPr>
        <w:t xml:space="preserve">Так, используя диайрезис как метод логического деления в ботанике, можно конструировать практически неисчерпаемую таксономию растений. Например, для начала, можно выделить класс растений с красивыми цветами и класс все остальных. Далее, можно из всей флоры выделить класс съедобных растений и класс всех остальных. Третьей дихотомической парой может стать класс ядовитых растений и класс неядовитых растений и </w:t>
      </w:r>
      <w:r w:rsidR="00BD3117" w:rsidRPr="00280AB5">
        <w:rPr>
          <w:rFonts w:cs="Times New Roman"/>
        </w:rPr>
        <w:t>т. п.</w:t>
      </w:r>
      <w:r w:rsidRPr="00280AB5">
        <w:rPr>
          <w:rFonts w:cs="Times New Roman"/>
        </w:rPr>
        <w:t xml:space="preserve"> [</w:t>
      </w:r>
      <w:r w:rsidRPr="00280AB5">
        <w:rPr>
          <w:rFonts w:cs="Times New Roman"/>
          <w:lang w:val="en-US"/>
        </w:rPr>
        <w:t>Mayr</w:t>
      </w:r>
      <w:r w:rsidRPr="00280AB5">
        <w:rPr>
          <w:rFonts w:cs="Times New Roman"/>
        </w:rPr>
        <w:t>, 1982]</w:t>
      </w:r>
    </w:p>
    <w:p w:rsidR="00FC5E34" w:rsidRPr="00280AB5" w:rsidRDefault="00FC5E34" w:rsidP="00614C01">
      <w:pPr>
        <w:rPr>
          <w:rFonts w:cs="Times New Roman"/>
        </w:rPr>
      </w:pPr>
      <w:r w:rsidRPr="00280AB5">
        <w:rPr>
          <w:rFonts w:cs="Times New Roman"/>
        </w:rPr>
        <w:t xml:space="preserve">Как видим, таксономическая стратегия при логическом делении рода на виды, и вида на подвиды не преследует цель конкретизации </w:t>
      </w:r>
      <w:r w:rsidRPr="00280AB5">
        <w:rPr>
          <w:rFonts w:cs="Times New Roman"/>
          <w:i/>
        </w:rPr>
        <w:t>обоих</w:t>
      </w:r>
      <w:r w:rsidRPr="00280AB5">
        <w:rPr>
          <w:rFonts w:cs="Times New Roman"/>
        </w:rPr>
        <w:t xml:space="preserve"> полярных понятий в рамках соответствующей парной оппозиции. В </w:t>
      </w:r>
      <w:r w:rsidR="00280AB5">
        <w:rPr>
          <w:rFonts w:cs="Times New Roman"/>
        </w:rPr>
        <w:t>таких оппозициях, как мужчины–немужчины, мусульмане–</w:t>
      </w:r>
      <w:r w:rsidRPr="00280AB5">
        <w:rPr>
          <w:rFonts w:cs="Times New Roman"/>
        </w:rPr>
        <w:t>немусульмане, замыкающий термин дихотомии не является конкретным. Его возможные элементы имеют только один общий, а именно отрицательный признак, который способен их объединить только в целях более рельефной фиксации первого, позитивного термина.</w:t>
      </w:r>
      <w:r w:rsidR="00B661E0">
        <w:rPr>
          <w:rFonts w:cs="Times New Roman"/>
        </w:rPr>
        <w:t xml:space="preserve"> </w:t>
      </w:r>
    </w:p>
    <w:p w:rsidR="00FC5E34" w:rsidRPr="00280AB5" w:rsidRDefault="00FC5E34" w:rsidP="00614C01">
      <w:pPr>
        <w:rPr>
          <w:rFonts w:cs="Times New Roman"/>
        </w:rPr>
      </w:pPr>
      <w:r w:rsidRPr="00280AB5">
        <w:rPr>
          <w:rFonts w:cs="Times New Roman"/>
        </w:rPr>
        <w:t xml:space="preserve">При нестрогой же (квази-контрарной) дихотомии, например, </w:t>
      </w:r>
      <w:r w:rsidR="00AD3775" w:rsidRPr="00280AB5">
        <w:rPr>
          <w:rFonts w:cs="Times New Roman"/>
        </w:rPr>
        <w:t>«</w:t>
      </w:r>
      <w:r w:rsidRPr="00280AB5">
        <w:rPr>
          <w:rFonts w:cs="Times New Roman"/>
        </w:rPr>
        <w:t>пуб</w:t>
      </w:r>
      <w:r w:rsidR="00280AB5">
        <w:rPr>
          <w:rFonts w:cs="Times New Roman"/>
        </w:rPr>
        <w:t>личное право–</w:t>
      </w:r>
      <w:r w:rsidRPr="00280AB5">
        <w:rPr>
          <w:rFonts w:cs="Times New Roman"/>
        </w:rPr>
        <w:t>частное право</w:t>
      </w:r>
      <w:r w:rsidR="00AD3775" w:rsidRPr="00280AB5">
        <w:rPr>
          <w:rFonts w:cs="Times New Roman"/>
        </w:rPr>
        <w:t>»</w:t>
      </w:r>
      <w:r w:rsidRPr="00280AB5">
        <w:rPr>
          <w:rFonts w:cs="Times New Roman"/>
        </w:rPr>
        <w:t xml:space="preserve">, второй термин оппозиции (=частное право) содержит в себе не только скрытое указание на отрицательный признак (=частное право как непубличное право), но также имплицирует положительный признак в форме позитивной дефиниции, например, частное право как отрасль правопорядка на службе </w:t>
      </w:r>
      <w:r w:rsidRPr="00280AB5">
        <w:rPr>
          <w:rFonts w:cs="Times New Roman"/>
          <w:i/>
        </w:rPr>
        <w:t>личных интересов</w:t>
      </w:r>
      <w:r w:rsidRPr="00280AB5">
        <w:rPr>
          <w:rFonts w:cs="Times New Roman"/>
        </w:rPr>
        <w:t>.</w:t>
      </w:r>
    </w:p>
    <w:p w:rsidR="00FC5E34" w:rsidRPr="00280AB5" w:rsidRDefault="00FC5E34" w:rsidP="00614C01">
      <w:pPr>
        <w:rPr>
          <w:rFonts w:cs="Times New Roman"/>
        </w:rPr>
      </w:pPr>
      <w:r w:rsidRPr="00280AB5">
        <w:rPr>
          <w:rFonts w:cs="Times New Roman"/>
        </w:rPr>
        <w:t xml:space="preserve">Посредством платонического, </w:t>
      </w:r>
      <w:r w:rsidR="00BD3117" w:rsidRPr="00280AB5">
        <w:rPr>
          <w:rFonts w:cs="Times New Roman"/>
        </w:rPr>
        <w:t>т. е.</w:t>
      </w:r>
      <w:r w:rsidRPr="00280AB5">
        <w:rPr>
          <w:rFonts w:cs="Times New Roman"/>
        </w:rPr>
        <w:t xml:space="preserve"> дихотомического диайрезиса легко продемонстрировать логическую шаткость некоторых базовых понятий теории конституционного права. Если взять для анализа термин </w:t>
      </w:r>
      <w:r w:rsidR="00AD3775" w:rsidRPr="00280AB5">
        <w:rPr>
          <w:rFonts w:cs="Times New Roman"/>
        </w:rPr>
        <w:t>«</w:t>
      </w:r>
      <w:r w:rsidRPr="00280AB5">
        <w:rPr>
          <w:rFonts w:cs="Times New Roman"/>
        </w:rPr>
        <w:t>республика</w:t>
      </w:r>
      <w:r w:rsidR="00AD3775" w:rsidRPr="00280AB5">
        <w:rPr>
          <w:rFonts w:cs="Times New Roman"/>
        </w:rPr>
        <w:t>»</w:t>
      </w:r>
      <w:r w:rsidRPr="00280AB5">
        <w:rPr>
          <w:rFonts w:cs="Times New Roman"/>
        </w:rPr>
        <w:t xml:space="preserve">, то с учетом генезиса этой формы правления можно сначала ограничить этот термин через понятие </w:t>
      </w:r>
      <w:r w:rsidR="00AD3775" w:rsidRPr="00280AB5">
        <w:rPr>
          <w:rFonts w:cs="Times New Roman"/>
        </w:rPr>
        <w:t>«</w:t>
      </w:r>
      <w:r w:rsidRPr="00280AB5">
        <w:rPr>
          <w:rFonts w:cs="Times New Roman"/>
        </w:rPr>
        <w:t>президент</w:t>
      </w:r>
      <w:r w:rsidR="00AD3775" w:rsidRPr="00280AB5">
        <w:rPr>
          <w:rFonts w:cs="Times New Roman"/>
        </w:rPr>
        <w:t>»</w:t>
      </w:r>
      <w:r w:rsidRPr="00280AB5">
        <w:rPr>
          <w:rFonts w:cs="Times New Roman"/>
        </w:rPr>
        <w:t>. В результате получаем первую дихото</w:t>
      </w:r>
      <w:r w:rsidR="00280AB5">
        <w:rPr>
          <w:rFonts w:cs="Times New Roman"/>
        </w:rPr>
        <w:t>мию: Президентская республика–</w:t>
      </w:r>
      <w:r w:rsidRPr="00280AB5">
        <w:rPr>
          <w:rFonts w:cs="Times New Roman"/>
        </w:rPr>
        <w:t xml:space="preserve">непрезидентская республика. Непрезидентскую республику мы можем далее, например, ограничить через термин </w:t>
      </w:r>
      <w:r w:rsidR="00AD3775" w:rsidRPr="00280AB5">
        <w:rPr>
          <w:rFonts w:cs="Times New Roman"/>
        </w:rPr>
        <w:t>«</w:t>
      </w:r>
      <w:r w:rsidRPr="00280AB5">
        <w:rPr>
          <w:rFonts w:cs="Times New Roman"/>
        </w:rPr>
        <w:t>парламент</w:t>
      </w:r>
      <w:r w:rsidR="00AD3775" w:rsidRPr="00280AB5">
        <w:rPr>
          <w:rFonts w:cs="Times New Roman"/>
        </w:rPr>
        <w:t>»</w:t>
      </w:r>
      <w:r w:rsidRPr="00280AB5">
        <w:rPr>
          <w:rFonts w:cs="Times New Roman"/>
        </w:rPr>
        <w:t>. Получаем вторую дихотомию: (Непрезидент</w:t>
      </w:r>
      <w:r w:rsidR="00280AB5">
        <w:rPr>
          <w:rFonts w:cs="Times New Roman"/>
        </w:rPr>
        <w:t>ская) парламентарная республика–</w:t>
      </w:r>
      <w:r w:rsidRPr="00280AB5">
        <w:rPr>
          <w:rFonts w:cs="Times New Roman"/>
        </w:rPr>
        <w:t>(непрезидентская) непарламентарная республика.</w:t>
      </w:r>
    </w:p>
    <w:p w:rsidR="00FC5E34" w:rsidRPr="00280AB5" w:rsidRDefault="00FC5E34" w:rsidP="00614C01">
      <w:pPr>
        <w:rPr>
          <w:rFonts w:cs="Times New Roman"/>
        </w:rPr>
      </w:pPr>
      <w:r w:rsidRPr="00280AB5">
        <w:rPr>
          <w:rFonts w:cs="Times New Roman"/>
        </w:rPr>
        <w:t xml:space="preserve">Но как бы мы дальше не экспериментировали, строго логически мы не сможем из понятия </w:t>
      </w:r>
      <w:r w:rsidR="00AD3775" w:rsidRPr="00280AB5">
        <w:rPr>
          <w:rFonts w:cs="Times New Roman"/>
        </w:rPr>
        <w:t>«</w:t>
      </w:r>
      <w:r w:rsidRPr="00280AB5">
        <w:rPr>
          <w:rFonts w:cs="Times New Roman"/>
        </w:rPr>
        <w:t>(непрезидентской) непарламентарной республики</w:t>
      </w:r>
      <w:r w:rsidR="00AD3775" w:rsidRPr="00280AB5">
        <w:rPr>
          <w:rFonts w:cs="Times New Roman"/>
        </w:rPr>
        <w:t>»</w:t>
      </w:r>
      <w:r w:rsidRPr="00280AB5">
        <w:rPr>
          <w:rFonts w:cs="Times New Roman"/>
        </w:rPr>
        <w:t xml:space="preserve"> вывести </w:t>
      </w:r>
      <w:r w:rsidR="00AD3775" w:rsidRPr="00280AB5">
        <w:rPr>
          <w:rFonts w:cs="Times New Roman"/>
        </w:rPr>
        <w:t>«</w:t>
      </w:r>
      <w:r w:rsidRPr="00280AB5">
        <w:rPr>
          <w:rFonts w:cs="Times New Roman"/>
        </w:rPr>
        <w:t>полу-непарламентарную</w:t>
      </w:r>
      <w:r w:rsidR="00AD3775" w:rsidRPr="00280AB5">
        <w:rPr>
          <w:rFonts w:cs="Times New Roman"/>
        </w:rPr>
        <w:t>»</w:t>
      </w:r>
      <w:r w:rsidRPr="00280AB5">
        <w:rPr>
          <w:rFonts w:cs="Times New Roman"/>
        </w:rPr>
        <w:t xml:space="preserve"> или </w:t>
      </w:r>
      <w:r w:rsidR="00AD3775" w:rsidRPr="00280AB5">
        <w:rPr>
          <w:rFonts w:cs="Times New Roman"/>
        </w:rPr>
        <w:t>«</w:t>
      </w:r>
      <w:r w:rsidRPr="00280AB5">
        <w:rPr>
          <w:rFonts w:cs="Times New Roman"/>
        </w:rPr>
        <w:t>полу-непрезидентскую</w:t>
      </w:r>
      <w:r w:rsidR="00AD3775" w:rsidRPr="00280AB5">
        <w:rPr>
          <w:rFonts w:cs="Times New Roman"/>
        </w:rPr>
        <w:t>»</w:t>
      </w:r>
      <w:r w:rsidRPr="00280AB5">
        <w:rPr>
          <w:rFonts w:cs="Times New Roman"/>
        </w:rPr>
        <w:t xml:space="preserve"> республику как самостоятельный вид. Здесь уместно провести аналогию с беременностью в том смысле, что небеременная женщина не может быть лишь </w:t>
      </w:r>
      <w:r w:rsidRPr="00280AB5">
        <w:rPr>
          <w:rFonts w:cs="Times New Roman"/>
          <w:i/>
        </w:rPr>
        <w:t>частично</w:t>
      </w:r>
      <w:r w:rsidRPr="00280AB5">
        <w:rPr>
          <w:rFonts w:cs="Times New Roman"/>
        </w:rPr>
        <w:t xml:space="preserve"> небеременной. </w:t>
      </w:r>
    </w:p>
    <w:p w:rsidR="00FC5E34" w:rsidRPr="00280AB5" w:rsidRDefault="00FC5E34" w:rsidP="00614C01">
      <w:pPr>
        <w:rPr>
          <w:rFonts w:cs="Times New Roman"/>
        </w:rPr>
      </w:pPr>
      <w:r w:rsidRPr="00280AB5">
        <w:rPr>
          <w:rFonts w:cs="Times New Roman"/>
        </w:rPr>
        <w:t xml:space="preserve">Разумеется, если взять в качестве аналогии яблоко, то ничто не мешает нам рассматривать половинку яблока как часть целого. Однако, ни логически, ни реально половинка яблока не может одновременно прирастить к себе половинку груши. По контрасту термин </w:t>
      </w:r>
      <w:r w:rsidR="00AD3775" w:rsidRPr="00280AB5">
        <w:rPr>
          <w:rFonts w:cs="Times New Roman"/>
        </w:rPr>
        <w:t>«</w:t>
      </w:r>
      <w:r w:rsidRPr="00280AB5">
        <w:rPr>
          <w:rFonts w:cs="Times New Roman"/>
        </w:rPr>
        <w:t>полу-президентская республика</w:t>
      </w:r>
      <w:r w:rsidR="00AD3775" w:rsidRPr="00280AB5">
        <w:rPr>
          <w:rFonts w:cs="Times New Roman"/>
        </w:rPr>
        <w:t>»</w:t>
      </w:r>
      <w:r w:rsidRPr="00280AB5">
        <w:rPr>
          <w:rFonts w:cs="Times New Roman"/>
        </w:rPr>
        <w:t xml:space="preserve"> по своему объему не ограничивается </w:t>
      </w:r>
      <w:r w:rsidR="00AD3775" w:rsidRPr="00280AB5">
        <w:rPr>
          <w:rFonts w:cs="Times New Roman"/>
        </w:rPr>
        <w:t>«</w:t>
      </w:r>
      <w:r w:rsidRPr="00280AB5">
        <w:rPr>
          <w:rFonts w:cs="Times New Roman"/>
        </w:rPr>
        <w:t>половиной объема</w:t>
      </w:r>
      <w:r w:rsidR="00AD3775" w:rsidRPr="00280AB5">
        <w:rPr>
          <w:rFonts w:cs="Times New Roman"/>
        </w:rPr>
        <w:t>»</w:t>
      </w:r>
      <w:r w:rsidRPr="00280AB5">
        <w:rPr>
          <w:rFonts w:cs="Times New Roman"/>
        </w:rPr>
        <w:t xml:space="preserve"> термина </w:t>
      </w:r>
      <w:r w:rsidR="00AD3775" w:rsidRPr="00280AB5">
        <w:rPr>
          <w:rFonts w:cs="Times New Roman"/>
        </w:rPr>
        <w:t>«</w:t>
      </w:r>
      <w:r w:rsidRPr="00280AB5">
        <w:rPr>
          <w:rFonts w:cs="Times New Roman"/>
        </w:rPr>
        <w:t>президентская республика</w:t>
      </w:r>
      <w:r w:rsidR="00AD3775" w:rsidRPr="00280AB5">
        <w:rPr>
          <w:rFonts w:cs="Times New Roman"/>
        </w:rPr>
        <w:t>»</w:t>
      </w:r>
      <w:r w:rsidRPr="00280AB5">
        <w:rPr>
          <w:rFonts w:cs="Times New Roman"/>
        </w:rPr>
        <w:t xml:space="preserve"> и захватывает часть объема понятия </w:t>
      </w:r>
      <w:r w:rsidR="00AD3775" w:rsidRPr="00280AB5">
        <w:rPr>
          <w:rFonts w:cs="Times New Roman"/>
        </w:rPr>
        <w:t>«</w:t>
      </w:r>
      <w:r w:rsidRPr="00280AB5">
        <w:rPr>
          <w:rFonts w:cs="Times New Roman"/>
        </w:rPr>
        <w:t>парламентарная республика</w:t>
      </w:r>
      <w:r w:rsidR="00AD3775" w:rsidRPr="00280AB5">
        <w:rPr>
          <w:rFonts w:cs="Times New Roman"/>
        </w:rPr>
        <w:t>»</w:t>
      </w:r>
      <w:r w:rsidRPr="00280AB5">
        <w:rPr>
          <w:rFonts w:cs="Times New Roman"/>
        </w:rPr>
        <w:t xml:space="preserve">. Такой результат невозможно достичь при строгом соблюдении правил классической логики. </w:t>
      </w:r>
    </w:p>
    <w:p w:rsidR="00FC5E34" w:rsidRPr="00280AB5" w:rsidRDefault="00FC5E34" w:rsidP="00614C01">
      <w:pPr>
        <w:rPr>
          <w:rFonts w:cs="Times New Roman"/>
        </w:rPr>
      </w:pPr>
      <w:r w:rsidRPr="00280AB5">
        <w:rPr>
          <w:rFonts w:cs="Times New Roman"/>
        </w:rPr>
        <w:t>Соответственно, и по содержание концепция полу-президентской республики, разработанная Морисом Дюверже, [</w:t>
      </w:r>
      <w:r w:rsidRPr="00280AB5">
        <w:rPr>
          <w:rFonts w:cs="Times New Roman"/>
          <w:lang w:val="en-US"/>
        </w:rPr>
        <w:t>Duverger</w:t>
      </w:r>
      <w:r w:rsidRPr="00280AB5">
        <w:rPr>
          <w:rFonts w:cs="Times New Roman"/>
        </w:rPr>
        <w:t xml:space="preserve"> 1970] гораздо шире своего названия, что приводит к контаминации обоих исходных понятий – </w:t>
      </w:r>
      <w:r w:rsidR="00AD3775" w:rsidRPr="00280AB5">
        <w:rPr>
          <w:rFonts w:cs="Times New Roman"/>
        </w:rPr>
        <w:t>«</w:t>
      </w:r>
      <w:r w:rsidRPr="00280AB5">
        <w:rPr>
          <w:rFonts w:cs="Times New Roman"/>
        </w:rPr>
        <w:t>президентская республика</w:t>
      </w:r>
      <w:r w:rsidR="00AD3775" w:rsidRPr="00280AB5">
        <w:rPr>
          <w:rFonts w:cs="Times New Roman"/>
        </w:rPr>
        <w:t>»</w:t>
      </w:r>
      <w:r w:rsidRPr="00280AB5">
        <w:rPr>
          <w:rFonts w:cs="Times New Roman"/>
        </w:rPr>
        <w:t xml:space="preserve"> и </w:t>
      </w:r>
      <w:r w:rsidR="00AD3775" w:rsidRPr="00280AB5">
        <w:rPr>
          <w:rFonts w:cs="Times New Roman"/>
        </w:rPr>
        <w:t>«</w:t>
      </w:r>
      <w:r w:rsidRPr="00280AB5">
        <w:rPr>
          <w:rFonts w:cs="Times New Roman"/>
        </w:rPr>
        <w:t>парламентарная республика</w:t>
      </w:r>
      <w:r w:rsidR="00AD3775" w:rsidRPr="00280AB5">
        <w:rPr>
          <w:rFonts w:cs="Times New Roman"/>
        </w:rPr>
        <w:t>»</w:t>
      </w:r>
      <w:r w:rsidRPr="00280AB5">
        <w:rPr>
          <w:rFonts w:cs="Times New Roman"/>
        </w:rPr>
        <w:t>.</w:t>
      </w:r>
      <w:r w:rsidR="00B661E0">
        <w:rPr>
          <w:rFonts w:cs="Times New Roman"/>
        </w:rPr>
        <w:t xml:space="preserve"> </w:t>
      </w:r>
      <w:r w:rsidRPr="00280AB5">
        <w:rPr>
          <w:rFonts w:cs="Times New Roman"/>
        </w:rPr>
        <w:t xml:space="preserve">В теории публичного права России концепция Дюверже уже давно стала одним из догматов юридической мифологии. Последняя позволяет отечественным юристам </w:t>
      </w:r>
      <w:r w:rsidR="00AD3775" w:rsidRPr="00280AB5">
        <w:rPr>
          <w:rFonts w:cs="Times New Roman"/>
        </w:rPr>
        <w:t>«</w:t>
      </w:r>
      <w:r w:rsidRPr="00280AB5">
        <w:rPr>
          <w:rFonts w:cs="Times New Roman"/>
        </w:rPr>
        <w:t>ничтоже сумняшеся</w:t>
      </w:r>
      <w:r w:rsidR="00AD3775" w:rsidRPr="00280AB5">
        <w:rPr>
          <w:rFonts w:cs="Times New Roman"/>
        </w:rPr>
        <w:t>»</w:t>
      </w:r>
      <w:r w:rsidRPr="00280AB5">
        <w:rPr>
          <w:rFonts w:cs="Times New Roman"/>
        </w:rPr>
        <w:t xml:space="preserve"> оперировать понятиями с неявным и противоречивым смыслом. </w:t>
      </w:r>
    </w:p>
    <w:p w:rsidR="00FC5E34" w:rsidRPr="00280AB5" w:rsidRDefault="00FC5E34" w:rsidP="00614C01">
      <w:pPr>
        <w:rPr>
          <w:rFonts w:cs="Times New Roman"/>
          <w:shd w:val="clear" w:color="auto" w:fill="FFFFFF"/>
        </w:rPr>
      </w:pPr>
      <w:r w:rsidRPr="00280AB5">
        <w:rPr>
          <w:rFonts w:cs="Times New Roman"/>
        </w:rPr>
        <w:t>Следует отметить, что некоторые известные конституционалисты современной Франции [</w:t>
      </w:r>
      <w:r w:rsidRPr="00280AB5">
        <w:rPr>
          <w:rFonts w:cs="Times New Roman"/>
          <w:lang w:val="en-US"/>
        </w:rPr>
        <w:t>Chagnollaud</w:t>
      </w:r>
      <w:r w:rsidRPr="00280AB5">
        <w:rPr>
          <w:rFonts w:cs="Times New Roman"/>
        </w:rPr>
        <w:t xml:space="preserve">, </w:t>
      </w:r>
      <w:r w:rsidRPr="00280AB5">
        <w:rPr>
          <w:rFonts w:cs="Times New Roman"/>
          <w:lang w:val="en-US"/>
        </w:rPr>
        <w:t>Quermonne</w:t>
      </w:r>
      <w:r w:rsidRPr="00280AB5">
        <w:rPr>
          <w:rFonts w:cs="Times New Roman"/>
        </w:rPr>
        <w:t xml:space="preserve"> 1996; </w:t>
      </w:r>
      <w:r w:rsidRPr="00280AB5">
        <w:rPr>
          <w:rFonts w:cs="Times New Roman"/>
          <w:lang w:val="en-US"/>
        </w:rPr>
        <w:t>Duhamel</w:t>
      </w:r>
      <w:r w:rsidRPr="00280AB5">
        <w:rPr>
          <w:rFonts w:cs="Times New Roman"/>
        </w:rPr>
        <w:t xml:space="preserve"> 2009; Gicquel 2011; </w:t>
      </w:r>
      <w:r w:rsidRPr="00280AB5">
        <w:rPr>
          <w:rFonts w:cs="Times New Roman"/>
          <w:lang w:val="en-US"/>
        </w:rPr>
        <w:t>Cohendet</w:t>
      </w:r>
      <w:r w:rsidRPr="00280AB5">
        <w:rPr>
          <w:rFonts w:cs="Times New Roman"/>
        </w:rPr>
        <w:t xml:space="preserve"> 2011] конструктивно критикуют указанную доктрину Мориса Дюверже. В частности, Мари-Анн Коанде предлагает вместо термина </w:t>
      </w:r>
      <w:r w:rsidR="00AD3775" w:rsidRPr="00280AB5">
        <w:rPr>
          <w:rFonts w:cs="Times New Roman"/>
        </w:rPr>
        <w:t>«</w:t>
      </w:r>
      <w:r w:rsidRPr="00280AB5">
        <w:rPr>
          <w:rFonts w:cs="Times New Roman"/>
        </w:rPr>
        <w:t>полу-президентская республика</w:t>
      </w:r>
      <w:r w:rsidR="00AD3775" w:rsidRPr="00280AB5">
        <w:rPr>
          <w:rFonts w:cs="Times New Roman"/>
        </w:rPr>
        <w:t>»</w:t>
      </w:r>
      <w:r w:rsidRPr="00280AB5">
        <w:rPr>
          <w:rFonts w:cs="Times New Roman"/>
        </w:rPr>
        <w:t xml:space="preserve"> применять понятие </w:t>
      </w:r>
      <w:r w:rsidR="00AD3775" w:rsidRPr="00280AB5">
        <w:rPr>
          <w:rFonts w:cs="Times New Roman"/>
        </w:rPr>
        <w:t>«</w:t>
      </w:r>
      <w:r w:rsidRPr="00280AB5">
        <w:rPr>
          <w:rFonts w:cs="Times New Roman"/>
        </w:rPr>
        <w:t>бирепрезентативный парламентарный режим</w:t>
      </w:r>
      <w:r w:rsidR="00AD3775" w:rsidRPr="00280AB5">
        <w:rPr>
          <w:rFonts w:cs="Times New Roman"/>
        </w:rPr>
        <w:t>»</w:t>
      </w:r>
      <w:r w:rsidRPr="00280AB5">
        <w:rPr>
          <w:rFonts w:cs="Times New Roman"/>
        </w:rPr>
        <w:t xml:space="preserve"> (</w:t>
      </w:r>
      <w:r w:rsidRPr="00280AB5">
        <w:rPr>
          <w:rFonts w:cs="Times New Roman"/>
          <w:i/>
          <w:shd w:val="clear" w:color="auto" w:fill="FFFFFF"/>
          <w:lang w:val="fr-FR"/>
        </w:rPr>
        <w:t>r</w:t>
      </w:r>
      <w:r w:rsidRPr="00280AB5">
        <w:rPr>
          <w:rFonts w:cs="Times New Roman"/>
          <w:i/>
          <w:shd w:val="clear" w:color="auto" w:fill="FFFFFF"/>
        </w:rPr>
        <w:t>é</w:t>
      </w:r>
      <w:r w:rsidRPr="00280AB5">
        <w:rPr>
          <w:rFonts w:cs="Times New Roman"/>
          <w:i/>
          <w:shd w:val="clear" w:color="auto" w:fill="FFFFFF"/>
          <w:lang w:val="fr-FR"/>
        </w:rPr>
        <w:t>gime</w:t>
      </w:r>
      <w:r w:rsidRPr="00280AB5">
        <w:rPr>
          <w:rFonts w:cs="Times New Roman"/>
          <w:i/>
          <w:shd w:val="clear" w:color="auto" w:fill="FFFFFF"/>
        </w:rPr>
        <w:t xml:space="preserve"> </w:t>
      </w:r>
      <w:r w:rsidRPr="00280AB5">
        <w:rPr>
          <w:rFonts w:cs="Times New Roman"/>
          <w:i/>
          <w:shd w:val="clear" w:color="auto" w:fill="FFFFFF"/>
          <w:lang w:val="fr-FR"/>
        </w:rPr>
        <w:t>parlementaire</w:t>
      </w:r>
      <w:r w:rsidRPr="00280AB5">
        <w:rPr>
          <w:rFonts w:cs="Times New Roman"/>
          <w:i/>
          <w:shd w:val="clear" w:color="auto" w:fill="FFFFFF"/>
        </w:rPr>
        <w:t xml:space="preserve"> </w:t>
      </w:r>
      <w:r w:rsidRPr="00280AB5">
        <w:rPr>
          <w:rFonts w:cs="Times New Roman"/>
          <w:i/>
          <w:shd w:val="clear" w:color="auto" w:fill="FFFFFF"/>
          <w:lang w:val="fr-FR"/>
        </w:rPr>
        <w:t>birepr</w:t>
      </w:r>
      <w:r w:rsidRPr="00280AB5">
        <w:rPr>
          <w:rFonts w:cs="Times New Roman"/>
          <w:i/>
          <w:shd w:val="clear" w:color="auto" w:fill="FFFFFF"/>
        </w:rPr>
        <w:t>é</w:t>
      </w:r>
      <w:r w:rsidRPr="00280AB5">
        <w:rPr>
          <w:rFonts w:cs="Times New Roman"/>
          <w:i/>
          <w:shd w:val="clear" w:color="auto" w:fill="FFFFFF"/>
          <w:lang w:val="fr-FR"/>
        </w:rPr>
        <w:t>sentatif</w:t>
      </w:r>
      <w:r w:rsidRPr="00280AB5">
        <w:rPr>
          <w:rFonts w:cs="Times New Roman"/>
          <w:shd w:val="clear" w:color="auto" w:fill="FFFFFF"/>
        </w:rPr>
        <w:t xml:space="preserve">). Здесь главным признаком выступает категория </w:t>
      </w:r>
      <w:r w:rsidR="00AD3775" w:rsidRPr="00280AB5">
        <w:rPr>
          <w:rFonts w:cs="Times New Roman"/>
          <w:shd w:val="clear" w:color="auto" w:fill="FFFFFF"/>
        </w:rPr>
        <w:t>«</w:t>
      </w:r>
      <w:r w:rsidRPr="00280AB5">
        <w:rPr>
          <w:rFonts w:cs="Times New Roman"/>
          <w:shd w:val="clear" w:color="auto" w:fill="FFFFFF"/>
        </w:rPr>
        <w:t>представительство</w:t>
      </w:r>
      <w:r w:rsidR="00AD3775" w:rsidRPr="00280AB5">
        <w:rPr>
          <w:rFonts w:cs="Times New Roman"/>
          <w:shd w:val="clear" w:color="auto" w:fill="FFFFFF"/>
        </w:rPr>
        <w:t>»</w:t>
      </w:r>
      <w:r w:rsidRPr="00280AB5">
        <w:rPr>
          <w:rFonts w:cs="Times New Roman"/>
          <w:shd w:val="clear" w:color="auto" w:fill="FFFFFF"/>
        </w:rPr>
        <w:t>: глава правительства представляет парламент, который, в свою очередь, действует от лица избирателей, а глава государства представляет народ напрямую, минуя парламент. [</w:t>
      </w:r>
      <w:r w:rsidRPr="00280AB5">
        <w:rPr>
          <w:rFonts w:cs="Times New Roman"/>
          <w:lang w:val="en-US"/>
        </w:rPr>
        <w:t>Cohendet</w:t>
      </w:r>
      <w:r w:rsidRPr="00280AB5">
        <w:rPr>
          <w:rFonts w:cs="Times New Roman"/>
        </w:rPr>
        <w:t xml:space="preserve"> 2011</w:t>
      </w:r>
      <w:r w:rsidRPr="00280AB5">
        <w:rPr>
          <w:rFonts w:cs="Times New Roman"/>
          <w:shd w:val="clear" w:color="auto" w:fill="FFFFFF"/>
        </w:rPr>
        <w:t>]</w:t>
      </w:r>
    </w:p>
    <w:p w:rsidR="00FC5E34" w:rsidRPr="00280AB5" w:rsidRDefault="00FC5E34" w:rsidP="00614C01">
      <w:pPr>
        <w:rPr>
          <w:rFonts w:cs="Times New Roman"/>
        </w:rPr>
      </w:pPr>
      <w:r w:rsidRPr="00280AB5">
        <w:rPr>
          <w:rFonts w:cs="Times New Roman"/>
        </w:rPr>
        <w:t>Интересно, что из понятия непрезидентской непарламентарной республики</w:t>
      </w:r>
      <w:r w:rsidR="00AD3775" w:rsidRPr="00280AB5">
        <w:rPr>
          <w:rFonts w:cs="Times New Roman"/>
        </w:rPr>
        <w:t>»</w:t>
      </w:r>
      <w:r w:rsidRPr="00280AB5">
        <w:rPr>
          <w:rFonts w:cs="Times New Roman"/>
        </w:rPr>
        <w:t xml:space="preserve"> в качестве её подвида мы можем вывести, например, </w:t>
      </w:r>
      <w:r w:rsidR="00AD3775" w:rsidRPr="00280AB5">
        <w:rPr>
          <w:rFonts w:cs="Times New Roman"/>
        </w:rPr>
        <w:t>«</w:t>
      </w:r>
      <w:r w:rsidRPr="00280AB5">
        <w:rPr>
          <w:rFonts w:cs="Times New Roman"/>
        </w:rPr>
        <w:t>советскую республику</w:t>
      </w:r>
      <w:r w:rsidR="00AD3775" w:rsidRPr="00280AB5">
        <w:rPr>
          <w:rFonts w:cs="Times New Roman"/>
        </w:rPr>
        <w:t>»</w:t>
      </w:r>
      <w:r w:rsidRPr="00280AB5">
        <w:rPr>
          <w:rFonts w:cs="Times New Roman"/>
        </w:rPr>
        <w:t>. Здесь, правда, во-первых, необходимо оставить за скобками конституционного права институт выборного главы государства или, по крайней мере, минимизировать его функции по аналогии с минималистскими функциями президента парламентарной республики. [Краснов 2008]</w:t>
      </w:r>
    </w:p>
    <w:p w:rsidR="00FC5E34" w:rsidRPr="00280AB5" w:rsidRDefault="00FC5E34" w:rsidP="00C047A5">
      <w:pPr>
        <w:widowControl w:val="0"/>
        <w:rPr>
          <w:rFonts w:cs="Times New Roman"/>
        </w:rPr>
      </w:pPr>
      <w:r w:rsidRPr="00280AB5">
        <w:rPr>
          <w:rFonts w:cs="Times New Roman"/>
        </w:rPr>
        <w:t xml:space="preserve">Уместно в этой связи воспроизвести аргументацию А.А. Мишина о том, что глава государства – это анахронизм и </w:t>
      </w:r>
      <w:r w:rsidR="00AD3775" w:rsidRPr="00280AB5">
        <w:rPr>
          <w:rFonts w:cs="Times New Roman"/>
        </w:rPr>
        <w:t>«</w:t>
      </w:r>
      <w:r w:rsidRPr="00280AB5">
        <w:rPr>
          <w:rFonts w:cs="Times New Roman"/>
          <w:iCs/>
        </w:rPr>
        <w:t xml:space="preserve">может быть устранен, </w:t>
      </w:r>
      <w:r w:rsidRPr="00280AB5">
        <w:rPr>
          <w:rFonts w:cs="Times New Roman"/>
        </w:rPr>
        <w:t xml:space="preserve">так как его реальная роль и значение настолько </w:t>
      </w:r>
      <w:r w:rsidRPr="00280AB5">
        <w:rPr>
          <w:rFonts w:cs="Times New Roman"/>
          <w:iCs/>
        </w:rPr>
        <w:t>ничтожны</w:t>
      </w:r>
      <w:r w:rsidRPr="00280AB5">
        <w:rPr>
          <w:rFonts w:cs="Times New Roman"/>
          <w:i/>
          <w:iCs/>
        </w:rPr>
        <w:t xml:space="preserve">, </w:t>
      </w:r>
      <w:r w:rsidRPr="00280AB5">
        <w:rPr>
          <w:rFonts w:cs="Times New Roman"/>
        </w:rPr>
        <w:t>что как таковой он на практике принимает весьма незначительное участие в делах управления государством</w:t>
      </w:r>
      <w:r w:rsidR="00AD3775" w:rsidRPr="00280AB5">
        <w:rPr>
          <w:rFonts w:cs="Times New Roman"/>
        </w:rPr>
        <w:t>»</w:t>
      </w:r>
      <w:r w:rsidRPr="00280AB5">
        <w:rPr>
          <w:rFonts w:cs="Times New Roman"/>
        </w:rPr>
        <w:t>. [Мишин 1976, 246</w:t>
      </w:r>
      <w:r w:rsidR="003D330F">
        <w:rPr>
          <w:rFonts w:cs="Times New Roman"/>
        </w:rPr>
        <w:t>–</w:t>
      </w:r>
      <w:r w:rsidRPr="00280AB5">
        <w:rPr>
          <w:rFonts w:cs="Times New Roman"/>
        </w:rPr>
        <w:t xml:space="preserve">247] Во-вторых, следует последовательно придерживаться советской модели и отвергнуть также и принцип разделения властей вместе с институтом </w:t>
      </w:r>
      <w:r w:rsidR="00AD3775" w:rsidRPr="00280AB5">
        <w:rPr>
          <w:rFonts w:cs="Times New Roman"/>
        </w:rPr>
        <w:t>«</w:t>
      </w:r>
      <w:r w:rsidRPr="00280AB5">
        <w:rPr>
          <w:rFonts w:cs="Times New Roman"/>
        </w:rPr>
        <w:t>буржуазного парламента</w:t>
      </w:r>
      <w:r w:rsidR="00AD3775" w:rsidRPr="00280AB5">
        <w:rPr>
          <w:rFonts w:cs="Times New Roman"/>
        </w:rPr>
        <w:t>»</w:t>
      </w:r>
      <w:r w:rsidRPr="00280AB5">
        <w:rPr>
          <w:rFonts w:cs="Times New Roman"/>
        </w:rPr>
        <w:t>.</w:t>
      </w:r>
    </w:p>
    <w:p w:rsidR="00FC5E34" w:rsidRPr="00280AB5" w:rsidRDefault="00FC5E34" w:rsidP="00C047A5">
      <w:pPr>
        <w:widowControl w:val="0"/>
        <w:rPr>
          <w:rFonts w:cs="Times New Roman"/>
        </w:rPr>
      </w:pPr>
      <w:r w:rsidRPr="00280AB5">
        <w:rPr>
          <w:rFonts w:cs="Times New Roman"/>
        </w:rPr>
        <w:t xml:space="preserve">Как мы видели, при дихотомическом методе образования парных категорий необходимо обеспечить их </w:t>
      </w:r>
      <w:r w:rsidRPr="00280AB5">
        <w:rPr>
          <w:rFonts w:cs="Times New Roman"/>
          <w:i/>
        </w:rPr>
        <w:t xml:space="preserve">комплементарность, </w:t>
      </w:r>
      <w:r w:rsidR="00BD3117" w:rsidRPr="00280AB5">
        <w:rPr>
          <w:rFonts w:cs="Times New Roman"/>
        </w:rPr>
        <w:t>т. е.</w:t>
      </w:r>
      <w:r w:rsidRPr="00280AB5">
        <w:rPr>
          <w:rFonts w:cs="Times New Roman"/>
        </w:rPr>
        <w:t xml:space="preserve"> взаимную дополнительность. Например, в случае оппозиции </w:t>
      </w:r>
      <w:r w:rsidR="00AD3775" w:rsidRPr="00280AB5">
        <w:rPr>
          <w:rFonts w:cs="Times New Roman"/>
        </w:rPr>
        <w:t>«</w:t>
      </w:r>
      <w:r w:rsidR="00280AB5">
        <w:rPr>
          <w:rFonts w:cs="Times New Roman"/>
        </w:rPr>
        <w:t>публичное право–</w:t>
      </w:r>
      <w:r w:rsidRPr="00280AB5">
        <w:rPr>
          <w:rFonts w:cs="Times New Roman"/>
        </w:rPr>
        <w:t>частное право</w:t>
      </w:r>
      <w:r w:rsidR="00AD3775" w:rsidRPr="00280AB5">
        <w:rPr>
          <w:rFonts w:cs="Times New Roman"/>
        </w:rPr>
        <w:t>»</w:t>
      </w:r>
      <w:r w:rsidRPr="00280AB5">
        <w:rPr>
          <w:rFonts w:cs="Times New Roman"/>
        </w:rPr>
        <w:t xml:space="preserve">, всякое непублично-правовое явление автоматически относится к частному праву, и, наоборот, всякое </w:t>
      </w:r>
      <w:r w:rsidRPr="00280AB5">
        <w:rPr>
          <w:rFonts w:cs="Times New Roman"/>
          <w:i/>
        </w:rPr>
        <w:t>не</w:t>
      </w:r>
      <w:r w:rsidRPr="00280AB5">
        <w:rPr>
          <w:rFonts w:cs="Times New Roman"/>
        </w:rPr>
        <w:t xml:space="preserve">частноправовое явление является публично-правовым. Однако, наблюдаемый во всем мире процесс тотальной приватизации публичных функций со стороны коммерческих структур свидетельствует о реальной возможности </w:t>
      </w:r>
      <w:r w:rsidR="00AD3775" w:rsidRPr="00280AB5">
        <w:rPr>
          <w:rFonts w:cs="Times New Roman"/>
        </w:rPr>
        <w:t>«</w:t>
      </w:r>
      <w:r w:rsidRPr="00280AB5">
        <w:rPr>
          <w:rFonts w:cs="Times New Roman"/>
        </w:rPr>
        <w:t>непубличного публичного права</w:t>
      </w:r>
      <w:r w:rsidR="00AD3775" w:rsidRPr="00280AB5">
        <w:rPr>
          <w:rFonts w:cs="Times New Roman"/>
        </w:rPr>
        <w:t>»</w:t>
      </w:r>
      <w:r w:rsidRPr="00280AB5">
        <w:rPr>
          <w:rFonts w:cs="Times New Roman"/>
        </w:rPr>
        <w:t xml:space="preserve"> (частные тюрьмы) и </w:t>
      </w:r>
      <w:r w:rsidR="00AD3775" w:rsidRPr="00280AB5">
        <w:rPr>
          <w:rFonts w:cs="Times New Roman"/>
        </w:rPr>
        <w:t>«</w:t>
      </w:r>
      <w:r w:rsidRPr="00280AB5">
        <w:rPr>
          <w:rFonts w:cs="Times New Roman"/>
        </w:rPr>
        <w:t>нечастного частного права</w:t>
      </w:r>
      <w:r w:rsidR="00AD3775" w:rsidRPr="00280AB5">
        <w:rPr>
          <w:rFonts w:cs="Times New Roman"/>
        </w:rPr>
        <w:t>»</w:t>
      </w:r>
      <w:r w:rsidRPr="00280AB5">
        <w:rPr>
          <w:rFonts w:cs="Times New Roman"/>
        </w:rPr>
        <w:t xml:space="preserve"> (полицейский патронаж в отношении предпринимателей). Здесь, правда, необходимо уже оперировать терминами Петражицкого, а не Кельзена.</w:t>
      </w:r>
    </w:p>
    <w:p w:rsidR="00FC5E34" w:rsidRPr="00280AB5" w:rsidRDefault="00FC5E34" w:rsidP="00614C01">
      <w:pPr>
        <w:rPr>
          <w:rFonts w:cs="Times New Roman"/>
        </w:rPr>
      </w:pPr>
      <w:r w:rsidRPr="00280AB5">
        <w:rPr>
          <w:rFonts w:cs="Times New Roman"/>
        </w:rPr>
        <w:t xml:space="preserve">В теории конституционного права современной России, как генезис, так и взаимодействие юридических понятий нередко носят бессистемный, конъюнктурный и, как следствие, противоречивый характер. Однако, при систематическом подходе к категориям конституционного права краеугольный камень категоризации – это по определению слово </w:t>
      </w:r>
      <w:r w:rsidR="00AD3775" w:rsidRPr="00280AB5">
        <w:rPr>
          <w:rFonts w:cs="Times New Roman"/>
        </w:rPr>
        <w:t>«</w:t>
      </w:r>
      <w:r w:rsidRPr="00280AB5">
        <w:rPr>
          <w:rFonts w:cs="Times New Roman"/>
        </w:rPr>
        <w:t>система</w:t>
      </w:r>
      <w:r w:rsidR="00AD3775" w:rsidRPr="00280AB5">
        <w:rPr>
          <w:rFonts w:cs="Times New Roman"/>
        </w:rPr>
        <w:t>»</w:t>
      </w:r>
      <w:r w:rsidRPr="00280AB5">
        <w:rPr>
          <w:rFonts w:cs="Times New Roman"/>
        </w:rPr>
        <w:t xml:space="preserve"> и, следовательно, слово </w:t>
      </w:r>
      <w:r w:rsidR="00AD3775" w:rsidRPr="00280AB5">
        <w:rPr>
          <w:rFonts w:cs="Times New Roman"/>
        </w:rPr>
        <w:t>«</w:t>
      </w:r>
      <w:r w:rsidRPr="00280AB5">
        <w:rPr>
          <w:rFonts w:cs="Times New Roman"/>
        </w:rPr>
        <w:t>иерархия</w:t>
      </w:r>
      <w:r w:rsidR="00AD3775" w:rsidRPr="00280AB5">
        <w:rPr>
          <w:rFonts w:cs="Times New Roman"/>
        </w:rPr>
        <w:t>»</w:t>
      </w:r>
      <w:r w:rsidRPr="00280AB5">
        <w:rPr>
          <w:rFonts w:cs="Times New Roman"/>
        </w:rPr>
        <w:t>.</w:t>
      </w:r>
    </w:p>
    <w:p w:rsidR="00FC5E34" w:rsidRPr="00280AB5" w:rsidRDefault="00FC5E34" w:rsidP="00614C01">
      <w:pPr>
        <w:rPr>
          <w:rFonts w:cs="Times New Roman"/>
          <w:lang w:eastAsia="ru-RU"/>
        </w:rPr>
      </w:pPr>
      <w:r w:rsidRPr="00280AB5">
        <w:rPr>
          <w:rFonts w:cs="Times New Roman"/>
        </w:rPr>
        <w:t xml:space="preserve">С точки зрения систематики конституционного права главным отраслевым понятием по определению является термин </w:t>
      </w:r>
      <w:r w:rsidR="00AD3775" w:rsidRPr="00280AB5">
        <w:rPr>
          <w:rFonts w:cs="Times New Roman"/>
        </w:rPr>
        <w:t>«</w:t>
      </w:r>
      <w:r w:rsidRPr="00280AB5">
        <w:rPr>
          <w:rFonts w:cs="Times New Roman"/>
        </w:rPr>
        <w:t>конституция</w:t>
      </w:r>
      <w:r w:rsidR="00AD3775" w:rsidRPr="00280AB5">
        <w:rPr>
          <w:rFonts w:cs="Times New Roman"/>
        </w:rPr>
        <w:t>»</w:t>
      </w:r>
      <w:r w:rsidRPr="00280AB5">
        <w:rPr>
          <w:rFonts w:cs="Times New Roman"/>
        </w:rPr>
        <w:t xml:space="preserve">. При таком подходе, ближайшим к родовому понятию </w:t>
      </w:r>
      <w:r w:rsidR="00AD3775" w:rsidRPr="00280AB5">
        <w:rPr>
          <w:rFonts w:cs="Times New Roman"/>
        </w:rPr>
        <w:t>«</w:t>
      </w:r>
      <w:r w:rsidRPr="00280AB5">
        <w:rPr>
          <w:rFonts w:cs="Times New Roman"/>
        </w:rPr>
        <w:t>конституция</w:t>
      </w:r>
      <w:r w:rsidR="00AD3775" w:rsidRPr="00280AB5">
        <w:rPr>
          <w:rFonts w:cs="Times New Roman"/>
        </w:rPr>
        <w:t>»</w:t>
      </w:r>
      <w:r w:rsidRPr="00280AB5">
        <w:rPr>
          <w:rFonts w:cs="Times New Roman"/>
        </w:rPr>
        <w:t xml:space="preserve"> будет видовой термин </w:t>
      </w:r>
      <w:r w:rsidR="00AD3775" w:rsidRPr="00280AB5">
        <w:rPr>
          <w:rFonts w:cs="Times New Roman"/>
        </w:rPr>
        <w:t>«</w:t>
      </w:r>
      <w:r w:rsidRPr="00280AB5">
        <w:rPr>
          <w:rFonts w:cs="Times New Roman"/>
        </w:rPr>
        <w:t>конституционное государство</w:t>
      </w:r>
      <w:r w:rsidR="00AD3775" w:rsidRPr="00280AB5">
        <w:rPr>
          <w:rFonts w:cs="Times New Roman"/>
        </w:rPr>
        <w:t>»</w:t>
      </w:r>
      <w:r w:rsidRPr="00280AB5">
        <w:rPr>
          <w:rFonts w:cs="Times New Roman"/>
        </w:rPr>
        <w:t xml:space="preserve">. Если согласиться с мнением профессора Г.И. Челпанова о том, что </w:t>
      </w:r>
      <w:r w:rsidR="00AD3775" w:rsidRPr="00280AB5">
        <w:rPr>
          <w:rFonts w:cs="Times New Roman"/>
        </w:rPr>
        <w:t>«</w:t>
      </w:r>
      <w:r w:rsidRPr="00280AB5">
        <w:rPr>
          <w:rFonts w:cs="Times New Roman"/>
          <w:lang w:eastAsia="ru-RU"/>
        </w:rPr>
        <w:t>прилагательные всегда являются терминами конкретными, а не абстрактными</w:t>
      </w:r>
      <w:r w:rsidR="00AD3775" w:rsidRPr="00280AB5">
        <w:rPr>
          <w:rFonts w:cs="Times New Roman"/>
          <w:lang w:eastAsia="ru-RU"/>
        </w:rPr>
        <w:t>»</w:t>
      </w:r>
      <w:r w:rsidRPr="00280AB5">
        <w:rPr>
          <w:rFonts w:cs="Times New Roman"/>
          <w:lang w:eastAsia="ru-RU"/>
        </w:rPr>
        <w:t xml:space="preserve">, [Челпанов 2010, 11] то можно сделать следующий вывод: при помощи прилагательного </w:t>
      </w:r>
      <w:r w:rsidR="00AD3775" w:rsidRPr="00280AB5">
        <w:rPr>
          <w:rFonts w:cs="Times New Roman"/>
          <w:lang w:eastAsia="ru-RU"/>
        </w:rPr>
        <w:t>«</w:t>
      </w:r>
      <w:r w:rsidRPr="00280AB5">
        <w:rPr>
          <w:rFonts w:cs="Times New Roman"/>
          <w:lang w:eastAsia="ru-RU"/>
        </w:rPr>
        <w:t>конституционное</w:t>
      </w:r>
      <w:r w:rsidR="00AD3775" w:rsidRPr="00280AB5">
        <w:rPr>
          <w:rFonts w:cs="Times New Roman"/>
          <w:lang w:eastAsia="ru-RU"/>
        </w:rPr>
        <w:t>»</w:t>
      </w:r>
      <w:r w:rsidRPr="00280AB5">
        <w:rPr>
          <w:rFonts w:cs="Times New Roman"/>
          <w:lang w:eastAsia="ru-RU"/>
        </w:rPr>
        <w:t xml:space="preserve"> мы отчасти конкретизируем абстрактное понятие </w:t>
      </w:r>
      <w:r w:rsidR="00AD3775" w:rsidRPr="00280AB5">
        <w:rPr>
          <w:rFonts w:cs="Times New Roman"/>
          <w:lang w:eastAsia="ru-RU"/>
        </w:rPr>
        <w:t>«</w:t>
      </w:r>
      <w:r w:rsidRPr="00280AB5">
        <w:rPr>
          <w:rFonts w:cs="Times New Roman"/>
          <w:lang w:eastAsia="ru-RU"/>
        </w:rPr>
        <w:t>государство</w:t>
      </w:r>
      <w:r w:rsidR="00AD3775" w:rsidRPr="00280AB5">
        <w:rPr>
          <w:rFonts w:cs="Times New Roman"/>
          <w:lang w:eastAsia="ru-RU"/>
        </w:rPr>
        <w:t>»</w:t>
      </w:r>
      <w:r w:rsidRPr="00280AB5">
        <w:rPr>
          <w:rFonts w:cs="Times New Roman"/>
          <w:lang w:eastAsia="ru-RU"/>
        </w:rPr>
        <w:t xml:space="preserve">. </w:t>
      </w:r>
    </w:p>
    <w:p w:rsidR="00FC5E34" w:rsidRPr="00280AB5" w:rsidRDefault="00FC5E34" w:rsidP="00614C01">
      <w:pPr>
        <w:rPr>
          <w:rFonts w:cs="Times New Roman"/>
        </w:rPr>
      </w:pPr>
      <w:r w:rsidRPr="00280AB5">
        <w:rPr>
          <w:rFonts w:cs="Times New Roman"/>
        </w:rPr>
        <w:t xml:space="preserve">Понятие же </w:t>
      </w:r>
      <w:r w:rsidR="00AD3775" w:rsidRPr="00280AB5">
        <w:rPr>
          <w:rFonts w:cs="Times New Roman"/>
        </w:rPr>
        <w:t>«</w:t>
      </w:r>
      <w:r w:rsidRPr="00280AB5">
        <w:rPr>
          <w:rFonts w:cs="Times New Roman"/>
        </w:rPr>
        <w:t>конституционное право</w:t>
      </w:r>
      <w:r w:rsidR="00AD3775" w:rsidRPr="00280AB5">
        <w:rPr>
          <w:rFonts w:cs="Times New Roman"/>
        </w:rPr>
        <w:t>»</w:t>
      </w:r>
      <w:r w:rsidRPr="00280AB5">
        <w:rPr>
          <w:rFonts w:cs="Times New Roman"/>
        </w:rPr>
        <w:t xml:space="preserve"> при таком подходе предстает, скорее, лишь как </w:t>
      </w:r>
      <w:r w:rsidRPr="00280AB5">
        <w:rPr>
          <w:rFonts w:cs="Times New Roman"/>
          <w:i/>
          <w:lang w:val="en-GB"/>
        </w:rPr>
        <w:t>modus</w:t>
      </w:r>
      <w:r w:rsidRPr="00280AB5">
        <w:rPr>
          <w:rFonts w:cs="Times New Roman"/>
          <w:i/>
        </w:rPr>
        <w:t xml:space="preserve"> </w:t>
      </w:r>
      <w:r w:rsidRPr="00280AB5">
        <w:rPr>
          <w:rFonts w:cs="Times New Roman"/>
          <w:i/>
          <w:lang w:val="en-GB"/>
        </w:rPr>
        <w:t>operandi</w:t>
      </w:r>
      <w:r w:rsidRPr="00280AB5">
        <w:rPr>
          <w:rFonts w:cs="Times New Roman"/>
        </w:rPr>
        <w:t xml:space="preserve"> конституционного государства. Однако указанная служебная функция конституционного права по отношению к конституционному государству не снимает логической апории об иерархическом соотношении терминов </w:t>
      </w:r>
      <w:r w:rsidR="00AD3775" w:rsidRPr="00280AB5">
        <w:rPr>
          <w:rFonts w:cs="Times New Roman"/>
        </w:rPr>
        <w:t>«</w:t>
      </w:r>
      <w:r w:rsidRPr="00280AB5">
        <w:rPr>
          <w:rFonts w:cs="Times New Roman"/>
        </w:rPr>
        <w:t>конституционное государство</w:t>
      </w:r>
      <w:r w:rsidR="00AD3775" w:rsidRPr="00280AB5">
        <w:rPr>
          <w:rFonts w:cs="Times New Roman"/>
        </w:rPr>
        <w:t>»</w:t>
      </w:r>
      <w:r w:rsidRPr="00280AB5">
        <w:rPr>
          <w:rFonts w:cs="Times New Roman"/>
        </w:rPr>
        <w:t xml:space="preserve"> и </w:t>
      </w:r>
      <w:r w:rsidR="00AD3775" w:rsidRPr="00280AB5">
        <w:rPr>
          <w:rFonts w:cs="Times New Roman"/>
        </w:rPr>
        <w:t>«</w:t>
      </w:r>
      <w:r w:rsidRPr="00280AB5">
        <w:rPr>
          <w:rFonts w:cs="Times New Roman"/>
        </w:rPr>
        <w:t>конституционное право</w:t>
      </w:r>
      <w:r w:rsidR="00AD3775" w:rsidRPr="00280AB5">
        <w:rPr>
          <w:rFonts w:cs="Times New Roman"/>
        </w:rPr>
        <w:t>»</w:t>
      </w:r>
      <w:r w:rsidRPr="00280AB5">
        <w:rPr>
          <w:rFonts w:cs="Times New Roman"/>
        </w:rPr>
        <w:t xml:space="preserve">. В рамках нормативизма Кельзена, правда, логической апории здесь никакой нет: </w:t>
      </w:r>
      <w:r w:rsidR="00AD3775" w:rsidRPr="00280AB5">
        <w:rPr>
          <w:rFonts w:cs="Times New Roman"/>
        </w:rPr>
        <w:t>«</w:t>
      </w:r>
      <w:r w:rsidRPr="00280AB5">
        <w:rPr>
          <w:rFonts w:cs="Times New Roman"/>
        </w:rPr>
        <w:t xml:space="preserve">Рассматривать государство как </w:t>
      </w:r>
      <w:r w:rsidR="00AD3775" w:rsidRPr="00280AB5">
        <w:rPr>
          <w:rFonts w:cs="Times New Roman"/>
        </w:rPr>
        <w:t>«</w:t>
      </w:r>
      <w:r w:rsidRPr="00280AB5">
        <w:rPr>
          <w:rFonts w:cs="Times New Roman"/>
        </w:rPr>
        <w:t>власть из-за спины права</w:t>
      </w:r>
      <w:r w:rsidR="00AD3775" w:rsidRPr="00280AB5">
        <w:rPr>
          <w:rFonts w:cs="Times New Roman"/>
        </w:rPr>
        <w:t>»</w:t>
      </w:r>
      <w:r w:rsidRPr="00280AB5">
        <w:rPr>
          <w:rFonts w:cs="Times New Roman"/>
        </w:rPr>
        <w:t xml:space="preserve"> некорректно, поскольку это предполагает существование двух отдельных единиц там, где есть только одна [единица]: правопорядок</w:t>
      </w:r>
      <w:r w:rsidR="00AD3775" w:rsidRPr="00280AB5">
        <w:rPr>
          <w:rFonts w:cs="Times New Roman"/>
        </w:rPr>
        <w:t>»</w:t>
      </w:r>
      <w:r w:rsidRPr="00280AB5">
        <w:rPr>
          <w:rFonts w:cs="Times New Roman"/>
        </w:rPr>
        <w:t xml:space="preserve">. </w:t>
      </w:r>
      <w:r w:rsidR="00280AB5">
        <w:rPr>
          <w:rFonts w:cs="Times New Roman"/>
        </w:rPr>
        <w:t>[</w:t>
      </w:r>
      <w:r w:rsidRPr="00280AB5">
        <w:rPr>
          <w:rFonts w:cs="Times New Roman"/>
          <w:lang w:val="en-US"/>
        </w:rPr>
        <w:t>Kelsen</w:t>
      </w:r>
      <w:r w:rsidRPr="00280AB5">
        <w:rPr>
          <w:rFonts w:cs="Times New Roman"/>
        </w:rPr>
        <w:t xml:space="preserve"> 1949, 191]</w:t>
      </w:r>
    </w:p>
    <w:p w:rsidR="00FC5E34" w:rsidRPr="00C047A5" w:rsidRDefault="00FC5E34" w:rsidP="00614C01">
      <w:pPr>
        <w:rPr>
          <w:rFonts w:cs="Times New Roman"/>
          <w:spacing w:val="-4"/>
        </w:rPr>
      </w:pPr>
      <w:r w:rsidRPr="00C047A5">
        <w:rPr>
          <w:rFonts w:cs="Times New Roman"/>
          <w:spacing w:val="-4"/>
        </w:rPr>
        <w:t xml:space="preserve">Однако вопреки авторитетному мнению Ханса Кельзена о том, что дуализм здесь мнимый, и он легко снимается в понятии </w:t>
      </w:r>
      <w:r w:rsidR="00AD3775" w:rsidRPr="00C047A5">
        <w:rPr>
          <w:rFonts w:cs="Times New Roman"/>
          <w:spacing w:val="-4"/>
        </w:rPr>
        <w:t>«</w:t>
      </w:r>
      <w:r w:rsidRPr="00C047A5">
        <w:rPr>
          <w:rFonts w:cs="Times New Roman"/>
          <w:spacing w:val="-4"/>
        </w:rPr>
        <w:t>правопорядок</w:t>
      </w:r>
      <w:r w:rsidR="00AD3775" w:rsidRPr="00C047A5">
        <w:rPr>
          <w:rFonts w:cs="Times New Roman"/>
          <w:spacing w:val="-4"/>
        </w:rPr>
        <w:t>»</w:t>
      </w:r>
      <w:r w:rsidRPr="00C047A5">
        <w:rPr>
          <w:rFonts w:cs="Times New Roman"/>
          <w:spacing w:val="-4"/>
        </w:rPr>
        <w:t>, большинство конституционалистов сходятся в том, что оба понятия имеют право на существование. Однако при таком дуалистическом подходе неизбежно возникает вопрос о (1)</w:t>
      </w:r>
      <w:r w:rsidR="00B1546E" w:rsidRPr="00C047A5">
        <w:rPr>
          <w:rFonts w:cs="Times New Roman"/>
          <w:spacing w:val="-4"/>
        </w:rPr>
        <w:t> </w:t>
      </w:r>
      <w:r w:rsidRPr="00C047A5">
        <w:rPr>
          <w:rFonts w:cs="Times New Roman"/>
          <w:spacing w:val="-4"/>
        </w:rPr>
        <w:t>сфере функционирования конституционного государства, неохваченной сферой конституционного права, а также о (2)</w:t>
      </w:r>
      <w:r w:rsidR="00B1546E" w:rsidRPr="00C047A5">
        <w:rPr>
          <w:rFonts w:cs="Times New Roman"/>
          <w:spacing w:val="-4"/>
        </w:rPr>
        <w:t> </w:t>
      </w:r>
      <w:r w:rsidRPr="00C047A5">
        <w:rPr>
          <w:rFonts w:cs="Times New Roman"/>
          <w:spacing w:val="-4"/>
        </w:rPr>
        <w:t xml:space="preserve">сфере конституционного права, неподвластной конституционному государству. </w:t>
      </w:r>
    </w:p>
    <w:p w:rsidR="00FC5E34" w:rsidRPr="00C047A5" w:rsidRDefault="00FC5E34" w:rsidP="00614C01">
      <w:pPr>
        <w:rPr>
          <w:rFonts w:cs="Times New Roman"/>
          <w:spacing w:val="-4"/>
        </w:rPr>
      </w:pPr>
      <w:r w:rsidRPr="00C047A5">
        <w:rPr>
          <w:rFonts w:cs="Times New Roman"/>
          <w:spacing w:val="-4"/>
        </w:rPr>
        <w:t>В первом случае, приходит на ум, например, специфика внешнеполитической деятельности Администрации Президента США в части подготовки т.н. исполнительных соглашений (</w:t>
      </w:r>
      <w:r w:rsidRPr="00C047A5">
        <w:rPr>
          <w:rFonts w:cs="Times New Roman"/>
          <w:spacing w:val="-4"/>
          <w:lang w:val="en-GB"/>
        </w:rPr>
        <w:t>executive</w:t>
      </w:r>
      <w:r w:rsidRPr="00C047A5">
        <w:rPr>
          <w:rFonts w:cs="Times New Roman"/>
          <w:spacing w:val="-4"/>
        </w:rPr>
        <w:t xml:space="preserve"> </w:t>
      </w:r>
      <w:r w:rsidRPr="00C047A5">
        <w:rPr>
          <w:rFonts w:cs="Times New Roman"/>
          <w:spacing w:val="-4"/>
          <w:lang w:val="en-GB"/>
        </w:rPr>
        <w:t>agreements</w:t>
      </w:r>
      <w:r w:rsidRPr="00C047A5">
        <w:rPr>
          <w:rFonts w:cs="Times New Roman"/>
          <w:spacing w:val="-4"/>
        </w:rPr>
        <w:t>) [</w:t>
      </w:r>
      <w:r w:rsidRPr="00C047A5">
        <w:rPr>
          <w:rFonts w:cs="Times New Roman"/>
          <w:spacing w:val="-4"/>
          <w:lang w:val="en-US"/>
        </w:rPr>
        <w:t>Krutz</w:t>
      </w:r>
      <w:r w:rsidRPr="00C047A5">
        <w:rPr>
          <w:rFonts w:cs="Times New Roman"/>
          <w:spacing w:val="-4"/>
        </w:rPr>
        <w:t xml:space="preserve">, </w:t>
      </w:r>
      <w:r w:rsidRPr="00C047A5">
        <w:rPr>
          <w:rFonts w:cs="Times New Roman"/>
          <w:spacing w:val="-4"/>
          <w:lang w:val="en-US"/>
        </w:rPr>
        <w:t>Peake</w:t>
      </w:r>
      <w:r w:rsidRPr="00C047A5">
        <w:rPr>
          <w:rFonts w:cs="Times New Roman"/>
          <w:spacing w:val="-4"/>
        </w:rPr>
        <w:t xml:space="preserve"> 2011] с правительствами иностранных государств. Здесь речь идет, во-первых, о т.н. дискретных полномочиях Президента США, вообще непрозрачных для конституционного права. Во-вторых, и только в техническом смысле речь может идти о некоторых нормах </w:t>
      </w:r>
      <w:r w:rsidRPr="00C047A5">
        <w:rPr>
          <w:rFonts w:cs="Times New Roman"/>
          <w:i/>
          <w:spacing w:val="-4"/>
        </w:rPr>
        <w:t>административного</w:t>
      </w:r>
      <w:r w:rsidRPr="00C047A5">
        <w:rPr>
          <w:rFonts w:cs="Times New Roman"/>
          <w:spacing w:val="-4"/>
        </w:rPr>
        <w:t xml:space="preserve"> права США. </w:t>
      </w:r>
    </w:p>
    <w:p w:rsidR="00FC5E34" w:rsidRPr="00280AB5" w:rsidRDefault="00FC5E34" w:rsidP="00614C01">
      <w:pPr>
        <w:rPr>
          <w:rFonts w:cs="Times New Roman"/>
        </w:rPr>
      </w:pPr>
      <w:r w:rsidRPr="00280AB5">
        <w:rPr>
          <w:rFonts w:cs="Times New Roman"/>
        </w:rPr>
        <w:t>Что касается сферы конституционного права, неподвластной конституционному государству, то в качестве примера можно привести т.н. вечную оговорку (</w:t>
      </w:r>
      <w:r w:rsidRPr="00280AB5">
        <w:rPr>
          <w:rFonts w:cs="Times New Roman"/>
          <w:lang w:val="de-DE"/>
        </w:rPr>
        <w:t>Ewigkeitsklausel</w:t>
      </w:r>
      <w:r w:rsidRPr="00280AB5">
        <w:rPr>
          <w:rFonts w:cs="Times New Roman"/>
        </w:rPr>
        <w:t>), [</w:t>
      </w:r>
      <w:r w:rsidRPr="00280AB5">
        <w:rPr>
          <w:rFonts w:cs="Times New Roman"/>
          <w:lang w:val="de-DE"/>
        </w:rPr>
        <w:t>M</w:t>
      </w:r>
      <w:r w:rsidRPr="00280AB5">
        <w:rPr>
          <w:rFonts w:cs="Times New Roman"/>
        </w:rPr>
        <w:t>ö</w:t>
      </w:r>
      <w:r w:rsidRPr="00280AB5">
        <w:rPr>
          <w:rFonts w:cs="Times New Roman"/>
          <w:lang w:val="de-DE"/>
        </w:rPr>
        <w:t>ller</w:t>
      </w:r>
      <w:r w:rsidRPr="00280AB5">
        <w:rPr>
          <w:rFonts w:cs="Times New Roman"/>
        </w:rPr>
        <w:t xml:space="preserve"> 2004] а именно ст.79 Абз.3 Основного Закона Германии 1949 года. Указанная оговорка вообще запрещает менять определенные положения действующей конституции Германии. </w:t>
      </w:r>
      <w:r w:rsidR="00AD3775" w:rsidRPr="00280AB5">
        <w:rPr>
          <w:rFonts w:cs="Times New Roman"/>
        </w:rPr>
        <w:t>«</w:t>
      </w:r>
      <w:r w:rsidRPr="00280AB5">
        <w:rPr>
          <w:rFonts w:cs="Times New Roman"/>
        </w:rPr>
        <w:t>Вечное действие</w:t>
      </w:r>
      <w:r w:rsidR="00AD3775" w:rsidRPr="00280AB5">
        <w:rPr>
          <w:rFonts w:cs="Times New Roman"/>
        </w:rPr>
        <w:t>»</w:t>
      </w:r>
      <w:r w:rsidRPr="00280AB5">
        <w:rPr>
          <w:rFonts w:cs="Times New Roman"/>
        </w:rPr>
        <w:t xml:space="preserve"> гарантировано защите человеческого достоинства (Ст.1 Абз.1), признанию прав человека как основы человеческого общежития (Ст.1 Абз.2), обязанности государственной власти соблюдать права человека (Ст.1 Абз.3), принципу союзного государства (Ст.20 Абз.1), республиканскому принципу (Ст.20 Абз.1), принципу социального государства (Ст.20 Абз.1), принципу демократии (Ст.20 Абз.2), принципу народного суверенитета (Ст.20 Абз.2</w:t>
      </w:r>
      <w:r w:rsidR="00B1546E">
        <w:rPr>
          <w:rFonts w:cs="Times New Roman"/>
        </w:rPr>
        <w:t xml:space="preserve"> Предл.1), разделению властей (</w:t>
      </w:r>
      <w:r w:rsidRPr="00280AB5">
        <w:rPr>
          <w:rFonts w:cs="Times New Roman"/>
        </w:rPr>
        <w:t>Ст.20 Абз.2 Предл.3), связанности законодательной власти конституцией (Ст.20 Абз.3), связанности исполнительной власти и судебной власти конституцией и прочим правом (Ст.20 Абз.3).</w:t>
      </w:r>
    </w:p>
    <w:p w:rsidR="00FC5E34" w:rsidRPr="00280AB5" w:rsidRDefault="00FC5E34" w:rsidP="00614C01">
      <w:pPr>
        <w:rPr>
          <w:rFonts w:cs="Times New Roman"/>
        </w:rPr>
      </w:pPr>
      <w:r w:rsidRPr="00280AB5">
        <w:rPr>
          <w:rFonts w:cs="Times New Roman"/>
        </w:rPr>
        <w:t xml:space="preserve">Нередко само содержание </w:t>
      </w:r>
      <w:r w:rsidRPr="00280AB5">
        <w:rPr>
          <w:rFonts w:cs="Times New Roman"/>
          <w:i/>
        </w:rPr>
        <w:t xml:space="preserve">дефиниций </w:t>
      </w:r>
      <w:r w:rsidRPr="00280AB5">
        <w:rPr>
          <w:rFonts w:cs="Times New Roman"/>
        </w:rPr>
        <w:t xml:space="preserve">тех или иных терминов конституционного права поднимает вопрос о соотношении </w:t>
      </w:r>
      <w:r w:rsidRPr="00280AB5">
        <w:rPr>
          <w:rFonts w:cs="Times New Roman"/>
          <w:i/>
        </w:rPr>
        <w:t>абстрактного</w:t>
      </w:r>
      <w:r w:rsidRPr="00280AB5">
        <w:rPr>
          <w:rFonts w:cs="Times New Roman"/>
        </w:rPr>
        <w:t xml:space="preserve"> и </w:t>
      </w:r>
      <w:r w:rsidRPr="00280AB5">
        <w:rPr>
          <w:rFonts w:cs="Times New Roman"/>
          <w:i/>
        </w:rPr>
        <w:t>фиктивного</w:t>
      </w:r>
      <w:r w:rsidRPr="00280AB5">
        <w:rPr>
          <w:rFonts w:cs="Times New Roman"/>
        </w:rPr>
        <w:t xml:space="preserve"> элемента в этих определениях. Например, понятие </w:t>
      </w:r>
      <w:r w:rsidR="00AD3775" w:rsidRPr="00280AB5">
        <w:rPr>
          <w:rFonts w:cs="Times New Roman"/>
        </w:rPr>
        <w:t>«</w:t>
      </w:r>
      <w:r w:rsidRPr="00280AB5">
        <w:rPr>
          <w:rFonts w:cs="Times New Roman"/>
        </w:rPr>
        <w:t>выборы президента</w:t>
      </w:r>
      <w:r w:rsidR="00AD3775" w:rsidRPr="00280AB5">
        <w:rPr>
          <w:rFonts w:cs="Times New Roman"/>
        </w:rPr>
        <w:t>»</w:t>
      </w:r>
      <w:r w:rsidRPr="00280AB5">
        <w:rPr>
          <w:rFonts w:cs="Times New Roman"/>
        </w:rPr>
        <w:t xml:space="preserve"> до тех пор, пока они действительно проводятся с определенной периодичностью, достаточно легко сформулировать в виде абстрактного понятия, </w:t>
      </w:r>
      <w:r w:rsidR="00BD3117" w:rsidRPr="00280AB5">
        <w:rPr>
          <w:rFonts w:cs="Times New Roman"/>
        </w:rPr>
        <w:t>т. е.</w:t>
      </w:r>
      <w:r w:rsidRPr="00280AB5">
        <w:rPr>
          <w:rFonts w:cs="Times New Roman"/>
        </w:rPr>
        <w:t xml:space="preserve"> термина, абстрагированного от </w:t>
      </w:r>
      <w:r w:rsidRPr="00280AB5">
        <w:rPr>
          <w:rFonts w:cs="Times New Roman"/>
          <w:i/>
        </w:rPr>
        <w:t>реальных</w:t>
      </w:r>
      <w:r w:rsidRPr="00280AB5">
        <w:rPr>
          <w:rFonts w:cs="Times New Roman"/>
        </w:rPr>
        <w:t xml:space="preserve"> политических процессов.</w:t>
      </w:r>
      <w:r w:rsidR="00B661E0">
        <w:rPr>
          <w:rFonts w:cs="Times New Roman"/>
        </w:rPr>
        <w:t xml:space="preserve"> </w:t>
      </w:r>
      <w:r w:rsidRPr="00280AB5">
        <w:rPr>
          <w:rFonts w:cs="Times New Roman"/>
        </w:rPr>
        <w:t>Однако,</w:t>
      </w:r>
      <w:r w:rsidR="00B661E0">
        <w:rPr>
          <w:rFonts w:cs="Times New Roman"/>
        </w:rPr>
        <w:t xml:space="preserve"> </w:t>
      </w:r>
      <w:r w:rsidRPr="00280AB5">
        <w:rPr>
          <w:rFonts w:cs="Times New Roman"/>
        </w:rPr>
        <w:t xml:space="preserve">термины вроде </w:t>
      </w:r>
      <w:r w:rsidR="00AD3775" w:rsidRPr="00280AB5">
        <w:rPr>
          <w:rFonts w:cs="Times New Roman"/>
        </w:rPr>
        <w:t>«</w:t>
      </w:r>
      <w:r w:rsidRPr="00280AB5">
        <w:rPr>
          <w:rFonts w:cs="Times New Roman"/>
        </w:rPr>
        <w:t>правовое государство</w:t>
      </w:r>
      <w:r w:rsidR="00AD3775" w:rsidRPr="00280AB5">
        <w:rPr>
          <w:rFonts w:cs="Times New Roman"/>
        </w:rPr>
        <w:t>»</w:t>
      </w:r>
      <w:r w:rsidRPr="00280AB5">
        <w:rPr>
          <w:rFonts w:cs="Times New Roman"/>
        </w:rPr>
        <w:t xml:space="preserve"> в странах Тропической Африки или </w:t>
      </w:r>
      <w:r w:rsidR="00AD3775" w:rsidRPr="00280AB5">
        <w:rPr>
          <w:rFonts w:cs="Times New Roman"/>
        </w:rPr>
        <w:t>«</w:t>
      </w:r>
      <w:r w:rsidRPr="00280AB5">
        <w:rPr>
          <w:rFonts w:cs="Times New Roman"/>
        </w:rPr>
        <w:t>социальное государство</w:t>
      </w:r>
      <w:r w:rsidR="00AD3775" w:rsidRPr="00280AB5">
        <w:rPr>
          <w:rFonts w:cs="Times New Roman"/>
        </w:rPr>
        <w:t>»</w:t>
      </w:r>
      <w:r w:rsidRPr="00280AB5">
        <w:rPr>
          <w:rFonts w:cs="Times New Roman"/>
        </w:rPr>
        <w:t xml:space="preserve"> в Румынии по своей способности отражать реальные процессы в этих странах мало чем отличаются от таких фиктивных категорий, как </w:t>
      </w:r>
      <w:r w:rsidR="00AD3775" w:rsidRPr="00280AB5">
        <w:rPr>
          <w:rFonts w:cs="Times New Roman"/>
        </w:rPr>
        <w:t>«</w:t>
      </w:r>
      <w:r w:rsidRPr="00280AB5">
        <w:rPr>
          <w:rFonts w:cs="Times New Roman"/>
        </w:rPr>
        <w:t>воля нации</w:t>
      </w:r>
      <w:r w:rsidR="00AD3775" w:rsidRPr="00280AB5">
        <w:rPr>
          <w:rFonts w:cs="Times New Roman"/>
        </w:rPr>
        <w:t>»</w:t>
      </w:r>
      <w:r w:rsidRPr="00280AB5">
        <w:rPr>
          <w:rFonts w:cs="Times New Roman"/>
        </w:rPr>
        <w:t xml:space="preserve">, </w:t>
      </w:r>
      <w:r w:rsidR="00BD3117" w:rsidRPr="00280AB5">
        <w:rPr>
          <w:rFonts w:cs="Times New Roman"/>
        </w:rPr>
        <w:t>т. е.</w:t>
      </w:r>
      <w:r w:rsidRPr="00280AB5">
        <w:rPr>
          <w:rFonts w:cs="Times New Roman"/>
        </w:rPr>
        <w:t xml:space="preserve"> общая воля в духе Ж.-Ж. Руссо [</w:t>
      </w:r>
      <w:r w:rsidRPr="00280AB5">
        <w:rPr>
          <w:rFonts w:cs="Times New Roman"/>
          <w:lang w:val="de-DE"/>
        </w:rPr>
        <w:t>Chevallier</w:t>
      </w:r>
      <w:r w:rsidR="00B661E0">
        <w:rPr>
          <w:rFonts w:cs="Times New Roman"/>
        </w:rPr>
        <w:t xml:space="preserve"> </w:t>
      </w:r>
      <w:r w:rsidRPr="00280AB5">
        <w:rPr>
          <w:rFonts w:cs="Times New Roman"/>
        </w:rPr>
        <w:t>1953, 5</w:t>
      </w:r>
      <w:r w:rsidR="003D330F">
        <w:rPr>
          <w:rFonts w:cs="Times New Roman"/>
        </w:rPr>
        <w:t>–</w:t>
      </w:r>
      <w:r w:rsidRPr="00280AB5">
        <w:rPr>
          <w:rFonts w:cs="Times New Roman"/>
        </w:rPr>
        <w:t xml:space="preserve">30] или </w:t>
      </w:r>
      <w:r w:rsidR="00AD3775" w:rsidRPr="00280AB5">
        <w:rPr>
          <w:rFonts w:cs="Times New Roman"/>
        </w:rPr>
        <w:t>«</w:t>
      </w:r>
      <w:r w:rsidRPr="00280AB5">
        <w:rPr>
          <w:rFonts w:cs="Times New Roman"/>
        </w:rPr>
        <w:t>народный суверенитет</w:t>
      </w:r>
      <w:r w:rsidR="00AD3775" w:rsidRPr="00280AB5">
        <w:rPr>
          <w:rFonts w:cs="Times New Roman"/>
        </w:rPr>
        <w:t>»</w:t>
      </w:r>
      <w:r w:rsidRPr="00280AB5">
        <w:rPr>
          <w:rFonts w:cs="Times New Roman"/>
        </w:rPr>
        <w:t>. [</w:t>
      </w:r>
      <w:r w:rsidRPr="00280AB5">
        <w:rPr>
          <w:rFonts w:cs="Times New Roman"/>
          <w:lang w:val="de-DE"/>
        </w:rPr>
        <w:t>Erbentraut</w:t>
      </w:r>
      <w:r w:rsidRPr="00280AB5">
        <w:rPr>
          <w:rFonts w:cs="Times New Roman"/>
        </w:rPr>
        <w:t xml:space="preserve"> 2009; </w:t>
      </w:r>
      <w:hyperlink r:id="rId24" w:tooltip="Peter Graf Kielmansegg" w:history="1">
        <w:r w:rsidRPr="00280AB5">
          <w:rPr>
            <w:rFonts w:cs="Times New Roman"/>
            <w:lang w:val="de-DE"/>
          </w:rPr>
          <w:t>Kielmansegg</w:t>
        </w:r>
      </w:hyperlink>
      <w:r w:rsidRPr="00280AB5">
        <w:rPr>
          <w:rFonts w:cs="Times New Roman"/>
          <w:i/>
        </w:rPr>
        <w:t xml:space="preserve"> </w:t>
      </w:r>
      <w:r w:rsidRPr="00280AB5">
        <w:rPr>
          <w:rFonts w:cs="Times New Roman"/>
        </w:rPr>
        <w:t xml:space="preserve">1977] </w:t>
      </w:r>
    </w:p>
    <w:p w:rsidR="00FC5E34" w:rsidRPr="00280AB5" w:rsidRDefault="00FC5E34" w:rsidP="00614C01">
      <w:pPr>
        <w:rPr>
          <w:rFonts w:cs="Times New Roman"/>
        </w:rPr>
      </w:pPr>
      <w:r w:rsidRPr="00280AB5">
        <w:rPr>
          <w:rFonts w:cs="Times New Roman"/>
        </w:rPr>
        <w:t xml:space="preserve">Вопрос о </w:t>
      </w:r>
      <w:r w:rsidRPr="00280AB5">
        <w:rPr>
          <w:rFonts w:cs="Times New Roman"/>
          <w:i/>
        </w:rPr>
        <w:t xml:space="preserve">технической </w:t>
      </w:r>
      <w:r w:rsidRPr="00280AB5">
        <w:rPr>
          <w:rFonts w:cs="Times New Roman"/>
        </w:rPr>
        <w:t xml:space="preserve">эффективности наиболее </w:t>
      </w:r>
      <w:r w:rsidRPr="00280AB5">
        <w:rPr>
          <w:rFonts w:cs="Times New Roman"/>
          <w:i/>
        </w:rPr>
        <w:t xml:space="preserve">абстрактных </w:t>
      </w:r>
      <w:r w:rsidRPr="00280AB5">
        <w:rPr>
          <w:rFonts w:cs="Times New Roman"/>
        </w:rPr>
        <w:t xml:space="preserve">понятий теории конституционного права трудно назвать сугубо теоретическим. Однако, если предельно абстрактные термины, вроде понятия </w:t>
      </w:r>
      <w:r w:rsidR="00AD3775" w:rsidRPr="00280AB5">
        <w:rPr>
          <w:rFonts w:cs="Times New Roman"/>
        </w:rPr>
        <w:t>«</w:t>
      </w:r>
      <w:r w:rsidRPr="00280AB5">
        <w:rPr>
          <w:rFonts w:cs="Times New Roman"/>
        </w:rPr>
        <w:t>конституционное государство</w:t>
      </w:r>
      <w:r w:rsidR="00AD3775" w:rsidRPr="00280AB5">
        <w:rPr>
          <w:rFonts w:cs="Times New Roman"/>
        </w:rPr>
        <w:t>»</w:t>
      </w:r>
      <w:r w:rsidRPr="00280AB5">
        <w:rPr>
          <w:rFonts w:cs="Times New Roman"/>
        </w:rPr>
        <w:t xml:space="preserve"> уже не подлежат дальнейшему обобщению (</w:t>
      </w:r>
      <w:r w:rsidRPr="00280AB5">
        <w:rPr>
          <w:rFonts w:cs="Times New Roman"/>
          <w:i/>
          <w:lang w:val="en-GB"/>
        </w:rPr>
        <w:t>generalisatio</w:t>
      </w:r>
      <w:r w:rsidRPr="00280AB5">
        <w:rPr>
          <w:rFonts w:cs="Times New Roman"/>
        </w:rPr>
        <w:t>), то, быть может, противоположная логическая процедура, а именно ограничение (</w:t>
      </w:r>
      <w:r w:rsidRPr="00280AB5">
        <w:rPr>
          <w:rFonts w:cs="Times New Roman"/>
          <w:i/>
          <w:lang w:val="en-GB"/>
        </w:rPr>
        <w:t>determinatio</w:t>
      </w:r>
      <w:r w:rsidRPr="00280AB5">
        <w:rPr>
          <w:rFonts w:cs="Times New Roman"/>
        </w:rPr>
        <w:t>), сделав термин более конкретным, одновременно сделает его и более податливым для правоприменителей?</w:t>
      </w:r>
      <w:r w:rsidR="00B661E0">
        <w:rPr>
          <w:rFonts w:cs="Times New Roman"/>
        </w:rPr>
        <w:t xml:space="preserve"> </w:t>
      </w:r>
      <w:r w:rsidRPr="00280AB5">
        <w:rPr>
          <w:rFonts w:cs="Times New Roman"/>
        </w:rPr>
        <w:t xml:space="preserve">В русском языке такое ограничение возможно либо через добавление к основному термину прилагательного в препозиции, либо через добавление к нему существительного в родительном падеже в постпозиции. </w:t>
      </w:r>
    </w:p>
    <w:p w:rsidR="00FC5E34" w:rsidRPr="00280AB5" w:rsidRDefault="00FC5E34" w:rsidP="00614C01">
      <w:pPr>
        <w:rPr>
          <w:rFonts w:cs="Times New Roman"/>
        </w:rPr>
      </w:pPr>
      <w:r w:rsidRPr="00280AB5">
        <w:rPr>
          <w:rFonts w:cs="Times New Roman"/>
        </w:rPr>
        <w:t xml:space="preserve">Например, если мы попытаемся ещё больше ограничить термин </w:t>
      </w:r>
      <w:r w:rsidR="00AD3775" w:rsidRPr="00280AB5">
        <w:rPr>
          <w:rFonts w:cs="Times New Roman"/>
        </w:rPr>
        <w:t>«</w:t>
      </w:r>
      <w:r w:rsidRPr="00280AB5">
        <w:rPr>
          <w:rFonts w:cs="Times New Roman"/>
        </w:rPr>
        <w:t>конституционное государство</w:t>
      </w:r>
      <w:r w:rsidR="00AD3775" w:rsidRPr="00280AB5">
        <w:rPr>
          <w:rFonts w:cs="Times New Roman"/>
        </w:rPr>
        <w:t>»</w:t>
      </w:r>
      <w:r w:rsidRPr="00280AB5">
        <w:rPr>
          <w:rFonts w:cs="Times New Roman"/>
        </w:rPr>
        <w:t xml:space="preserve">, а именно через термин </w:t>
      </w:r>
      <w:r w:rsidR="00AD3775" w:rsidRPr="00280AB5">
        <w:rPr>
          <w:rFonts w:cs="Times New Roman"/>
        </w:rPr>
        <w:t>«</w:t>
      </w:r>
      <w:r w:rsidRPr="00280AB5">
        <w:rPr>
          <w:rFonts w:cs="Times New Roman"/>
        </w:rPr>
        <w:t>социальное государство</w:t>
      </w:r>
      <w:r w:rsidR="00AD3775" w:rsidRPr="00280AB5">
        <w:rPr>
          <w:rFonts w:cs="Times New Roman"/>
        </w:rPr>
        <w:t>»</w:t>
      </w:r>
      <w:r w:rsidRPr="00280AB5">
        <w:rPr>
          <w:rFonts w:cs="Times New Roman"/>
        </w:rPr>
        <w:t xml:space="preserve">, то у нас может получиться новый термин </w:t>
      </w:r>
      <w:r w:rsidR="00AD3775" w:rsidRPr="00280AB5">
        <w:rPr>
          <w:rFonts w:cs="Times New Roman"/>
        </w:rPr>
        <w:t>«</w:t>
      </w:r>
      <w:r w:rsidRPr="00280AB5">
        <w:rPr>
          <w:rFonts w:cs="Times New Roman"/>
        </w:rPr>
        <w:t>конституционное социальное государство</w:t>
      </w:r>
      <w:r w:rsidR="00AD3775" w:rsidRPr="00280AB5">
        <w:rPr>
          <w:rFonts w:cs="Times New Roman"/>
        </w:rPr>
        <w:t>»</w:t>
      </w:r>
      <w:r w:rsidRPr="00280AB5">
        <w:rPr>
          <w:rFonts w:cs="Times New Roman"/>
        </w:rPr>
        <w:t xml:space="preserve"> или же </w:t>
      </w:r>
      <w:r w:rsidR="00AD3775" w:rsidRPr="00280AB5">
        <w:rPr>
          <w:rFonts w:cs="Times New Roman"/>
        </w:rPr>
        <w:t>«</w:t>
      </w:r>
      <w:r w:rsidRPr="00280AB5">
        <w:rPr>
          <w:rFonts w:cs="Times New Roman"/>
        </w:rPr>
        <w:t>конституционное государство социально слабых</w:t>
      </w:r>
      <w:r w:rsidR="00AD3775" w:rsidRPr="00280AB5">
        <w:rPr>
          <w:rFonts w:cs="Times New Roman"/>
        </w:rPr>
        <w:t>»</w:t>
      </w:r>
      <w:r w:rsidRPr="00280AB5">
        <w:rPr>
          <w:rFonts w:cs="Times New Roman"/>
        </w:rPr>
        <w:t xml:space="preserve">. Ясно, что оба варианта небезупречны, как с идеологической, так и с юридической точки зрения. </w:t>
      </w:r>
    </w:p>
    <w:p w:rsidR="00FC5E34" w:rsidRPr="00280AB5" w:rsidRDefault="00FC5E34" w:rsidP="00614C01">
      <w:pPr>
        <w:rPr>
          <w:rFonts w:cs="Times New Roman"/>
        </w:rPr>
      </w:pPr>
      <w:r w:rsidRPr="00280AB5">
        <w:rPr>
          <w:rFonts w:cs="Times New Roman"/>
        </w:rPr>
        <w:t>Особенно, второй термин может вызвать нежелательную коннотацию, а именно, что социально слабые слои населения являются главной ценностью конституционного государства. Однако данный конкретный результат, на самом деле не является аргументом против двух указанных способов конструирования легальных дефиниций (через прилагательное в препозиции</w:t>
      </w:r>
      <w:r w:rsidR="00B661E0">
        <w:rPr>
          <w:rFonts w:cs="Times New Roman"/>
        </w:rPr>
        <w:t xml:space="preserve"> </w:t>
      </w:r>
      <w:r w:rsidRPr="00280AB5">
        <w:rPr>
          <w:rFonts w:cs="Times New Roman"/>
        </w:rPr>
        <w:t>или же через генитив в постпозиции), поскольку иных возможностей грамматика русского языка не предоставляет.</w:t>
      </w:r>
    </w:p>
    <w:p w:rsidR="00FC5E34" w:rsidRPr="00280AB5" w:rsidRDefault="00FC5E34" w:rsidP="00614C01">
      <w:pPr>
        <w:rPr>
          <w:rFonts w:cs="Times New Roman"/>
        </w:rPr>
      </w:pPr>
      <w:r w:rsidRPr="00280AB5">
        <w:rPr>
          <w:rFonts w:cs="Times New Roman"/>
        </w:rPr>
        <w:t xml:space="preserve">В теории конституционного права России, на мой взгляд, не уделяется должного внимания разработке того, что в Германии, правда, нередко с иронией называют </w:t>
      </w:r>
      <w:r w:rsidR="00AD3775" w:rsidRPr="00280AB5">
        <w:rPr>
          <w:rFonts w:cs="Times New Roman"/>
        </w:rPr>
        <w:t>«</w:t>
      </w:r>
      <w:r w:rsidRPr="00280AB5">
        <w:rPr>
          <w:rFonts w:cs="Times New Roman"/>
        </w:rPr>
        <w:t>юриспруденцией понятий</w:t>
      </w:r>
      <w:r w:rsidR="00AD3775" w:rsidRPr="00280AB5">
        <w:rPr>
          <w:rFonts w:cs="Times New Roman"/>
        </w:rPr>
        <w:t>»</w:t>
      </w:r>
      <w:r w:rsidRPr="00280AB5">
        <w:rPr>
          <w:rFonts w:cs="Times New Roman"/>
        </w:rPr>
        <w:t xml:space="preserve"> (</w:t>
      </w:r>
      <w:r w:rsidRPr="00280AB5">
        <w:rPr>
          <w:rFonts w:cs="Times New Roman"/>
          <w:lang w:val="de-DE"/>
        </w:rPr>
        <w:t>Begriffsjurisprudenz</w:t>
      </w:r>
      <w:r w:rsidRPr="00280AB5">
        <w:rPr>
          <w:rFonts w:cs="Times New Roman"/>
        </w:rPr>
        <w:t>). [</w:t>
      </w:r>
      <w:r w:rsidRPr="00280AB5">
        <w:rPr>
          <w:rFonts w:cs="Times New Roman"/>
          <w:lang w:val="de-DE"/>
        </w:rPr>
        <w:t>Haferkamp</w:t>
      </w:r>
      <w:r w:rsidRPr="00280AB5">
        <w:rPr>
          <w:rFonts w:cs="Times New Roman"/>
        </w:rPr>
        <w:t xml:space="preserve"> 2004] В частности, это приводит к тому, что разные отечественные авторы по-разному оценивают соотношение одних и тех же юридических категорий. Например, либерально настроенные конституционалисты склонны рассматривать термины </w:t>
      </w:r>
      <w:r w:rsidR="00AD3775" w:rsidRPr="00280AB5">
        <w:rPr>
          <w:rFonts w:cs="Times New Roman"/>
        </w:rPr>
        <w:t>«</w:t>
      </w:r>
      <w:r w:rsidRPr="00280AB5">
        <w:rPr>
          <w:rFonts w:cs="Times New Roman"/>
        </w:rPr>
        <w:t>полицейское государство</w:t>
      </w:r>
      <w:r w:rsidR="00AD3775" w:rsidRPr="00280AB5">
        <w:rPr>
          <w:rFonts w:cs="Times New Roman"/>
        </w:rPr>
        <w:t>»</w:t>
      </w:r>
      <w:r w:rsidRPr="00280AB5">
        <w:rPr>
          <w:rFonts w:cs="Times New Roman"/>
        </w:rPr>
        <w:t xml:space="preserve"> и </w:t>
      </w:r>
      <w:r w:rsidR="00AD3775" w:rsidRPr="00280AB5">
        <w:rPr>
          <w:rFonts w:cs="Times New Roman"/>
        </w:rPr>
        <w:t>«</w:t>
      </w:r>
      <w:r w:rsidRPr="00280AB5">
        <w:rPr>
          <w:rFonts w:cs="Times New Roman"/>
        </w:rPr>
        <w:t>конституционное государство</w:t>
      </w:r>
      <w:r w:rsidR="00AD3775" w:rsidRPr="00280AB5">
        <w:rPr>
          <w:rFonts w:cs="Times New Roman"/>
        </w:rPr>
        <w:t>»</w:t>
      </w:r>
      <w:r w:rsidRPr="00280AB5">
        <w:rPr>
          <w:rFonts w:cs="Times New Roman"/>
        </w:rPr>
        <w:t xml:space="preserve"> [</w:t>
      </w:r>
      <w:r w:rsidRPr="00280AB5">
        <w:rPr>
          <w:rFonts w:cs="Times New Roman"/>
          <w:lang w:val="de-DE"/>
        </w:rPr>
        <w:t>Sachs</w:t>
      </w:r>
      <w:r w:rsidRPr="00280AB5">
        <w:rPr>
          <w:rFonts w:cs="Times New Roman"/>
        </w:rPr>
        <w:t xml:space="preserve">, </w:t>
      </w:r>
      <w:r w:rsidRPr="00280AB5">
        <w:rPr>
          <w:rFonts w:cs="Times New Roman"/>
          <w:lang w:val="de-DE"/>
        </w:rPr>
        <w:t>Siekmann</w:t>
      </w:r>
      <w:r w:rsidRPr="00280AB5">
        <w:rPr>
          <w:rFonts w:cs="Times New Roman"/>
        </w:rPr>
        <w:t xml:space="preserve"> 2012] как несовместимые. Но здесь тут же возникает вопрос о том, являются ли эти термины </w:t>
      </w:r>
      <w:r w:rsidRPr="00280AB5">
        <w:rPr>
          <w:rFonts w:cs="Times New Roman"/>
          <w:i/>
        </w:rPr>
        <w:t>контрарными</w:t>
      </w:r>
      <w:r w:rsidRPr="00280AB5">
        <w:rPr>
          <w:rFonts w:cs="Times New Roman"/>
        </w:rPr>
        <w:t xml:space="preserve">, </w:t>
      </w:r>
      <w:r w:rsidR="00BD3117" w:rsidRPr="00280AB5">
        <w:rPr>
          <w:rFonts w:cs="Times New Roman"/>
        </w:rPr>
        <w:t>т. е.</w:t>
      </w:r>
      <w:r w:rsidRPr="00280AB5">
        <w:rPr>
          <w:rFonts w:cs="Times New Roman"/>
        </w:rPr>
        <w:t xml:space="preserve"> полярными. В качестве контрарных терминов они должны допускать промежуточные категории, как между контрарными категориями </w:t>
      </w:r>
      <w:r w:rsidR="00AD3775" w:rsidRPr="00280AB5">
        <w:rPr>
          <w:rFonts w:cs="Times New Roman"/>
        </w:rPr>
        <w:t>«</w:t>
      </w:r>
      <w:r w:rsidRPr="00280AB5">
        <w:rPr>
          <w:rFonts w:cs="Times New Roman"/>
        </w:rPr>
        <w:t>белое</w:t>
      </w:r>
      <w:r w:rsidR="00AD3775" w:rsidRPr="00280AB5">
        <w:rPr>
          <w:rFonts w:cs="Times New Roman"/>
        </w:rPr>
        <w:t>»</w:t>
      </w:r>
      <w:r w:rsidRPr="00280AB5">
        <w:rPr>
          <w:rFonts w:cs="Times New Roman"/>
        </w:rPr>
        <w:t xml:space="preserve"> и </w:t>
      </w:r>
      <w:r w:rsidR="00AD3775" w:rsidRPr="00280AB5">
        <w:rPr>
          <w:rFonts w:cs="Times New Roman"/>
        </w:rPr>
        <w:t>«</w:t>
      </w:r>
      <w:r w:rsidRPr="00280AB5">
        <w:rPr>
          <w:rFonts w:cs="Times New Roman"/>
        </w:rPr>
        <w:t>черное</w:t>
      </w:r>
      <w:r w:rsidR="00AD3775" w:rsidRPr="00280AB5">
        <w:rPr>
          <w:rFonts w:cs="Times New Roman"/>
        </w:rPr>
        <w:t>»</w:t>
      </w:r>
      <w:r w:rsidRPr="00280AB5">
        <w:rPr>
          <w:rFonts w:cs="Times New Roman"/>
        </w:rPr>
        <w:t xml:space="preserve"> помещается вся цветовая гамма. </w:t>
      </w:r>
    </w:p>
    <w:p w:rsidR="00FC5E34" w:rsidRPr="00280AB5" w:rsidRDefault="00FC5E34" w:rsidP="00614C01">
      <w:pPr>
        <w:rPr>
          <w:rFonts w:cs="Times New Roman"/>
        </w:rPr>
      </w:pPr>
      <w:r w:rsidRPr="00280AB5">
        <w:rPr>
          <w:rFonts w:cs="Times New Roman"/>
        </w:rPr>
        <w:t>Поскольку в указанном примере трудно найти промежуточные категории государства, то уместно предположить, что более надежным</w:t>
      </w:r>
      <w:r w:rsidR="00B661E0">
        <w:rPr>
          <w:rFonts w:cs="Times New Roman"/>
        </w:rPr>
        <w:t xml:space="preserve"> </w:t>
      </w:r>
      <w:r w:rsidRPr="00280AB5">
        <w:rPr>
          <w:rFonts w:cs="Times New Roman"/>
        </w:rPr>
        <w:t xml:space="preserve">способом деления понятий в теории конституционного права является </w:t>
      </w:r>
      <w:r w:rsidR="00AD3775" w:rsidRPr="00280AB5">
        <w:rPr>
          <w:rFonts w:cs="Times New Roman"/>
        </w:rPr>
        <w:t>«</w:t>
      </w:r>
      <w:r w:rsidRPr="00280AB5">
        <w:rPr>
          <w:rFonts w:cs="Times New Roman"/>
          <w:i/>
        </w:rPr>
        <w:t xml:space="preserve">недихотомический </w:t>
      </w:r>
      <w:r w:rsidRPr="00280AB5">
        <w:rPr>
          <w:rFonts w:cs="Times New Roman"/>
        </w:rPr>
        <w:t>диайрезис</w:t>
      </w:r>
      <w:r w:rsidR="00AD3775" w:rsidRPr="00280AB5">
        <w:rPr>
          <w:rFonts w:cs="Times New Roman"/>
        </w:rPr>
        <w:t>»</w:t>
      </w:r>
      <w:r w:rsidRPr="00280AB5">
        <w:rPr>
          <w:rFonts w:cs="Times New Roman"/>
        </w:rPr>
        <w:t xml:space="preserve">. В этом случае термин </w:t>
      </w:r>
      <w:r w:rsidR="00AD3775" w:rsidRPr="00280AB5">
        <w:rPr>
          <w:rFonts w:cs="Times New Roman"/>
        </w:rPr>
        <w:t>«</w:t>
      </w:r>
      <w:r w:rsidRPr="00280AB5">
        <w:rPr>
          <w:rFonts w:cs="Times New Roman"/>
        </w:rPr>
        <w:t>государство</w:t>
      </w:r>
      <w:r w:rsidR="00AD3775" w:rsidRPr="00280AB5">
        <w:rPr>
          <w:rFonts w:cs="Times New Roman"/>
        </w:rPr>
        <w:t>»</w:t>
      </w:r>
      <w:r w:rsidRPr="00280AB5">
        <w:rPr>
          <w:rFonts w:cs="Times New Roman"/>
        </w:rPr>
        <w:t xml:space="preserve"> в зависимости от специфики функций государства можно подразделять на термины </w:t>
      </w:r>
      <w:r w:rsidR="00AD3775" w:rsidRPr="00280AB5">
        <w:rPr>
          <w:rFonts w:cs="Times New Roman"/>
        </w:rPr>
        <w:t>«</w:t>
      </w:r>
      <w:r w:rsidRPr="00280AB5">
        <w:rPr>
          <w:rFonts w:cs="Times New Roman"/>
        </w:rPr>
        <w:t>полицейское государство</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правовое государство</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социальное государство</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налоговое государство</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экологическое государство</w:t>
      </w:r>
      <w:r w:rsidR="00AD3775" w:rsidRPr="00280AB5">
        <w:rPr>
          <w:rFonts w:cs="Times New Roman"/>
        </w:rPr>
        <w:t>»</w:t>
      </w:r>
      <w:r w:rsidRPr="00280AB5">
        <w:rPr>
          <w:rFonts w:cs="Times New Roman"/>
        </w:rPr>
        <w:t xml:space="preserve"> и </w:t>
      </w:r>
      <w:r w:rsidR="00BD3117" w:rsidRPr="00280AB5">
        <w:rPr>
          <w:rFonts w:cs="Times New Roman"/>
        </w:rPr>
        <w:t>т. п.</w:t>
      </w:r>
    </w:p>
    <w:p w:rsidR="00FC5E34" w:rsidRPr="00C047A5" w:rsidRDefault="00FC5E34" w:rsidP="00614C01">
      <w:pPr>
        <w:rPr>
          <w:rFonts w:cs="Times New Roman"/>
          <w:spacing w:val="-4"/>
        </w:rPr>
      </w:pPr>
      <w:r w:rsidRPr="00C047A5">
        <w:rPr>
          <w:rFonts w:cs="Times New Roman"/>
          <w:spacing w:val="-4"/>
        </w:rPr>
        <w:t xml:space="preserve">Ясно одно, для классической дихотомии указанные понятия не подходят, так как каждое из них носит определенный идеологический заряд, препятствующий формированию комплементарного негаторного понятия. Даже почти полностью оболганный термин </w:t>
      </w:r>
      <w:r w:rsidR="00AD3775" w:rsidRPr="00C047A5">
        <w:rPr>
          <w:rFonts w:cs="Times New Roman"/>
          <w:spacing w:val="-4"/>
        </w:rPr>
        <w:t>«</w:t>
      </w:r>
      <w:r w:rsidRPr="00C047A5">
        <w:rPr>
          <w:rFonts w:cs="Times New Roman"/>
          <w:spacing w:val="-4"/>
        </w:rPr>
        <w:t>полицейское государство</w:t>
      </w:r>
      <w:r w:rsidR="00AD3775" w:rsidRPr="00C047A5">
        <w:rPr>
          <w:rFonts w:cs="Times New Roman"/>
          <w:spacing w:val="-4"/>
        </w:rPr>
        <w:t>»</w:t>
      </w:r>
      <w:r w:rsidRPr="00C047A5">
        <w:rPr>
          <w:rFonts w:cs="Times New Roman"/>
          <w:spacing w:val="-4"/>
        </w:rPr>
        <w:t xml:space="preserve"> представляется не столь уж мрачным, если противопоставить ему его же комплемент в виде </w:t>
      </w:r>
      <w:r w:rsidR="00AD3775" w:rsidRPr="00C047A5">
        <w:rPr>
          <w:rFonts w:cs="Times New Roman"/>
          <w:spacing w:val="-4"/>
        </w:rPr>
        <w:t>«</w:t>
      </w:r>
      <w:r w:rsidRPr="00C047A5">
        <w:rPr>
          <w:rFonts w:cs="Times New Roman"/>
          <w:spacing w:val="-4"/>
        </w:rPr>
        <w:t>неполицейского государства</w:t>
      </w:r>
      <w:r w:rsidR="00AD3775" w:rsidRPr="00C047A5">
        <w:rPr>
          <w:rFonts w:cs="Times New Roman"/>
          <w:spacing w:val="-4"/>
        </w:rPr>
        <w:t>»</w:t>
      </w:r>
      <w:r w:rsidRPr="00C047A5">
        <w:rPr>
          <w:rFonts w:cs="Times New Roman"/>
          <w:spacing w:val="-4"/>
        </w:rPr>
        <w:t xml:space="preserve">, который, прежде всего, приводит на ум исчезновение полиции как института государственной власти. Быть может, </w:t>
      </w:r>
      <w:r w:rsidR="00AD3775" w:rsidRPr="00C047A5">
        <w:rPr>
          <w:rFonts w:cs="Times New Roman"/>
          <w:spacing w:val="-4"/>
        </w:rPr>
        <w:t>«</w:t>
      </w:r>
      <w:r w:rsidRPr="00C047A5">
        <w:rPr>
          <w:rFonts w:cs="Times New Roman"/>
          <w:spacing w:val="-4"/>
        </w:rPr>
        <w:t>неполицейское государство</w:t>
      </w:r>
      <w:r w:rsidR="00AD3775" w:rsidRPr="00C047A5">
        <w:rPr>
          <w:rFonts w:cs="Times New Roman"/>
          <w:spacing w:val="-4"/>
        </w:rPr>
        <w:t>»</w:t>
      </w:r>
      <w:r w:rsidRPr="00C047A5">
        <w:rPr>
          <w:rFonts w:cs="Times New Roman"/>
          <w:spacing w:val="-4"/>
        </w:rPr>
        <w:t xml:space="preserve"> покажется заманчивым для анархистов, но здравый смысл любого обывателя отторгает </w:t>
      </w:r>
      <w:r w:rsidR="00AD3775" w:rsidRPr="00C047A5">
        <w:rPr>
          <w:rFonts w:cs="Times New Roman"/>
          <w:spacing w:val="-4"/>
        </w:rPr>
        <w:t>«</w:t>
      </w:r>
      <w:r w:rsidRPr="00C047A5">
        <w:rPr>
          <w:rFonts w:cs="Times New Roman"/>
          <w:spacing w:val="-4"/>
        </w:rPr>
        <w:t>неполицейское государство</w:t>
      </w:r>
      <w:r w:rsidR="00AD3775" w:rsidRPr="00C047A5">
        <w:rPr>
          <w:rFonts w:cs="Times New Roman"/>
          <w:spacing w:val="-4"/>
        </w:rPr>
        <w:t>»</w:t>
      </w:r>
      <w:r w:rsidRPr="00C047A5">
        <w:rPr>
          <w:rFonts w:cs="Times New Roman"/>
          <w:spacing w:val="-4"/>
        </w:rPr>
        <w:t xml:space="preserve">, </w:t>
      </w:r>
      <w:r w:rsidR="00BD3117" w:rsidRPr="00C047A5">
        <w:rPr>
          <w:rFonts w:cs="Times New Roman"/>
          <w:spacing w:val="-4"/>
        </w:rPr>
        <w:t>т. е.</w:t>
      </w:r>
      <w:r w:rsidRPr="00C047A5">
        <w:rPr>
          <w:rFonts w:cs="Times New Roman"/>
          <w:spacing w:val="-4"/>
        </w:rPr>
        <w:t xml:space="preserve"> воспринимает его как угрозу, а не как социальную ценность.</w:t>
      </w:r>
    </w:p>
    <w:p w:rsidR="00FC5E34" w:rsidRPr="00280AB5" w:rsidRDefault="00FC5E34" w:rsidP="00614C01">
      <w:pPr>
        <w:rPr>
          <w:rFonts w:cs="Times New Roman"/>
        </w:rPr>
      </w:pPr>
      <w:r w:rsidRPr="00280AB5">
        <w:rPr>
          <w:rFonts w:cs="Times New Roman"/>
        </w:rPr>
        <w:t xml:space="preserve">Не будучи идеологическими антиподами друг друга, такие термины, как </w:t>
      </w:r>
      <w:r w:rsidR="00AD3775" w:rsidRPr="00280AB5">
        <w:rPr>
          <w:rFonts w:cs="Times New Roman"/>
        </w:rPr>
        <w:t>«</w:t>
      </w:r>
      <w:r w:rsidRPr="00280AB5">
        <w:rPr>
          <w:rFonts w:cs="Times New Roman"/>
        </w:rPr>
        <w:t>правовое государство</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социальное государство</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налоговое государство</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экологическое государство</w:t>
      </w:r>
      <w:r w:rsidR="00AD3775" w:rsidRPr="00280AB5">
        <w:rPr>
          <w:rFonts w:cs="Times New Roman"/>
        </w:rPr>
        <w:t>»</w:t>
      </w:r>
      <w:r w:rsidRPr="00280AB5">
        <w:rPr>
          <w:rFonts w:cs="Times New Roman"/>
        </w:rPr>
        <w:t xml:space="preserve"> и </w:t>
      </w:r>
      <w:r w:rsidR="00BD3117" w:rsidRPr="00280AB5">
        <w:rPr>
          <w:rFonts w:cs="Times New Roman"/>
        </w:rPr>
        <w:t>т. п.</w:t>
      </w:r>
      <w:r w:rsidRPr="00280AB5">
        <w:rPr>
          <w:rFonts w:cs="Times New Roman"/>
        </w:rPr>
        <w:t>, могут быть сопряжены между собой в рамках юридической топики, [</w:t>
      </w:r>
      <w:r w:rsidRPr="00280AB5">
        <w:rPr>
          <w:rFonts w:cs="Times New Roman"/>
          <w:lang w:val="de-DE"/>
        </w:rPr>
        <w:t>Viehweg</w:t>
      </w:r>
      <w:r w:rsidRPr="00280AB5">
        <w:rPr>
          <w:rFonts w:cs="Times New Roman"/>
        </w:rPr>
        <w:t xml:space="preserve"> 1974] </w:t>
      </w:r>
      <w:r w:rsidR="00BD3117" w:rsidRPr="00280AB5">
        <w:rPr>
          <w:rFonts w:cs="Times New Roman"/>
        </w:rPr>
        <w:t>т. е.</w:t>
      </w:r>
      <w:r w:rsidRPr="00280AB5">
        <w:rPr>
          <w:rFonts w:cs="Times New Roman"/>
        </w:rPr>
        <w:t xml:space="preserve"> в </w:t>
      </w:r>
      <w:r w:rsidR="00AD3775" w:rsidRPr="00280AB5">
        <w:rPr>
          <w:rFonts w:cs="Times New Roman"/>
        </w:rPr>
        <w:t>«</w:t>
      </w:r>
      <w:r w:rsidRPr="00280AB5">
        <w:rPr>
          <w:rFonts w:cs="Times New Roman"/>
        </w:rPr>
        <w:t>карусели общих мест</w:t>
      </w:r>
      <w:r w:rsidR="00AD3775" w:rsidRPr="00280AB5">
        <w:rPr>
          <w:rFonts w:cs="Times New Roman"/>
        </w:rPr>
        <w:t>»</w:t>
      </w:r>
      <w:r w:rsidRPr="00280AB5">
        <w:rPr>
          <w:rFonts w:cs="Times New Roman"/>
        </w:rPr>
        <w:t xml:space="preserve"> правопорядка. Как в реальной карусели, каждая </w:t>
      </w:r>
      <w:r w:rsidR="00AD3775" w:rsidRPr="00280AB5">
        <w:rPr>
          <w:rFonts w:cs="Times New Roman"/>
        </w:rPr>
        <w:t>«</w:t>
      </w:r>
      <w:r w:rsidRPr="00280AB5">
        <w:rPr>
          <w:rFonts w:cs="Times New Roman"/>
        </w:rPr>
        <w:t>люлька</w:t>
      </w:r>
      <w:r w:rsidR="00AD3775" w:rsidRPr="00280AB5">
        <w:rPr>
          <w:rFonts w:cs="Times New Roman"/>
        </w:rPr>
        <w:t>»</w:t>
      </w:r>
      <w:r w:rsidRPr="00280AB5">
        <w:rPr>
          <w:rFonts w:cs="Times New Roman"/>
        </w:rPr>
        <w:t xml:space="preserve"> периодически </w:t>
      </w:r>
      <w:r w:rsidR="00AD3775" w:rsidRPr="00280AB5">
        <w:rPr>
          <w:rFonts w:cs="Times New Roman"/>
        </w:rPr>
        <w:t>«</w:t>
      </w:r>
      <w:r w:rsidRPr="00280AB5">
        <w:rPr>
          <w:rFonts w:cs="Times New Roman"/>
        </w:rPr>
        <w:t>цепляет глаз</w:t>
      </w:r>
      <w:r w:rsidR="00AD3775" w:rsidRPr="00280AB5">
        <w:rPr>
          <w:rFonts w:cs="Times New Roman"/>
        </w:rPr>
        <w:t>»</w:t>
      </w:r>
      <w:r w:rsidRPr="00280AB5">
        <w:rPr>
          <w:rFonts w:cs="Times New Roman"/>
        </w:rPr>
        <w:t xml:space="preserve"> центрального наблюдателя, так и в рамках государственной политики периодически выходит на первый план более или менее автономный комплекс проблем под названием </w:t>
      </w:r>
      <w:r w:rsidR="00AD3775" w:rsidRPr="00280AB5">
        <w:rPr>
          <w:rFonts w:cs="Times New Roman"/>
        </w:rPr>
        <w:t>«</w:t>
      </w:r>
      <w:r w:rsidRPr="00280AB5">
        <w:rPr>
          <w:rFonts w:cs="Times New Roman"/>
        </w:rPr>
        <w:t>правовое государство</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социальное государство</w:t>
      </w:r>
      <w:r w:rsidR="00AD3775" w:rsidRPr="00280AB5">
        <w:rPr>
          <w:rFonts w:cs="Times New Roman"/>
        </w:rPr>
        <w:t>»</w:t>
      </w:r>
      <w:r w:rsidRPr="00280AB5">
        <w:rPr>
          <w:rFonts w:cs="Times New Roman"/>
        </w:rPr>
        <w:t>, экологическое государство</w:t>
      </w:r>
      <w:r w:rsidR="00AD3775" w:rsidRPr="00280AB5">
        <w:rPr>
          <w:rFonts w:cs="Times New Roman"/>
        </w:rPr>
        <w:t>»</w:t>
      </w:r>
      <w:r w:rsidRPr="00280AB5">
        <w:rPr>
          <w:rFonts w:cs="Times New Roman"/>
        </w:rPr>
        <w:t xml:space="preserve"> и </w:t>
      </w:r>
      <w:r w:rsidR="00BD3117" w:rsidRPr="00280AB5">
        <w:rPr>
          <w:rFonts w:cs="Times New Roman"/>
        </w:rPr>
        <w:t>т. п.</w:t>
      </w:r>
      <w:r w:rsidRPr="00280AB5">
        <w:rPr>
          <w:rFonts w:cs="Times New Roman"/>
        </w:rPr>
        <w:t xml:space="preserve"> Однако равноценность или равнозначность указанных </w:t>
      </w:r>
      <w:r w:rsidR="00AD3775" w:rsidRPr="00280AB5">
        <w:rPr>
          <w:rFonts w:cs="Times New Roman"/>
        </w:rPr>
        <w:t>«</w:t>
      </w:r>
      <w:r w:rsidRPr="00280AB5">
        <w:rPr>
          <w:rFonts w:cs="Times New Roman"/>
        </w:rPr>
        <w:t>топосов</w:t>
      </w:r>
      <w:r w:rsidR="00AD3775" w:rsidRPr="00280AB5">
        <w:rPr>
          <w:rFonts w:cs="Times New Roman"/>
        </w:rPr>
        <w:t>»</w:t>
      </w:r>
      <w:r w:rsidRPr="00280AB5">
        <w:rPr>
          <w:rFonts w:cs="Times New Roman"/>
        </w:rPr>
        <w:t xml:space="preserve"> (=общих рубрик правопорядка) не снимает вопрос о систематике и иерархии национального права.</w:t>
      </w:r>
    </w:p>
    <w:p w:rsidR="00FC5E34" w:rsidRPr="00280AB5" w:rsidRDefault="00FC5E34" w:rsidP="00C047A5">
      <w:pPr>
        <w:spacing w:line="290" w:lineRule="auto"/>
        <w:rPr>
          <w:rFonts w:cs="Times New Roman"/>
        </w:rPr>
      </w:pPr>
      <w:r w:rsidRPr="00280AB5">
        <w:rPr>
          <w:rFonts w:cs="Times New Roman"/>
          <w:b/>
        </w:rPr>
        <w:t>Вывод</w:t>
      </w:r>
      <w:r w:rsidRPr="00280AB5">
        <w:rPr>
          <w:rFonts w:cs="Times New Roman"/>
        </w:rPr>
        <w:t xml:space="preserve">: Если конституционно-правовые </w:t>
      </w:r>
      <w:r w:rsidR="00AD3775" w:rsidRPr="00280AB5">
        <w:rPr>
          <w:rFonts w:cs="Times New Roman"/>
        </w:rPr>
        <w:t>«</w:t>
      </w:r>
      <w:r w:rsidRPr="00280AB5">
        <w:rPr>
          <w:rFonts w:cs="Times New Roman"/>
        </w:rPr>
        <w:t>топосы</w:t>
      </w:r>
      <w:r w:rsidR="00AD3775" w:rsidRPr="00280AB5">
        <w:rPr>
          <w:rFonts w:cs="Times New Roman"/>
        </w:rPr>
        <w:t>»</w:t>
      </w:r>
      <w:r w:rsidRPr="00280AB5">
        <w:rPr>
          <w:rFonts w:cs="Times New Roman"/>
        </w:rPr>
        <w:t xml:space="preserve"> равноценны и поэтому не подчиняются друг другу, то они по определению подчинены конституции и конституционному праву. Таким образом, юридическая иерархия подчиняет себе горизонтальную сопряженность </w:t>
      </w:r>
      <w:r w:rsidR="00AD3775" w:rsidRPr="00280AB5">
        <w:rPr>
          <w:rFonts w:cs="Times New Roman"/>
        </w:rPr>
        <w:t>«</w:t>
      </w:r>
      <w:r w:rsidRPr="00280AB5">
        <w:rPr>
          <w:rFonts w:cs="Times New Roman"/>
        </w:rPr>
        <w:t>общих рубрик правопорядка</w:t>
      </w:r>
      <w:r w:rsidR="00AD3775" w:rsidRPr="00280AB5">
        <w:rPr>
          <w:rFonts w:cs="Times New Roman"/>
        </w:rPr>
        <w:t>»</w:t>
      </w:r>
      <w:r w:rsidRPr="00280AB5">
        <w:rPr>
          <w:rFonts w:cs="Times New Roman"/>
        </w:rPr>
        <w:t>. Отсюда,</w:t>
      </w:r>
      <w:r w:rsidR="00B661E0">
        <w:rPr>
          <w:rFonts w:cs="Times New Roman"/>
        </w:rPr>
        <w:t xml:space="preserve"> </w:t>
      </w:r>
      <w:r w:rsidRPr="00280AB5">
        <w:rPr>
          <w:rFonts w:cs="Times New Roman"/>
        </w:rPr>
        <w:t xml:space="preserve">в юридико-логическом смысле нет правового государства или социального государства, а есть конституционное правовое государство, конституционное социальное государство и </w:t>
      </w:r>
      <w:r w:rsidR="00BD3117" w:rsidRPr="00280AB5">
        <w:rPr>
          <w:rFonts w:cs="Times New Roman"/>
        </w:rPr>
        <w:t>т. д.</w:t>
      </w:r>
      <w:r w:rsidRPr="00280AB5">
        <w:rPr>
          <w:rFonts w:cs="Times New Roman"/>
        </w:rPr>
        <w:t xml:space="preserve"> В конечном итоге, любой из возможных юридических топосов представляет собой лишь вид, аспект или ракурс конституционного государства, которое обеспечивает единство и систематику национального правопорядка.</w:t>
      </w:r>
    </w:p>
    <w:p w:rsidR="00FC5E34" w:rsidRPr="00280AB5" w:rsidRDefault="00FC5E34" w:rsidP="00C047A5">
      <w:pPr>
        <w:spacing w:line="290" w:lineRule="auto"/>
        <w:rPr>
          <w:rFonts w:cs="Times New Roman"/>
        </w:rPr>
      </w:pPr>
      <w:r w:rsidRPr="00280AB5">
        <w:rPr>
          <w:rFonts w:cs="Times New Roman"/>
          <w:i/>
        </w:rPr>
        <w:t>Самое интригующее с логической точки зрения заключается в том, что в русском юридическом языке не имеют хождения самые базовые ди</w:t>
      </w:r>
      <w:r w:rsidR="00280AB5">
        <w:rPr>
          <w:rFonts w:cs="Times New Roman"/>
          <w:i/>
        </w:rPr>
        <w:t>хотомии: право–</w:t>
      </w:r>
      <w:r w:rsidRPr="00280AB5">
        <w:rPr>
          <w:rFonts w:cs="Times New Roman"/>
          <w:b/>
          <w:i/>
        </w:rPr>
        <w:t>неправо</w:t>
      </w:r>
      <w:r w:rsidR="00280AB5">
        <w:rPr>
          <w:rFonts w:cs="Times New Roman"/>
          <w:i/>
        </w:rPr>
        <w:t>, государство–</w:t>
      </w:r>
      <w:r w:rsidRPr="00280AB5">
        <w:rPr>
          <w:rFonts w:cs="Times New Roman"/>
          <w:b/>
          <w:i/>
        </w:rPr>
        <w:t>негосударство</w:t>
      </w:r>
      <w:r w:rsidRPr="00280AB5">
        <w:rPr>
          <w:rFonts w:cs="Times New Roman"/>
          <w:i/>
        </w:rPr>
        <w:t>, конституция</w:t>
      </w:r>
      <w:r w:rsidR="00280AB5">
        <w:rPr>
          <w:rFonts w:cs="Times New Roman"/>
          <w:i/>
        </w:rPr>
        <w:t>–</w:t>
      </w:r>
      <w:r w:rsidRPr="00280AB5">
        <w:rPr>
          <w:rFonts w:cs="Times New Roman"/>
          <w:b/>
          <w:i/>
        </w:rPr>
        <w:t>неконституция</w:t>
      </w:r>
      <w:r w:rsidRPr="00280AB5">
        <w:rPr>
          <w:rFonts w:cs="Times New Roman"/>
          <w:i/>
        </w:rPr>
        <w:t xml:space="preserve">. Так, фактически отрицая гносеологическую значимость термина </w:t>
      </w:r>
      <w:r w:rsidR="00AD3775" w:rsidRPr="00280AB5">
        <w:rPr>
          <w:rFonts w:cs="Times New Roman"/>
          <w:i/>
        </w:rPr>
        <w:t>«</w:t>
      </w:r>
      <w:r w:rsidRPr="00280AB5">
        <w:rPr>
          <w:rFonts w:cs="Times New Roman"/>
          <w:i/>
        </w:rPr>
        <w:t>неправо</w:t>
      </w:r>
      <w:r w:rsidR="00AD3775" w:rsidRPr="00280AB5">
        <w:rPr>
          <w:rFonts w:cs="Times New Roman"/>
          <w:i/>
        </w:rPr>
        <w:t>»</w:t>
      </w:r>
      <w:r w:rsidRPr="00280AB5">
        <w:rPr>
          <w:rFonts w:cs="Times New Roman"/>
          <w:i/>
        </w:rPr>
        <w:t>, российские правоведы лишают себя возможности провести четкую теоретическую и практическую грань между правовыми и неправовыми явлениями</w:t>
      </w:r>
      <w:r w:rsidRPr="00280AB5">
        <w:rPr>
          <w:rFonts w:cs="Times New Roman"/>
        </w:rPr>
        <w:t xml:space="preserve">. </w:t>
      </w:r>
    </w:p>
    <w:p w:rsidR="00614C01" w:rsidRPr="00280AB5" w:rsidRDefault="00614C01" w:rsidP="00C047A5">
      <w:pPr>
        <w:pStyle w:val="afd"/>
        <w:spacing w:before="360" w:line="290" w:lineRule="auto"/>
      </w:pPr>
      <w:r w:rsidRPr="00280AB5">
        <w:t>Библиографический список</w:t>
      </w:r>
    </w:p>
    <w:p w:rsidR="00FC5E34" w:rsidRPr="00614DBE" w:rsidRDefault="00FC5E34" w:rsidP="00C047A5">
      <w:pPr>
        <w:pStyle w:val="afb"/>
        <w:numPr>
          <w:ilvl w:val="0"/>
          <w:numId w:val="8"/>
        </w:numPr>
        <w:tabs>
          <w:tab w:val="left" w:pos="851"/>
          <w:tab w:val="left" w:pos="993"/>
        </w:tabs>
        <w:spacing w:line="290" w:lineRule="auto"/>
        <w:ind w:left="0" w:firstLine="567"/>
        <w:rPr>
          <w:rFonts w:cs="Times New Roman"/>
        </w:rPr>
      </w:pPr>
      <w:r w:rsidRPr="00614DBE">
        <w:rPr>
          <w:rFonts w:cs="Times New Roman"/>
        </w:rPr>
        <w:t xml:space="preserve">Краснов М. А. Глава государства: рецепция идеи </w:t>
      </w:r>
      <w:r w:rsidR="00AD3775" w:rsidRPr="00614DBE">
        <w:rPr>
          <w:rFonts w:cs="Times New Roman"/>
        </w:rPr>
        <w:t>«</w:t>
      </w:r>
      <w:r w:rsidRPr="00614DBE">
        <w:rPr>
          <w:rFonts w:cs="Times New Roman"/>
        </w:rPr>
        <w:t>отцовства</w:t>
      </w:r>
      <w:r w:rsidR="00AD3775" w:rsidRPr="00614DBE">
        <w:rPr>
          <w:rFonts w:cs="Times New Roman"/>
        </w:rPr>
        <w:t>»</w:t>
      </w:r>
      <w:r w:rsidRPr="00614DBE">
        <w:rPr>
          <w:rFonts w:cs="Times New Roman"/>
        </w:rPr>
        <w:t xml:space="preserve"> // Общественные науки и современность.</w:t>
      </w:r>
      <w:r w:rsidR="00B1546E" w:rsidRPr="00614DBE">
        <w:rPr>
          <w:rFonts w:cs="Times New Roman"/>
          <w:iCs/>
          <w:szCs w:val="28"/>
          <w:shd w:val="clear" w:color="auto" w:fill="FFFFFF"/>
          <w:lang w:eastAsia="ru-RU"/>
        </w:rPr>
        <w:t xml:space="preserve"> – </w:t>
      </w:r>
      <w:r w:rsidRPr="00614DBE">
        <w:rPr>
          <w:rFonts w:cs="Times New Roman"/>
        </w:rPr>
        <w:t>№5.</w:t>
      </w:r>
      <w:r w:rsidR="00B1546E" w:rsidRPr="00614DBE">
        <w:rPr>
          <w:rFonts w:cs="Times New Roman"/>
          <w:iCs/>
          <w:szCs w:val="28"/>
          <w:shd w:val="clear" w:color="auto" w:fill="FFFFFF"/>
          <w:lang w:eastAsia="ru-RU"/>
        </w:rPr>
        <w:t xml:space="preserve"> – </w:t>
      </w:r>
      <w:r w:rsidRPr="00614DBE">
        <w:rPr>
          <w:rFonts w:cs="Times New Roman"/>
        </w:rPr>
        <w:t xml:space="preserve">2008. </w:t>
      </w:r>
      <w:r w:rsidR="00B1546E" w:rsidRPr="00614DBE">
        <w:rPr>
          <w:rFonts w:cs="Times New Roman"/>
          <w:iCs/>
          <w:szCs w:val="28"/>
          <w:shd w:val="clear" w:color="auto" w:fill="FFFFFF"/>
          <w:lang w:eastAsia="ru-RU"/>
        </w:rPr>
        <w:t>– С</w:t>
      </w:r>
      <w:r w:rsidRPr="00614DBE">
        <w:rPr>
          <w:rFonts w:cs="Times New Roman"/>
        </w:rPr>
        <w:t>. 68</w:t>
      </w:r>
      <w:r w:rsidR="003D330F" w:rsidRPr="00614DBE">
        <w:rPr>
          <w:rFonts w:cs="Times New Roman"/>
        </w:rPr>
        <w:t>–</w:t>
      </w:r>
      <w:r w:rsidRPr="00614DBE">
        <w:rPr>
          <w:rFonts w:cs="Times New Roman"/>
        </w:rPr>
        <w:t>79</w:t>
      </w:r>
      <w:r w:rsidR="00B1546E" w:rsidRPr="00614DBE">
        <w:rPr>
          <w:rFonts w:cs="Times New Roman"/>
        </w:rPr>
        <w:t>.</w:t>
      </w:r>
    </w:p>
    <w:p w:rsidR="00FC5E34" w:rsidRPr="00614DBE" w:rsidRDefault="00FC5E34" w:rsidP="00C047A5">
      <w:pPr>
        <w:pStyle w:val="afb"/>
        <w:numPr>
          <w:ilvl w:val="0"/>
          <w:numId w:val="8"/>
        </w:numPr>
        <w:tabs>
          <w:tab w:val="left" w:pos="851"/>
          <w:tab w:val="left" w:pos="993"/>
        </w:tabs>
        <w:spacing w:line="290" w:lineRule="auto"/>
        <w:ind w:left="0" w:firstLine="567"/>
        <w:rPr>
          <w:rFonts w:cs="Times New Roman"/>
        </w:rPr>
      </w:pPr>
      <w:r w:rsidRPr="00614DBE">
        <w:rPr>
          <w:rFonts w:cs="Times New Roman"/>
        </w:rPr>
        <w:t>Мишин А. А. Конституционное (государственное) право зарубежных</w:t>
      </w:r>
      <w:r w:rsidR="00280AB5" w:rsidRPr="00614DBE">
        <w:rPr>
          <w:rFonts w:cs="Times New Roman"/>
        </w:rPr>
        <w:t xml:space="preserve"> стран. Учебник. </w:t>
      </w:r>
      <w:r w:rsidR="00B1546E" w:rsidRPr="00614DBE">
        <w:rPr>
          <w:rFonts w:cs="Times New Roman"/>
          <w:iCs/>
          <w:szCs w:val="28"/>
          <w:shd w:val="clear" w:color="auto" w:fill="FFFFFF"/>
          <w:lang w:eastAsia="ru-RU"/>
        </w:rPr>
        <w:t xml:space="preserve">– </w:t>
      </w:r>
      <w:r w:rsidR="00280AB5" w:rsidRPr="00614DBE">
        <w:rPr>
          <w:rFonts w:cs="Times New Roman"/>
        </w:rPr>
        <w:t>М.</w:t>
      </w:r>
      <w:r w:rsidR="00B1546E" w:rsidRPr="00614DBE">
        <w:rPr>
          <w:rFonts w:cs="Times New Roman"/>
        </w:rPr>
        <w:t>,</w:t>
      </w:r>
      <w:r w:rsidR="00280AB5" w:rsidRPr="00614DBE">
        <w:rPr>
          <w:rFonts w:cs="Times New Roman"/>
        </w:rPr>
        <w:t xml:space="preserve"> 1976</w:t>
      </w:r>
      <w:r w:rsidR="00B1546E" w:rsidRPr="00614DBE">
        <w:rPr>
          <w:rFonts w:cs="Times New Roman"/>
        </w:rPr>
        <w:t>.</w:t>
      </w:r>
      <w:r w:rsidR="00280AB5" w:rsidRPr="00614DBE">
        <w:rPr>
          <w:rFonts w:cs="Times New Roman"/>
        </w:rPr>
        <w:t xml:space="preserve"> </w:t>
      </w:r>
      <w:r w:rsidR="00B1546E" w:rsidRPr="00614DBE">
        <w:rPr>
          <w:rFonts w:cs="Times New Roman"/>
          <w:iCs/>
          <w:szCs w:val="28"/>
          <w:shd w:val="clear" w:color="auto" w:fill="FFFFFF"/>
          <w:lang w:eastAsia="ru-RU"/>
        </w:rPr>
        <w:t xml:space="preserve"> –С </w:t>
      </w:r>
      <w:r w:rsidR="00280AB5" w:rsidRPr="00614DBE">
        <w:rPr>
          <w:rFonts w:cs="Times New Roman"/>
        </w:rPr>
        <w:t>. 246–</w:t>
      </w:r>
      <w:r w:rsidRPr="00614DBE">
        <w:rPr>
          <w:rFonts w:cs="Times New Roman"/>
        </w:rPr>
        <w:t>247</w:t>
      </w:r>
      <w:r w:rsidR="00280AB5" w:rsidRPr="00614DBE">
        <w:rPr>
          <w:rFonts w:cs="Times New Roman"/>
        </w:rPr>
        <w:t>.</w:t>
      </w:r>
    </w:p>
    <w:p w:rsidR="00FC5E34" w:rsidRPr="00614DBE" w:rsidRDefault="00FC5E34" w:rsidP="00C047A5">
      <w:pPr>
        <w:pStyle w:val="afb"/>
        <w:numPr>
          <w:ilvl w:val="0"/>
          <w:numId w:val="8"/>
        </w:numPr>
        <w:tabs>
          <w:tab w:val="left" w:pos="851"/>
          <w:tab w:val="left" w:pos="993"/>
        </w:tabs>
        <w:spacing w:line="290" w:lineRule="auto"/>
        <w:ind w:left="0" w:firstLine="567"/>
        <w:rPr>
          <w:rFonts w:cs="Times New Roman"/>
        </w:rPr>
      </w:pPr>
      <w:r w:rsidRPr="00614DBE">
        <w:rPr>
          <w:rFonts w:cs="Times New Roman"/>
        </w:rPr>
        <w:t>Петражицкий Л.И. Теория права и государства в связи с теорией нравственности. Т. 1</w:t>
      </w:r>
      <w:r w:rsidR="003D330F" w:rsidRPr="00614DBE">
        <w:rPr>
          <w:rFonts w:cs="Times New Roman"/>
        </w:rPr>
        <w:t>–</w:t>
      </w:r>
      <w:r w:rsidRPr="00614DBE">
        <w:rPr>
          <w:rFonts w:cs="Times New Roman"/>
        </w:rPr>
        <w:t>2,</w:t>
      </w:r>
      <w:r w:rsidR="00B661E0" w:rsidRPr="00614DBE">
        <w:rPr>
          <w:rFonts w:cs="Times New Roman"/>
        </w:rPr>
        <w:t xml:space="preserve"> </w:t>
      </w:r>
      <w:r w:rsidRPr="00614DBE">
        <w:rPr>
          <w:rFonts w:cs="Times New Roman"/>
        </w:rPr>
        <w:t>2-е изд., испр. и доп. – С.-Пб.: Тип. М. Меркушева. 1909</w:t>
      </w:r>
      <w:r w:rsidR="00222E2E" w:rsidRPr="00614DBE">
        <w:rPr>
          <w:rFonts w:cs="Times New Roman"/>
        </w:rPr>
        <w:t>.</w:t>
      </w:r>
    </w:p>
    <w:p w:rsidR="00FC5E34" w:rsidRPr="00614DBE" w:rsidRDefault="00FC5E34" w:rsidP="00C047A5">
      <w:pPr>
        <w:pStyle w:val="afb"/>
        <w:numPr>
          <w:ilvl w:val="0"/>
          <w:numId w:val="8"/>
        </w:numPr>
        <w:tabs>
          <w:tab w:val="left" w:pos="851"/>
          <w:tab w:val="left" w:pos="993"/>
        </w:tabs>
        <w:spacing w:line="290" w:lineRule="auto"/>
        <w:ind w:left="0" w:firstLine="567"/>
        <w:rPr>
          <w:rFonts w:cs="Times New Roman"/>
        </w:rPr>
      </w:pPr>
      <w:r w:rsidRPr="00614DBE">
        <w:rPr>
          <w:rFonts w:cs="Times New Roman"/>
        </w:rPr>
        <w:t>Платон Политик, или о Царской Власти // Платон. Диалоги.</w:t>
      </w:r>
      <w:r w:rsidR="00222E2E" w:rsidRPr="00614DBE">
        <w:rPr>
          <w:rFonts w:cs="Times New Roman"/>
          <w:iCs/>
          <w:szCs w:val="28"/>
          <w:shd w:val="clear" w:color="auto" w:fill="FFFFFF"/>
          <w:lang w:eastAsia="ru-RU"/>
        </w:rPr>
        <w:t xml:space="preserve"> – </w:t>
      </w:r>
      <w:r w:rsidRPr="00614DBE">
        <w:rPr>
          <w:rFonts w:cs="Times New Roman"/>
        </w:rPr>
        <w:t>М.: Мысль, 1986.</w:t>
      </w:r>
      <w:r w:rsidR="00222E2E" w:rsidRPr="00614DBE">
        <w:rPr>
          <w:rFonts w:cs="Times New Roman"/>
          <w:iCs/>
          <w:szCs w:val="28"/>
          <w:shd w:val="clear" w:color="auto" w:fill="FFFFFF"/>
          <w:lang w:eastAsia="ru-RU"/>
        </w:rPr>
        <w:t xml:space="preserve"> – </w:t>
      </w:r>
      <w:r w:rsidRPr="00614DBE">
        <w:rPr>
          <w:rFonts w:cs="Times New Roman"/>
        </w:rPr>
        <w:t>С. 258</w:t>
      </w:r>
      <w:r w:rsidR="00222E2E" w:rsidRPr="00614DBE">
        <w:rPr>
          <w:rFonts w:cs="Times New Roman"/>
        </w:rPr>
        <w:t>.</w:t>
      </w:r>
    </w:p>
    <w:p w:rsidR="00FC5E34" w:rsidRPr="00614DBE" w:rsidRDefault="00FC5E34" w:rsidP="00C047A5">
      <w:pPr>
        <w:pStyle w:val="afb"/>
        <w:numPr>
          <w:ilvl w:val="0"/>
          <w:numId w:val="8"/>
        </w:numPr>
        <w:tabs>
          <w:tab w:val="left" w:pos="851"/>
          <w:tab w:val="left" w:pos="993"/>
        </w:tabs>
        <w:spacing w:line="290" w:lineRule="auto"/>
        <w:ind w:left="0" w:firstLine="567"/>
        <w:rPr>
          <w:rFonts w:cs="Times New Roman"/>
          <w:lang w:val="en-US"/>
        </w:rPr>
      </w:pPr>
      <w:r w:rsidRPr="00614DBE">
        <w:rPr>
          <w:rFonts w:cs="Times New Roman"/>
        </w:rPr>
        <w:t>Челпанов Г.И. Учебник логики (1915). М</w:t>
      </w:r>
      <w:r w:rsidRPr="00614DBE">
        <w:rPr>
          <w:rFonts w:cs="Times New Roman"/>
          <w:lang w:val="en-US"/>
        </w:rPr>
        <w:t xml:space="preserve">.: </w:t>
      </w:r>
      <w:r w:rsidRPr="00614DBE">
        <w:rPr>
          <w:rFonts w:cs="Times New Roman"/>
        </w:rPr>
        <w:t>Научная</w:t>
      </w:r>
      <w:r w:rsidRPr="00614DBE">
        <w:rPr>
          <w:rFonts w:cs="Times New Roman"/>
          <w:lang w:val="en-US"/>
        </w:rPr>
        <w:t xml:space="preserve"> </w:t>
      </w:r>
      <w:r w:rsidRPr="00614DBE">
        <w:rPr>
          <w:rFonts w:cs="Times New Roman"/>
        </w:rPr>
        <w:t>Библиотека</w:t>
      </w:r>
      <w:r w:rsidRPr="00614DBE">
        <w:rPr>
          <w:rFonts w:cs="Times New Roman"/>
          <w:lang w:val="en-US"/>
        </w:rPr>
        <w:t xml:space="preserve">, 2010. </w:t>
      </w:r>
      <w:r w:rsidRPr="00614DBE">
        <w:rPr>
          <w:rFonts w:cs="Times New Roman"/>
        </w:rPr>
        <w:t>С</w:t>
      </w:r>
      <w:r w:rsidRPr="00614DBE">
        <w:rPr>
          <w:rFonts w:cs="Times New Roman"/>
          <w:lang w:val="en-US"/>
        </w:rPr>
        <w:t>.1</w:t>
      </w:r>
      <w:r w:rsidR="00222E2E" w:rsidRPr="00614DBE">
        <w:rPr>
          <w:rFonts w:cs="Times New Roman"/>
        </w:rPr>
        <w:t>.</w:t>
      </w:r>
    </w:p>
    <w:p w:rsidR="00FC5E34" w:rsidRPr="00614DBE" w:rsidRDefault="00FC5E34" w:rsidP="00C047A5">
      <w:pPr>
        <w:pStyle w:val="afb"/>
        <w:numPr>
          <w:ilvl w:val="0"/>
          <w:numId w:val="8"/>
        </w:numPr>
        <w:tabs>
          <w:tab w:val="left" w:pos="851"/>
          <w:tab w:val="left" w:pos="993"/>
        </w:tabs>
        <w:spacing w:line="290" w:lineRule="auto"/>
        <w:ind w:left="0" w:firstLine="567"/>
        <w:rPr>
          <w:rFonts w:cs="Times New Roman"/>
          <w:lang w:val="en-US"/>
        </w:rPr>
      </w:pPr>
      <w:r w:rsidRPr="00614DBE">
        <w:rPr>
          <w:rFonts w:cs="Times New Roman"/>
          <w:lang w:val="fr-FR"/>
        </w:rPr>
        <w:t xml:space="preserve">Chagnollaud D. </w:t>
      </w:r>
      <w:hyperlink r:id="rId25" w:tooltip="Jean-Louis Quermonne" w:history="1">
        <w:r w:rsidRPr="00614DBE">
          <w:rPr>
            <w:rFonts w:cs="Times New Roman"/>
            <w:lang w:val="fr-FR"/>
          </w:rPr>
          <w:t>Quermonne</w:t>
        </w:r>
      </w:hyperlink>
      <w:r w:rsidRPr="00614DBE">
        <w:rPr>
          <w:rFonts w:cs="Times New Roman"/>
          <w:lang w:val="fr-FR"/>
        </w:rPr>
        <w:t xml:space="preserve"> </w:t>
      </w:r>
      <w:r w:rsidRPr="00614DBE">
        <w:rPr>
          <w:rFonts w:cs="Times New Roman"/>
          <w:lang w:val="en-US"/>
        </w:rPr>
        <w:t>J.</w:t>
      </w:r>
      <w:r w:rsidR="00280AB5" w:rsidRPr="00614DBE">
        <w:rPr>
          <w:rFonts w:cs="Times New Roman"/>
          <w:lang w:val="en-US"/>
        </w:rPr>
        <w:t>-</w:t>
      </w:r>
      <w:r w:rsidRPr="00614DBE">
        <w:rPr>
          <w:rFonts w:cs="Times New Roman"/>
          <w:lang w:val="en-US"/>
        </w:rPr>
        <w:t>L.</w:t>
      </w:r>
      <w:r w:rsidRPr="00614DBE">
        <w:rPr>
          <w:rFonts w:cs="Times New Roman"/>
          <w:lang w:val="fr-FR"/>
        </w:rPr>
        <w:t xml:space="preserve"> </w:t>
      </w:r>
      <w:hyperlink r:id="rId26" w:history="1">
        <w:r w:rsidRPr="00614DBE">
          <w:rPr>
            <w:rFonts w:cs="Times New Roman"/>
            <w:lang w:val="fr-FR"/>
          </w:rPr>
          <w:t>Le gouvernemet de la France sous la V Republique</w:t>
        </w:r>
      </w:hyperlink>
      <w:r w:rsidRPr="00614DBE">
        <w:rPr>
          <w:rFonts w:cs="Times New Roman"/>
          <w:lang w:val="fr-FR"/>
        </w:rPr>
        <w:t>. Paris: Fayard. 1996</w:t>
      </w:r>
      <w:r w:rsidR="00222E2E" w:rsidRPr="00614DBE">
        <w:rPr>
          <w:rFonts w:cs="Times New Roman"/>
        </w:rPr>
        <w:t>.</w:t>
      </w:r>
    </w:p>
    <w:p w:rsidR="00FC5E34" w:rsidRPr="00614DBE" w:rsidRDefault="00FC5E34" w:rsidP="00C047A5">
      <w:pPr>
        <w:pStyle w:val="afb"/>
        <w:numPr>
          <w:ilvl w:val="0"/>
          <w:numId w:val="8"/>
        </w:numPr>
        <w:tabs>
          <w:tab w:val="left" w:pos="851"/>
          <w:tab w:val="left" w:pos="993"/>
        </w:tabs>
        <w:spacing w:line="290" w:lineRule="auto"/>
        <w:ind w:left="0" w:firstLine="567"/>
        <w:rPr>
          <w:rFonts w:cs="Times New Roman"/>
          <w:lang w:val="fr-FR"/>
        </w:rPr>
      </w:pPr>
      <w:r w:rsidRPr="00614DBE">
        <w:rPr>
          <w:rFonts w:cs="Times New Roman"/>
          <w:lang w:val="fr-FR"/>
        </w:rPr>
        <w:t xml:space="preserve">Chevallier J.-J. Jean-Jacques Rousseau ou l'absolutisme de la volonté générale // </w:t>
      </w:r>
      <w:hyperlink r:id="rId27" w:history="1">
        <w:r w:rsidRPr="00614DBE">
          <w:rPr>
            <w:rFonts w:cs="Times New Roman"/>
            <w:lang w:val="fr-FR"/>
          </w:rPr>
          <w:t>Revue française de science politique </w:t>
        </w:r>
      </w:hyperlink>
      <w:r w:rsidRPr="00614DBE">
        <w:rPr>
          <w:rFonts w:cs="Times New Roman"/>
          <w:lang w:val="fr-FR"/>
        </w:rPr>
        <w:t>1953</w:t>
      </w:r>
      <w:r w:rsidR="00B661E0" w:rsidRPr="00614DBE">
        <w:rPr>
          <w:rFonts w:cs="Times New Roman"/>
          <w:lang w:val="fr-FR"/>
        </w:rPr>
        <w:t xml:space="preserve"> </w:t>
      </w:r>
      <w:r w:rsidRPr="00614DBE">
        <w:rPr>
          <w:rFonts w:cs="Times New Roman"/>
          <w:lang w:val="fr-FR"/>
        </w:rPr>
        <w:t>Vol. 3</w:t>
      </w:r>
      <w:r w:rsidR="00B661E0" w:rsidRPr="00614DBE">
        <w:rPr>
          <w:rFonts w:cs="Times New Roman"/>
          <w:lang w:val="fr-FR"/>
        </w:rPr>
        <w:t xml:space="preserve"> </w:t>
      </w:r>
      <w:hyperlink r:id="rId28" w:history="1">
        <w:r w:rsidRPr="00614DBE">
          <w:rPr>
            <w:rFonts w:cs="Times New Roman"/>
            <w:lang w:val="fr-FR"/>
          </w:rPr>
          <w:t>Nr. 1</w:t>
        </w:r>
      </w:hyperlink>
      <w:r w:rsidRPr="00614DBE">
        <w:rPr>
          <w:rFonts w:cs="Times New Roman"/>
          <w:lang w:val="fr-FR"/>
        </w:rPr>
        <w:t> pp. 5</w:t>
      </w:r>
      <w:r w:rsidR="003D330F" w:rsidRPr="00614DBE">
        <w:rPr>
          <w:rFonts w:cs="Times New Roman"/>
          <w:lang w:val="fr-FR"/>
        </w:rPr>
        <w:t>–</w:t>
      </w:r>
      <w:r w:rsidRPr="00614DBE">
        <w:rPr>
          <w:rFonts w:cs="Times New Roman"/>
          <w:lang w:val="fr-FR"/>
        </w:rPr>
        <w:t>30</w:t>
      </w:r>
      <w:r w:rsidR="00222E2E" w:rsidRPr="00614DBE">
        <w:rPr>
          <w:rFonts w:cs="Times New Roman"/>
          <w:lang w:val="en-US"/>
        </w:rPr>
        <w:t>.</w:t>
      </w:r>
    </w:p>
    <w:p w:rsidR="00FC5E34" w:rsidRPr="00614DBE" w:rsidRDefault="00FC5E34" w:rsidP="00DC032B">
      <w:pPr>
        <w:pStyle w:val="afb"/>
        <w:numPr>
          <w:ilvl w:val="0"/>
          <w:numId w:val="8"/>
        </w:numPr>
        <w:tabs>
          <w:tab w:val="left" w:pos="851"/>
          <w:tab w:val="left" w:pos="993"/>
        </w:tabs>
        <w:ind w:left="0" w:firstLine="567"/>
        <w:rPr>
          <w:rFonts w:cs="Times New Roman"/>
          <w:lang w:val="fr-FR"/>
        </w:rPr>
      </w:pPr>
      <w:r w:rsidRPr="00614DBE">
        <w:rPr>
          <w:rFonts w:cs="Times New Roman"/>
          <w:lang w:val="fr-FR"/>
        </w:rPr>
        <w:t>Cohendet M.-A. Droit Constitutionnel. Paris: Montchrestien. 2011</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lang w:val="fr-FR"/>
        </w:rPr>
      </w:pPr>
      <w:r w:rsidRPr="00614DBE">
        <w:rPr>
          <w:rFonts w:cs="Times New Roman"/>
          <w:lang w:val="de-DE"/>
        </w:rPr>
        <w:t xml:space="preserve">Dichotomie // Meyers Neues Lexikon in 18 Bänden. 2-te Ausgabe. Leipzig: VEB Bibliographisches Institut,1972. </w:t>
      </w:r>
      <w:r w:rsidRPr="00614DBE">
        <w:rPr>
          <w:rFonts w:cs="Times New Roman"/>
          <w:lang w:val="fr-FR"/>
        </w:rPr>
        <w:t>Bd.3</w:t>
      </w:r>
      <w:r w:rsidR="00B661E0" w:rsidRPr="00614DBE">
        <w:rPr>
          <w:rFonts w:cs="Times New Roman"/>
          <w:lang w:val="fr-FR"/>
        </w:rPr>
        <w:t xml:space="preserve"> </w:t>
      </w:r>
      <w:r w:rsidRPr="00614DBE">
        <w:rPr>
          <w:rFonts w:cs="Times New Roman"/>
          <w:lang w:val="fr-FR"/>
        </w:rPr>
        <w:t>S.570</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lang w:val="fr-FR"/>
        </w:rPr>
      </w:pPr>
      <w:r w:rsidRPr="00614DBE">
        <w:rPr>
          <w:rFonts w:cs="Times New Roman"/>
          <w:lang w:val="fr-FR"/>
        </w:rPr>
        <w:t>Duchesneau</w:t>
      </w:r>
      <w:r w:rsidR="00B661E0" w:rsidRPr="00614DBE">
        <w:rPr>
          <w:rFonts w:cs="Times New Roman"/>
          <w:lang w:val="fr-FR"/>
        </w:rPr>
        <w:t xml:space="preserve"> </w:t>
      </w:r>
      <w:r w:rsidRPr="00614DBE">
        <w:rPr>
          <w:rFonts w:cs="Times New Roman"/>
          <w:lang w:val="fr-FR"/>
        </w:rPr>
        <w:t>Fr. Leibniz et la méthode de la science. Paris: PUF, 1993</w:t>
      </w:r>
    </w:p>
    <w:p w:rsidR="00FC5E34" w:rsidRPr="00614DBE" w:rsidRDefault="00FC5E34" w:rsidP="00DC032B">
      <w:pPr>
        <w:pStyle w:val="afb"/>
        <w:numPr>
          <w:ilvl w:val="0"/>
          <w:numId w:val="8"/>
        </w:numPr>
        <w:tabs>
          <w:tab w:val="left" w:pos="851"/>
          <w:tab w:val="left" w:pos="993"/>
        </w:tabs>
        <w:ind w:left="0" w:firstLine="567"/>
        <w:rPr>
          <w:rFonts w:cs="Times New Roman"/>
          <w:lang w:val="fr-FR"/>
        </w:rPr>
      </w:pPr>
      <w:r w:rsidRPr="00614DBE">
        <w:rPr>
          <w:rFonts w:cs="Times New Roman"/>
          <w:lang w:val="fr-FR"/>
        </w:rPr>
        <w:t>Duhamel O. Droit constitutionnel et institutions politiques. Paris</w:t>
      </w:r>
      <w:r w:rsidR="00BD3117" w:rsidRPr="00614DBE">
        <w:rPr>
          <w:rFonts w:cs="Times New Roman"/>
          <w:lang w:val="fr-FR"/>
        </w:rPr>
        <w:t>:</w:t>
      </w:r>
      <w:r w:rsidRPr="00614DBE">
        <w:rPr>
          <w:rFonts w:cs="Times New Roman"/>
          <w:lang w:val="fr-FR"/>
        </w:rPr>
        <w:t xml:space="preserve"> Seuil. 2009 </w:t>
      </w:r>
    </w:p>
    <w:p w:rsidR="00FC5E34" w:rsidRPr="00614DBE" w:rsidRDefault="00FC5E34" w:rsidP="00DC032B">
      <w:pPr>
        <w:pStyle w:val="afb"/>
        <w:numPr>
          <w:ilvl w:val="0"/>
          <w:numId w:val="8"/>
        </w:numPr>
        <w:tabs>
          <w:tab w:val="left" w:pos="851"/>
          <w:tab w:val="left" w:pos="993"/>
        </w:tabs>
        <w:ind w:left="0" w:firstLine="567"/>
        <w:rPr>
          <w:rFonts w:cs="Times New Roman"/>
          <w:lang w:val="fr-FR"/>
        </w:rPr>
      </w:pPr>
      <w:r w:rsidRPr="00614DBE">
        <w:rPr>
          <w:rFonts w:cs="Times New Roman"/>
          <w:lang w:val="fr-FR"/>
        </w:rPr>
        <w:t>Duverger M. Le système politique français. Paris: PUF. 1970</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lang w:val="en-US"/>
        </w:rPr>
      </w:pPr>
      <w:r w:rsidRPr="00614DBE">
        <w:rPr>
          <w:rFonts w:cs="Times New Roman"/>
          <w:lang w:val="de-DE"/>
        </w:rPr>
        <w:t xml:space="preserve">Erbentraut Ph. Volkssouveränität. Ein obsoletes Konzept? </w:t>
      </w:r>
      <w:r w:rsidRPr="00614DBE">
        <w:rPr>
          <w:rFonts w:cs="Times New Roman"/>
          <w:lang w:val="fr-FR"/>
        </w:rPr>
        <w:t>Marburg. 2009</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rPr>
      </w:pPr>
      <w:r w:rsidRPr="00614DBE">
        <w:rPr>
          <w:rFonts w:cs="Times New Roman"/>
          <w:lang w:val="en-US"/>
        </w:rPr>
        <w:t xml:space="preserve">Franklin L. Dichotomy and Platonic Diairesis. // History of Philosophy Quarterly. </w:t>
      </w:r>
      <w:r w:rsidRPr="00614DBE">
        <w:rPr>
          <w:rFonts w:cs="Times New Roman"/>
        </w:rPr>
        <w:t>Champaign: University of Illinois Press. Vol.28. Nr.1 January 2011 pp.1</w:t>
      </w:r>
      <w:r w:rsidR="003D330F" w:rsidRPr="00614DBE">
        <w:rPr>
          <w:rFonts w:cs="Times New Roman"/>
        </w:rPr>
        <w:t>–</w:t>
      </w:r>
      <w:r w:rsidRPr="00614DBE">
        <w:rPr>
          <w:rFonts w:cs="Times New Roman"/>
        </w:rPr>
        <w:t>21</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rPr>
      </w:pPr>
      <w:r w:rsidRPr="00614DBE">
        <w:rPr>
          <w:rFonts w:cs="Times New Roman"/>
          <w:lang w:val="fr-FR"/>
        </w:rPr>
        <w:t>Gicquel J. Droit constitutionnel et institutions politiques. Paris: Montchrestien. 2011</w:t>
      </w:r>
      <w:r w:rsidR="00222E2E" w:rsidRPr="00614DBE">
        <w:rPr>
          <w:rFonts w:cs="Times New Roman"/>
        </w:rPr>
        <w:t>.</w:t>
      </w:r>
    </w:p>
    <w:p w:rsidR="00FC5E34" w:rsidRPr="00614DBE" w:rsidRDefault="002D2EC3" w:rsidP="00DC032B">
      <w:pPr>
        <w:pStyle w:val="afb"/>
        <w:numPr>
          <w:ilvl w:val="0"/>
          <w:numId w:val="8"/>
        </w:numPr>
        <w:tabs>
          <w:tab w:val="left" w:pos="851"/>
          <w:tab w:val="left" w:pos="993"/>
        </w:tabs>
        <w:ind w:left="0" w:firstLine="567"/>
        <w:rPr>
          <w:rFonts w:cs="Times New Roman"/>
          <w:lang w:val="en-US"/>
        </w:rPr>
      </w:pPr>
      <w:hyperlink r:id="rId29" w:tooltip="Hans-Peter Haferkamp" w:history="1">
        <w:r w:rsidR="00FC5E34" w:rsidRPr="00614DBE">
          <w:rPr>
            <w:rFonts w:cs="Times New Roman"/>
            <w:lang w:val="de-DE"/>
          </w:rPr>
          <w:t>Haferkamp</w:t>
        </w:r>
      </w:hyperlink>
      <w:r w:rsidR="00FC5E34" w:rsidRPr="00614DBE">
        <w:rPr>
          <w:rFonts w:cs="Times New Roman"/>
          <w:lang w:val="de-DE"/>
        </w:rPr>
        <w:t xml:space="preserve"> H.-P. Georg Friedrich Puchta und die 'Begriffsjurisprudenz'. </w:t>
      </w:r>
      <w:r w:rsidR="00FC5E34" w:rsidRPr="00614DBE">
        <w:rPr>
          <w:rFonts w:cs="Times New Roman"/>
          <w:lang w:val="en-US"/>
        </w:rPr>
        <w:t>Frankfurt am Main. 2004</w:t>
      </w:r>
    </w:p>
    <w:p w:rsidR="00FC5E34" w:rsidRPr="00614DBE" w:rsidRDefault="00FC5E34" w:rsidP="00DC032B">
      <w:pPr>
        <w:pStyle w:val="afb"/>
        <w:numPr>
          <w:ilvl w:val="0"/>
          <w:numId w:val="8"/>
        </w:numPr>
        <w:tabs>
          <w:tab w:val="left" w:pos="851"/>
          <w:tab w:val="left" w:pos="993"/>
        </w:tabs>
        <w:ind w:left="0" w:firstLine="567"/>
        <w:rPr>
          <w:rFonts w:cs="Times New Roman"/>
          <w:lang w:val="en-US"/>
        </w:rPr>
      </w:pPr>
      <w:r w:rsidRPr="00614DBE">
        <w:rPr>
          <w:rFonts w:cs="Times New Roman"/>
          <w:lang w:val="en-US"/>
        </w:rPr>
        <w:t>Kelsen H. General Theory of State and Law. Cambridge (Mass.): Harvard UP, 1949. p.191</w:t>
      </w:r>
      <w:r w:rsidR="00222E2E" w:rsidRPr="00614DBE">
        <w:rPr>
          <w:rFonts w:cs="Times New Roman"/>
          <w:lang w:val="en-US"/>
        </w:rPr>
        <w:t>.</w:t>
      </w:r>
    </w:p>
    <w:p w:rsidR="00FC5E34" w:rsidRPr="00614DBE" w:rsidRDefault="002D2EC3" w:rsidP="00DC032B">
      <w:pPr>
        <w:pStyle w:val="afb"/>
        <w:numPr>
          <w:ilvl w:val="0"/>
          <w:numId w:val="8"/>
        </w:numPr>
        <w:tabs>
          <w:tab w:val="left" w:pos="851"/>
          <w:tab w:val="left" w:pos="993"/>
        </w:tabs>
        <w:ind w:left="0" w:firstLine="567"/>
        <w:rPr>
          <w:rFonts w:cs="Times New Roman"/>
          <w:lang w:val="en-US"/>
        </w:rPr>
      </w:pPr>
      <w:hyperlink r:id="rId30" w:tooltip="Peter Graf Kielmansegg" w:history="1">
        <w:r w:rsidR="00FC5E34" w:rsidRPr="00614DBE">
          <w:rPr>
            <w:rFonts w:cs="Times New Roman"/>
            <w:lang w:val="de-DE"/>
          </w:rPr>
          <w:t>Kielmansegg</w:t>
        </w:r>
      </w:hyperlink>
      <w:r w:rsidR="00FC5E34" w:rsidRPr="00614DBE">
        <w:rPr>
          <w:rFonts w:cs="Times New Roman"/>
          <w:lang w:val="de-DE"/>
        </w:rPr>
        <w:t xml:space="preserve"> P. Graf Volkssouveränität. Eine Untersuchung der Bedingungen demokratischer Legitimität. </w:t>
      </w:r>
      <w:r w:rsidR="00FC5E34" w:rsidRPr="00614DBE">
        <w:rPr>
          <w:rFonts w:cs="Times New Roman"/>
          <w:lang w:val="en-US"/>
        </w:rPr>
        <w:t>Stuttgart 1977</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lang w:val="en-US"/>
        </w:rPr>
      </w:pPr>
      <w:r w:rsidRPr="00614DBE">
        <w:rPr>
          <w:rFonts w:cs="Times New Roman"/>
          <w:lang w:val="en-US"/>
        </w:rPr>
        <w:t>Knight R. H. The Age of Consent: the Rise of Relativism and the Corruption of Popular Culture. Dallas: Spence Publishing Co. 1998</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rPr>
      </w:pPr>
      <w:r w:rsidRPr="00614DBE">
        <w:rPr>
          <w:rFonts w:cs="Times New Roman"/>
          <w:lang w:val="en-US"/>
        </w:rPr>
        <w:t xml:space="preserve">Krutz G.S., Peake J.S. Treaty Politics and the Rise of Executive Agreements: International Commitments in a System of Shared Powers. </w:t>
      </w:r>
      <w:r w:rsidRPr="00614DBE">
        <w:rPr>
          <w:rFonts w:cs="Times New Roman"/>
          <w:lang w:val="de-DE"/>
        </w:rPr>
        <w:t>Ann Arbor: University of Michigan Press. 2011</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lang w:val="en-US"/>
        </w:rPr>
      </w:pPr>
      <w:r w:rsidRPr="00614DBE">
        <w:rPr>
          <w:rFonts w:cs="Times New Roman"/>
          <w:lang w:val="en-US"/>
        </w:rPr>
        <w:t>Mayr E. The Growth of Biological Thought. Cambridge (Mass.): Harvard U.P. 1982</w:t>
      </w:r>
      <w:r w:rsidR="00222E2E" w:rsidRPr="00614DBE">
        <w:rPr>
          <w:rFonts w:cs="Times New Roman"/>
          <w:lang w:val="en-US"/>
        </w:rPr>
        <w:t>.</w:t>
      </w:r>
    </w:p>
    <w:p w:rsidR="00FC5E34" w:rsidRPr="00614DBE" w:rsidRDefault="00FC5E34" w:rsidP="00DC032B">
      <w:pPr>
        <w:pStyle w:val="afb"/>
        <w:numPr>
          <w:ilvl w:val="0"/>
          <w:numId w:val="8"/>
        </w:numPr>
        <w:tabs>
          <w:tab w:val="left" w:pos="851"/>
          <w:tab w:val="left" w:pos="993"/>
        </w:tabs>
        <w:ind w:left="0" w:firstLine="567"/>
        <w:rPr>
          <w:rFonts w:cs="Times New Roman"/>
          <w:lang w:val="de-DE"/>
        </w:rPr>
      </w:pPr>
      <w:r w:rsidRPr="00614DBE">
        <w:rPr>
          <w:rFonts w:cs="Times New Roman"/>
          <w:lang w:val="de-DE"/>
        </w:rPr>
        <w:t>Möller H.</w:t>
      </w:r>
      <w:r w:rsidR="00B661E0" w:rsidRPr="00614DBE">
        <w:rPr>
          <w:rFonts w:cs="Times New Roman"/>
          <w:lang w:val="de-DE"/>
        </w:rPr>
        <w:t xml:space="preserve"> </w:t>
      </w:r>
      <w:r w:rsidRPr="00614DBE">
        <w:rPr>
          <w:rFonts w:cs="Times New Roman"/>
          <w:lang w:val="de-DE"/>
        </w:rPr>
        <w:t>Die verfassungsgebende Gewalt des Volkes und die Schranken der Verfassungsrevision</w:t>
      </w:r>
      <w:r w:rsidR="00BD3117" w:rsidRPr="00614DBE">
        <w:rPr>
          <w:rFonts w:cs="Times New Roman"/>
          <w:lang w:val="de-DE"/>
        </w:rPr>
        <w:t>:</w:t>
      </w:r>
      <w:r w:rsidRPr="00614DBE">
        <w:rPr>
          <w:rFonts w:cs="Times New Roman"/>
          <w:lang w:val="de-DE"/>
        </w:rPr>
        <w:t xml:space="preserve"> Eine Untersuchung zu Art. 79 Abs. 3 GG und zur verfassungsgebenden Gewalt nach dem Grundgesetz Hauke Möller. Berlin: dissertation.de – Verlag im Internet GmbH. 2</w:t>
      </w:r>
      <w:r w:rsidR="00222E2E" w:rsidRPr="00614DBE">
        <w:rPr>
          <w:rFonts w:cs="Times New Roman"/>
        </w:rPr>
        <w:t>.</w:t>
      </w:r>
    </w:p>
    <w:p w:rsidR="00FC5E34" w:rsidRPr="00614DBE" w:rsidRDefault="002D2EC3" w:rsidP="00DC032B">
      <w:pPr>
        <w:pStyle w:val="afb"/>
        <w:numPr>
          <w:ilvl w:val="0"/>
          <w:numId w:val="8"/>
        </w:numPr>
        <w:tabs>
          <w:tab w:val="left" w:pos="851"/>
          <w:tab w:val="left" w:pos="993"/>
        </w:tabs>
        <w:ind w:left="0" w:firstLine="567"/>
        <w:rPr>
          <w:rFonts w:cs="Times New Roman"/>
          <w:lang w:val="en-US"/>
        </w:rPr>
      </w:pPr>
      <w:hyperlink r:id="rId31" w:history="1">
        <w:r w:rsidR="00FC5E34" w:rsidRPr="00614DBE">
          <w:rPr>
            <w:rFonts w:cs="Times New Roman"/>
            <w:lang w:val="de-DE"/>
          </w:rPr>
          <w:t>Sachs</w:t>
        </w:r>
      </w:hyperlink>
      <w:r w:rsidR="00FC5E34" w:rsidRPr="00614DBE">
        <w:rPr>
          <w:rFonts w:cs="Times New Roman"/>
          <w:lang w:val="de-DE"/>
        </w:rPr>
        <w:t xml:space="preserve"> M., </w:t>
      </w:r>
      <w:hyperlink r:id="rId32" w:history="1">
        <w:r w:rsidR="00FC5E34" w:rsidRPr="00614DBE">
          <w:rPr>
            <w:rFonts w:cs="Times New Roman"/>
            <w:lang w:val="de-DE"/>
          </w:rPr>
          <w:t>Siekmann</w:t>
        </w:r>
      </w:hyperlink>
      <w:r w:rsidR="00FC5E34" w:rsidRPr="00614DBE">
        <w:rPr>
          <w:rFonts w:cs="Times New Roman"/>
          <w:lang w:val="de-DE"/>
        </w:rPr>
        <w:t> H. (Hrgs.) Der grundrechtsgeprägte Verfassungsstaat: Festschrift für Klaus Stern zum 80. Geburtstag. Berlin: Duncker&amp; Humblot. 2012</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rPr>
      </w:pPr>
      <w:r w:rsidRPr="00614DBE">
        <w:rPr>
          <w:rFonts w:cs="Times New Roman"/>
          <w:lang w:val="de-DE"/>
        </w:rPr>
        <w:t xml:space="preserve">Schmitt C. Politische Theologie. Vier Kapitel zur Lehre von der Souveränität. Berlin: Duncker &amp; Humblot, 2009; Ders. Politische Theologie II: Die Legende von der Erledigung jeder politischen Theologie. </w:t>
      </w:r>
      <w:r w:rsidRPr="00614DBE">
        <w:rPr>
          <w:rFonts w:cs="Times New Roman"/>
        </w:rPr>
        <w:t>Berlin: Duncker &amp; Humblot, 2008</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lang w:val="de-DE"/>
        </w:rPr>
      </w:pPr>
      <w:r w:rsidRPr="00614DBE">
        <w:rPr>
          <w:rFonts w:cs="Times New Roman"/>
          <w:lang w:val="de-DE"/>
        </w:rPr>
        <w:t>Viehweg Th. Topik und Jurisprudenz. München: Beck. 1974</w:t>
      </w:r>
      <w:r w:rsidR="00222E2E" w:rsidRPr="00614DBE">
        <w:rPr>
          <w:rFonts w:cs="Times New Roman"/>
        </w:rPr>
        <w:t>.</w:t>
      </w:r>
    </w:p>
    <w:p w:rsidR="00FC5E34" w:rsidRPr="00614DBE" w:rsidRDefault="00FC5E34" w:rsidP="00DC032B">
      <w:pPr>
        <w:pStyle w:val="afb"/>
        <w:numPr>
          <w:ilvl w:val="0"/>
          <w:numId w:val="8"/>
        </w:numPr>
        <w:tabs>
          <w:tab w:val="left" w:pos="851"/>
          <w:tab w:val="left" w:pos="993"/>
        </w:tabs>
        <w:ind w:left="0" w:firstLine="567"/>
        <w:rPr>
          <w:rFonts w:cs="Times New Roman"/>
          <w:sz w:val="24"/>
          <w:szCs w:val="24"/>
        </w:rPr>
      </w:pPr>
      <w:r w:rsidRPr="00614DBE">
        <w:rPr>
          <w:rFonts w:cs="Times New Roman"/>
        </w:rPr>
        <w:t xml:space="preserve">Зейналова Л.М. Конституция Российской Федерации: этапы развития и исторический анализ, Вестник Юридического института МИИТ. </w:t>
      </w:r>
      <w:r w:rsidR="00222E2E" w:rsidRPr="00614DBE">
        <w:rPr>
          <w:rFonts w:cs="Times New Roman"/>
        </w:rPr>
        <w:br/>
      </w:r>
      <w:r w:rsidR="00222E2E" w:rsidRPr="00614DBE">
        <w:rPr>
          <w:rFonts w:cs="Times New Roman"/>
          <w:iCs/>
          <w:szCs w:val="28"/>
          <w:shd w:val="clear" w:color="auto" w:fill="FFFFFF"/>
          <w:lang w:eastAsia="ru-RU"/>
        </w:rPr>
        <w:t xml:space="preserve">– </w:t>
      </w:r>
      <w:r w:rsidRPr="00614DBE">
        <w:rPr>
          <w:rFonts w:cs="Times New Roman"/>
        </w:rPr>
        <w:t xml:space="preserve">2013. </w:t>
      </w:r>
      <w:r w:rsidR="00222E2E" w:rsidRPr="00614DBE">
        <w:rPr>
          <w:rFonts w:cs="Times New Roman"/>
          <w:iCs/>
          <w:szCs w:val="28"/>
          <w:shd w:val="clear" w:color="auto" w:fill="FFFFFF"/>
          <w:lang w:eastAsia="ru-RU"/>
        </w:rPr>
        <w:t xml:space="preserve">– </w:t>
      </w:r>
      <w:r w:rsidR="009A588D" w:rsidRPr="00614DBE">
        <w:rPr>
          <w:rFonts w:cs="Times New Roman"/>
        </w:rPr>
        <w:t>№ </w:t>
      </w:r>
      <w:r w:rsidRPr="00614DBE">
        <w:rPr>
          <w:rFonts w:cs="Times New Roman"/>
        </w:rPr>
        <w:t xml:space="preserve">4. </w:t>
      </w:r>
      <w:r w:rsidR="00222E2E" w:rsidRPr="00614DBE">
        <w:rPr>
          <w:rFonts w:cs="Times New Roman"/>
          <w:iCs/>
          <w:szCs w:val="28"/>
          <w:shd w:val="clear" w:color="auto" w:fill="FFFFFF"/>
          <w:lang w:eastAsia="ru-RU"/>
        </w:rPr>
        <w:t xml:space="preserve">– </w:t>
      </w:r>
      <w:r w:rsidRPr="00614DBE">
        <w:rPr>
          <w:rFonts w:cs="Times New Roman"/>
        </w:rPr>
        <w:t>С. 140</w:t>
      </w:r>
      <w:r w:rsidR="003D330F" w:rsidRPr="00614DBE">
        <w:rPr>
          <w:rFonts w:cs="Times New Roman"/>
        </w:rPr>
        <w:t>–</w:t>
      </w:r>
      <w:r w:rsidRPr="00614DBE">
        <w:rPr>
          <w:rFonts w:cs="Times New Roman"/>
        </w:rPr>
        <w:t>143</w:t>
      </w:r>
      <w:r w:rsidR="00847FB2" w:rsidRPr="00614DBE">
        <w:rPr>
          <w:rFonts w:cs="Times New Roman"/>
          <w:sz w:val="24"/>
          <w:szCs w:val="24"/>
        </w:rPr>
        <w:t>.</w:t>
      </w:r>
    </w:p>
    <w:p w:rsidR="00FC5E34" w:rsidRPr="00280AB5" w:rsidRDefault="00FC5E34" w:rsidP="00C047A5">
      <w:pPr>
        <w:pStyle w:val="afe"/>
        <w:spacing w:before="1200"/>
      </w:pPr>
    </w:p>
    <w:p w:rsidR="00847FB2" w:rsidRPr="00280AB5" w:rsidRDefault="00FC5E34" w:rsidP="00847FB2">
      <w:pPr>
        <w:pStyle w:val="2"/>
        <w:jc w:val="right"/>
        <w:rPr>
          <w:b w:val="0"/>
        </w:rPr>
      </w:pPr>
      <w:bookmarkStart w:id="40" w:name="_Toc445717380"/>
      <w:r w:rsidRPr="00280AB5">
        <w:t>Никитина</w:t>
      </w:r>
      <w:r w:rsidR="00B661E0">
        <w:t xml:space="preserve"> </w:t>
      </w:r>
      <w:r w:rsidR="00614DBE">
        <w:t>Александра,</w:t>
      </w:r>
      <w:r w:rsidR="00847FB2" w:rsidRPr="00280AB5">
        <w:br/>
      </w:r>
      <w:r w:rsidRPr="00280AB5">
        <w:rPr>
          <w:b w:val="0"/>
        </w:rPr>
        <w:t>аспирантка 3 года обучения</w:t>
      </w:r>
      <w:r w:rsidR="00614DBE">
        <w:rPr>
          <w:b w:val="0"/>
        </w:rPr>
        <w:t>,</w:t>
      </w:r>
      <w:r w:rsidR="00847FB2" w:rsidRPr="00280AB5">
        <w:rPr>
          <w:b w:val="0"/>
        </w:rPr>
        <w:br/>
      </w:r>
      <w:r w:rsidRPr="00280AB5">
        <w:rPr>
          <w:b w:val="0"/>
          <w:lang w:val="en-US"/>
        </w:rPr>
        <w:t>taufel</w:t>
      </w:r>
      <w:r w:rsidRPr="00280AB5">
        <w:rPr>
          <w:b w:val="0"/>
        </w:rPr>
        <w:t>2009@</w:t>
      </w:r>
      <w:r w:rsidRPr="00280AB5">
        <w:rPr>
          <w:b w:val="0"/>
          <w:lang w:val="en-US"/>
        </w:rPr>
        <w:t>mail</w:t>
      </w:r>
      <w:r w:rsidRPr="00280AB5">
        <w:rPr>
          <w:b w:val="0"/>
        </w:rPr>
        <w:t>.</w:t>
      </w:r>
      <w:r w:rsidRPr="00280AB5">
        <w:rPr>
          <w:b w:val="0"/>
          <w:lang w:val="en-US"/>
        </w:rPr>
        <w:t>ru</w:t>
      </w:r>
      <w:r w:rsidR="00614DBE">
        <w:rPr>
          <w:b w:val="0"/>
        </w:rPr>
        <w:t>,</w:t>
      </w:r>
      <w:r w:rsidRPr="00280AB5">
        <w:rPr>
          <w:b w:val="0"/>
        </w:rPr>
        <w:t xml:space="preserve"> </w:t>
      </w:r>
      <w:r w:rsidR="00847FB2" w:rsidRPr="00280AB5">
        <w:rPr>
          <w:b w:val="0"/>
        </w:rPr>
        <w:br/>
        <w:t>н</w:t>
      </w:r>
      <w:r w:rsidRPr="00280AB5">
        <w:rPr>
          <w:b w:val="0"/>
        </w:rPr>
        <w:t>аучный руководитель</w:t>
      </w:r>
      <w:r w:rsidR="00847FB2" w:rsidRPr="00280AB5">
        <w:rPr>
          <w:b w:val="0"/>
        </w:rPr>
        <w:t>:</w:t>
      </w:r>
      <w:r w:rsidRPr="00280AB5">
        <w:t xml:space="preserve"> Правкин С.А., </w:t>
      </w:r>
      <w:r w:rsidR="00847FB2" w:rsidRPr="00280AB5">
        <w:br/>
      </w:r>
      <w:r w:rsidRPr="00280AB5">
        <w:rPr>
          <w:b w:val="0"/>
        </w:rPr>
        <w:t xml:space="preserve">к.ю.н., доцент </w:t>
      </w:r>
      <w:r w:rsidR="00614DBE" w:rsidRPr="00280AB5">
        <w:rPr>
          <w:b w:val="0"/>
        </w:rPr>
        <w:t xml:space="preserve">кафедры </w:t>
      </w:r>
      <w:r w:rsidR="00847FB2" w:rsidRPr="00280AB5">
        <w:rPr>
          <w:b w:val="0"/>
        </w:rPr>
        <w:br/>
      </w:r>
      <w:r w:rsidRPr="00280AB5">
        <w:rPr>
          <w:b w:val="0"/>
        </w:rPr>
        <w:t>теории и истории государства и права</w:t>
      </w:r>
      <w:r w:rsidR="00222E2E">
        <w:rPr>
          <w:b w:val="0"/>
        </w:rPr>
        <w:t>,</w:t>
      </w:r>
      <w:r w:rsidR="00847FB2" w:rsidRPr="00280AB5">
        <w:rPr>
          <w:b w:val="0"/>
        </w:rPr>
        <w:br/>
        <w:t>Московский университет им. С. Ю. Витте, г. Москва</w:t>
      </w:r>
      <w:bookmarkEnd w:id="40"/>
    </w:p>
    <w:p w:rsidR="00FC5E34" w:rsidRPr="00280AB5" w:rsidRDefault="00FC5E34" w:rsidP="00847FB2">
      <w:pPr>
        <w:pStyle w:val="2"/>
      </w:pPr>
      <w:bookmarkStart w:id="41" w:name="_Toc445717381"/>
      <w:r w:rsidRPr="00280AB5">
        <w:t>ГОСУДАРСТВЕННЫЙ АППАРАТ В РОССИЙСКОЙ ИМПЕРИИ В</w:t>
      </w:r>
      <w:r w:rsidR="00847FB2" w:rsidRPr="00280AB5">
        <w:t> </w:t>
      </w:r>
      <w:r w:rsidRPr="00280AB5">
        <w:rPr>
          <w:lang w:val="en-US"/>
        </w:rPr>
        <w:t>XVIII</w:t>
      </w:r>
      <w:r w:rsidR="003D330F">
        <w:t>–</w:t>
      </w:r>
      <w:r w:rsidRPr="00280AB5">
        <w:rPr>
          <w:lang w:val="en-US"/>
        </w:rPr>
        <w:t>XIX</w:t>
      </w:r>
      <w:r w:rsidRPr="00280AB5">
        <w:t xml:space="preserve"> ВВ.</w:t>
      </w:r>
      <w:bookmarkEnd w:id="41"/>
    </w:p>
    <w:p w:rsidR="00FC5E34" w:rsidRPr="00280AB5" w:rsidRDefault="00FC5E34" w:rsidP="00847FB2">
      <w:pPr>
        <w:rPr>
          <w:rFonts w:cs="Times New Roman"/>
        </w:rPr>
      </w:pPr>
      <w:r w:rsidRPr="00280AB5">
        <w:rPr>
          <w:rFonts w:cs="Times New Roman"/>
        </w:rPr>
        <w:t xml:space="preserve">Развитие государственного аппарата в </w:t>
      </w:r>
      <w:r w:rsidR="003D330F">
        <w:rPr>
          <w:rFonts w:cs="Times New Roman"/>
        </w:rPr>
        <w:t xml:space="preserve">Российской империи периода </w:t>
      </w:r>
      <w:r w:rsidR="003D330F">
        <w:rPr>
          <w:rFonts w:cs="Times New Roman"/>
          <w:lang w:val="en-US"/>
        </w:rPr>
        <w:t>XVIII</w:t>
      </w:r>
      <w:r w:rsidR="003D330F">
        <w:rPr>
          <w:rFonts w:cs="Times New Roman"/>
        </w:rPr>
        <w:t>–</w:t>
      </w:r>
      <w:r w:rsidR="003D330F">
        <w:rPr>
          <w:rFonts w:cs="Times New Roman"/>
          <w:lang w:val="en-US"/>
        </w:rPr>
        <w:t>XIX </w:t>
      </w:r>
      <w:r w:rsidRPr="00280AB5">
        <w:rPr>
          <w:rFonts w:cs="Times New Roman"/>
        </w:rPr>
        <w:t>вв. тесно связано с Петром Первым и Александром Первым. Он был самым главным реформатором 18 века.</w:t>
      </w:r>
    </w:p>
    <w:p w:rsidR="00FC5E34" w:rsidRPr="00280AB5" w:rsidRDefault="00FC5E34" w:rsidP="00847FB2">
      <w:pPr>
        <w:rPr>
          <w:rFonts w:cs="Times New Roman"/>
        </w:rPr>
      </w:pPr>
      <w:r w:rsidRPr="00280AB5">
        <w:rPr>
          <w:rFonts w:cs="Times New Roman"/>
        </w:rPr>
        <w:t xml:space="preserve">Петр </w:t>
      </w:r>
      <w:r w:rsidRPr="00280AB5">
        <w:rPr>
          <w:rFonts w:cs="Times New Roman"/>
          <w:lang w:val="en-US"/>
        </w:rPr>
        <w:t>I</w:t>
      </w:r>
      <w:r w:rsidRPr="00280AB5">
        <w:rPr>
          <w:rFonts w:cs="Times New Roman"/>
        </w:rPr>
        <w:t xml:space="preserve"> своим указом </w:t>
      </w:r>
      <w:r w:rsidR="00AD3775" w:rsidRPr="00280AB5">
        <w:rPr>
          <w:rFonts w:cs="Times New Roman"/>
        </w:rPr>
        <w:t>«</w:t>
      </w:r>
      <w:r w:rsidRPr="00280AB5">
        <w:rPr>
          <w:rFonts w:cs="Times New Roman"/>
        </w:rPr>
        <w:t>Указ об учреждении Правительствующего Сената и о персональном его составе</w:t>
      </w:r>
      <w:r w:rsidR="00AD3775" w:rsidRPr="00280AB5">
        <w:rPr>
          <w:rFonts w:cs="Times New Roman"/>
        </w:rPr>
        <w:t>»</w:t>
      </w:r>
      <w:r w:rsidRPr="00280AB5">
        <w:rPr>
          <w:rFonts w:cs="Times New Roman"/>
        </w:rPr>
        <w:t xml:space="preserve"> 22 января 1711 года. Данный орган государственной власти являлся высшим органом государственной власти и подчинялся непосредственно Императору. Сенат имел и судебные и управленческие функции. Члены Сената назначались непосредственно Императором (изначально было 9 человек). Взаимодействие Сената с губерниями осуществлялось через губернских комиссаров.</w:t>
      </w:r>
      <w:r w:rsidR="00B661E0">
        <w:rPr>
          <w:rFonts w:cs="Times New Roman"/>
        </w:rPr>
        <w:t xml:space="preserve"> </w:t>
      </w:r>
      <w:r w:rsidRPr="00280AB5">
        <w:rPr>
          <w:rFonts w:cs="Times New Roman"/>
        </w:rPr>
        <w:t>В 1722 году была учреждена должность генерал-прокурора, который осуществлял контроль за деятельностью Сената. До этого за Сенатом следил генерал-ревизор в период 1715 года по 1718 год.</w:t>
      </w:r>
    </w:p>
    <w:p w:rsidR="00FC5E34" w:rsidRPr="00280AB5" w:rsidRDefault="00FC5E34" w:rsidP="00847FB2">
      <w:pPr>
        <w:rPr>
          <w:rFonts w:cs="Times New Roman"/>
        </w:rPr>
      </w:pPr>
      <w:r w:rsidRPr="00280AB5">
        <w:rPr>
          <w:rFonts w:cs="Times New Roman"/>
        </w:rPr>
        <w:t>В 1721 году обязанности генерального прокурора и обер-секретаря были возложены на военных. С 1722 года генерал-прокурор имел возможность предоставлять доклады Императору о делах Сената. По мере преобразования при</w:t>
      </w:r>
      <w:r w:rsidR="003D330F">
        <w:rPr>
          <w:rFonts w:cs="Times New Roman"/>
        </w:rPr>
        <w:t>казов коллегии (1717–</w:t>
      </w:r>
      <w:r w:rsidRPr="00280AB5">
        <w:rPr>
          <w:rFonts w:cs="Times New Roman"/>
        </w:rPr>
        <w:t xml:space="preserve">1719 гг.) Сенат мог назначать президентов и вице-президентов, определял штаты и порядок их работы. </w:t>
      </w:r>
    </w:p>
    <w:p w:rsidR="00FC5E34" w:rsidRPr="00280AB5" w:rsidRDefault="00FC5E34" w:rsidP="00847FB2">
      <w:pPr>
        <w:rPr>
          <w:rFonts w:cs="Times New Roman"/>
        </w:rPr>
      </w:pPr>
      <w:r w:rsidRPr="00280AB5">
        <w:rPr>
          <w:rFonts w:cs="Times New Roman"/>
        </w:rPr>
        <w:t xml:space="preserve">По указу 1718 года </w:t>
      </w:r>
      <w:r w:rsidR="00AD3775" w:rsidRPr="00280AB5">
        <w:rPr>
          <w:rFonts w:cs="Times New Roman"/>
        </w:rPr>
        <w:t>«</w:t>
      </w:r>
      <w:r w:rsidRPr="00280AB5">
        <w:rPr>
          <w:rFonts w:cs="Times New Roman"/>
        </w:rPr>
        <w:t>О должности Сената</w:t>
      </w:r>
      <w:r w:rsidR="00AD3775" w:rsidRPr="00280AB5">
        <w:rPr>
          <w:rFonts w:cs="Times New Roman"/>
        </w:rPr>
        <w:t>»</w:t>
      </w:r>
      <w:r w:rsidRPr="00280AB5">
        <w:rPr>
          <w:rFonts w:cs="Times New Roman"/>
        </w:rPr>
        <w:t xml:space="preserve"> сенаторами стали все президенты коллегий. Такой порядок долго не просуществовал, Петр </w:t>
      </w:r>
      <w:r w:rsidRPr="00280AB5">
        <w:rPr>
          <w:rFonts w:cs="Times New Roman"/>
          <w:lang w:val="en-US"/>
        </w:rPr>
        <w:t>I</w:t>
      </w:r>
      <w:r w:rsidRPr="00280AB5">
        <w:rPr>
          <w:rFonts w:cs="Times New Roman"/>
        </w:rPr>
        <w:t xml:space="preserve"> посчитал это не совсем правильным, так как Сенат являлся высшим органом власти, то этот орган е должен состоят из должностных лиц коллегий. Далее, было утверждено должность рикмейстера, </w:t>
      </w:r>
      <w:r w:rsidR="00BD3117" w:rsidRPr="00280AB5">
        <w:rPr>
          <w:rFonts w:cs="Times New Roman"/>
        </w:rPr>
        <w:t>т. е.</w:t>
      </w:r>
      <w:r w:rsidRPr="00280AB5">
        <w:rPr>
          <w:rFonts w:cs="Times New Roman"/>
        </w:rPr>
        <w:t xml:space="preserve"> лицо отвечающее за прием жалоб на коллегии и канцелярии, осуществлял надзор за делопроизводство в коллегиях и за ходом процесса.</w:t>
      </w:r>
    </w:p>
    <w:p w:rsidR="00FC5E34" w:rsidRPr="00280AB5" w:rsidRDefault="00FC5E34" w:rsidP="00847FB2">
      <w:pPr>
        <w:rPr>
          <w:rFonts w:cs="Times New Roman"/>
        </w:rPr>
      </w:pPr>
      <w:r w:rsidRPr="00280AB5">
        <w:rPr>
          <w:rFonts w:cs="Times New Roman"/>
        </w:rPr>
        <w:t xml:space="preserve">В апреле </w:t>
      </w:r>
      <w:smartTag w:uri="urn:schemas-microsoft-com:office:smarttags" w:element="metricconverter">
        <w:smartTagPr>
          <w:attr w:name="ProductID" w:val="1714 г"/>
        </w:smartTagPr>
        <w:r w:rsidRPr="00280AB5">
          <w:rPr>
            <w:rFonts w:cs="Times New Roman"/>
          </w:rPr>
          <w:t>1714 г</w:t>
        </w:r>
      </w:smartTag>
      <w:r w:rsidRPr="00280AB5">
        <w:rPr>
          <w:rFonts w:cs="Times New Roman"/>
        </w:rPr>
        <w:t xml:space="preserve">. был утвержден запрет на подачу жалобы государю на Сенат. Каралось за это смертной казнью. </w:t>
      </w:r>
    </w:p>
    <w:p w:rsidR="00FC5E34" w:rsidRPr="00280AB5" w:rsidRDefault="00FC5E34" w:rsidP="00847FB2">
      <w:pPr>
        <w:rPr>
          <w:rFonts w:cs="Times New Roman"/>
        </w:rPr>
      </w:pPr>
      <w:r w:rsidRPr="00280AB5">
        <w:rPr>
          <w:rFonts w:cs="Times New Roman"/>
        </w:rPr>
        <w:t xml:space="preserve">Сенат помогал государю реализовывать свои реформы и улучшать жизнь людей, а именно, у Сената были широчайшие полномочия и был основополагающим органом власти в системе государственного аппарата Российской империи </w:t>
      </w:r>
      <w:r w:rsidRPr="00280AB5">
        <w:rPr>
          <w:rFonts w:cs="Times New Roman"/>
          <w:lang w:val="en-US"/>
        </w:rPr>
        <w:t>XVIII</w:t>
      </w:r>
      <w:r w:rsidR="003D330F">
        <w:rPr>
          <w:rFonts w:cs="Times New Roman"/>
        </w:rPr>
        <w:t>–</w:t>
      </w:r>
      <w:r w:rsidRPr="00280AB5">
        <w:rPr>
          <w:rFonts w:cs="Times New Roman"/>
          <w:lang w:val="en-US"/>
        </w:rPr>
        <w:t>XIX</w:t>
      </w:r>
      <w:r w:rsidRPr="00280AB5">
        <w:rPr>
          <w:rFonts w:cs="Times New Roman"/>
        </w:rPr>
        <w:t xml:space="preserve"> вв. В частности, Сенат являлся основополагающим звеном для взаимодействия с губерниями, по средством, губернских комиссаров.</w:t>
      </w:r>
    </w:p>
    <w:p w:rsidR="00FC5E34" w:rsidRPr="00280AB5" w:rsidRDefault="00FC5E34" w:rsidP="00847FB2">
      <w:pPr>
        <w:rPr>
          <w:rFonts w:cs="Times New Roman"/>
        </w:rPr>
      </w:pPr>
      <w:r w:rsidRPr="00280AB5">
        <w:rPr>
          <w:rFonts w:cs="Times New Roman"/>
        </w:rPr>
        <w:t xml:space="preserve">Также было учреждено Разрядный стол. К Сенату отошла функция назначать на все гражданские и военные должности. Потом Разрядный стол в </w:t>
      </w:r>
      <w:smartTag w:uri="urn:schemas-microsoft-com:office:smarttags" w:element="metricconverter">
        <w:smartTagPr>
          <w:attr w:name="ProductID" w:val="1722 г"/>
        </w:smartTagPr>
        <w:r w:rsidRPr="00280AB5">
          <w:rPr>
            <w:rFonts w:cs="Times New Roman"/>
          </w:rPr>
          <w:t>1722 г</w:t>
        </w:r>
      </w:smartTag>
      <w:r w:rsidRPr="00280AB5">
        <w:rPr>
          <w:rFonts w:cs="Times New Roman"/>
        </w:rPr>
        <w:t xml:space="preserve">. преобразуется в Разборную канцелярию, а в феврале </w:t>
      </w:r>
      <w:smartTag w:uri="urn:schemas-microsoft-com:office:smarttags" w:element="metricconverter">
        <w:smartTagPr>
          <w:attr w:name="ProductID" w:val="1722 г"/>
        </w:smartTagPr>
        <w:r w:rsidRPr="00280AB5">
          <w:rPr>
            <w:rFonts w:cs="Times New Roman"/>
          </w:rPr>
          <w:t>1722 г</w:t>
        </w:r>
      </w:smartTag>
      <w:r w:rsidRPr="00280AB5">
        <w:rPr>
          <w:rFonts w:cs="Times New Roman"/>
        </w:rPr>
        <w:t>. при Сенате появилась должность герольдмейстера, ведавшего служилым сословием. Сенат просуществовал до 1917 года.</w:t>
      </w:r>
    </w:p>
    <w:p w:rsidR="00FC5E34" w:rsidRPr="003D32B3" w:rsidRDefault="00FC5E34" w:rsidP="00847FB2">
      <w:pPr>
        <w:rPr>
          <w:rFonts w:cs="Times New Roman"/>
          <w:spacing w:val="-4"/>
        </w:rPr>
      </w:pPr>
      <w:r w:rsidRPr="003D32B3">
        <w:rPr>
          <w:rFonts w:cs="Times New Roman"/>
          <w:spacing w:val="-4"/>
        </w:rPr>
        <w:t xml:space="preserve">Коллегии являются органами гос. власти, которые выполняли конкретные цели. Их появление связано с созданием Сената в </w:t>
      </w:r>
      <w:smartTag w:uri="urn:schemas-microsoft-com:office:smarttags" w:element="metricconverter">
        <w:smartTagPr>
          <w:attr w:name="ProductID" w:val="1711 г"/>
        </w:smartTagPr>
        <w:r w:rsidRPr="003D32B3">
          <w:rPr>
            <w:rFonts w:cs="Times New Roman"/>
            <w:spacing w:val="-4"/>
          </w:rPr>
          <w:t>1711 г</w:t>
        </w:r>
      </w:smartTag>
      <w:r w:rsidRPr="003D32B3">
        <w:rPr>
          <w:rFonts w:cs="Times New Roman"/>
          <w:spacing w:val="-4"/>
        </w:rPr>
        <w:t xml:space="preserve">., была необходимость сформировать отраслевые органы гос. власти. Петр </w:t>
      </w:r>
      <w:r w:rsidRPr="003D32B3">
        <w:rPr>
          <w:rFonts w:cs="Times New Roman"/>
          <w:spacing w:val="-4"/>
          <w:lang w:val="en-US"/>
        </w:rPr>
        <w:t>I</w:t>
      </w:r>
      <w:r w:rsidRPr="003D32B3">
        <w:rPr>
          <w:rFonts w:cs="Times New Roman"/>
          <w:spacing w:val="-4"/>
        </w:rPr>
        <w:t>, таким образом, заменил систему приказов. Коллегии стали прообразом министерств.</w:t>
      </w:r>
    </w:p>
    <w:p w:rsidR="00FC5E34" w:rsidRPr="00280AB5" w:rsidRDefault="00FC5E34" w:rsidP="00C047A5">
      <w:pPr>
        <w:widowControl w:val="0"/>
        <w:rPr>
          <w:rFonts w:cs="Times New Roman"/>
        </w:rPr>
      </w:pPr>
      <w:r w:rsidRPr="00280AB5">
        <w:rPr>
          <w:rFonts w:cs="Times New Roman"/>
        </w:rPr>
        <w:t xml:space="preserve">К </w:t>
      </w:r>
      <w:smartTag w:uri="urn:schemas-microsoft-com:office:smarttags" w:element="metricconverter">
        <w:smartTagPr>
          <w:attr w:name="ProductID" w:val="1718 г"/>
        </w:smartTagPr>
        <w:r w:rsidRPr="00280AB5">
          <w:rPr>
            <w:rFonts w:cs="Times New Roman"/>
          </w:rPr>
          <w:t>1718 г</w:t>
        </w:r>
      </w:smartTag>
      <w:r w:rsidRPr="00280AB5">
        <w:rPr>
          <w:rFonts w:cs="Times New Roman"/>
        </w:rPr>
        <w:t>. был сформирован реестр коллегий,</w:t>
      </w:r>
      <w:r w:rsidR="00B661E0">
        <w:rPr>
          <w:rFonts w:cs="Times New Roman"/>
        </w:rPr>
        <w:t xml:space="preserve"> </w:t>
      </w:r>
      <w:r w:rsidRPr="00280AB5">
        <w:rPr>
          <w:rFonts w:cs="Times New Roman"/>
        </w:rPr>
        <w:t>коллегия иностранных дел, камер-коллегия (коллегия казенных сборов), юстиц-коллегия, коммерц-коллегия и так далее.</w:t>
      </w:r>
    </w:p>
    <w:p w:rsidR="00FC5E34" w:rsidRPr="00280AB5" w:rsidRDefault="00FC5E34" w:rsidP="00847FB2">
      <w:pPr>
        <w:rPr>
          <w:rFonts w:cs="Times New Roman"/>
        </w:rPr>
      </w:pPr>
      <w:r w:rsidRPr="00280AB5">
        <w:rPr>
          <w:rFonts w:cs="Times New Roman"/>
        </w:rPr>
        <w:t xml:space="preserve">Главное судебное учреждение было создано в 1720 году Петром </w:t>
      </w:r>
      <w:r w:rsidRPr="00280AB5">
        <w:rPr>
          <w:rFonts w:cs="Times New Roman"/>
          <w:lang w:val="en-US"/>
        </w:rPr>
        <w:t>I</w:t>
      </w:r>
      <w:r w:rsidRPr="00280AB5">
        <w:rPr>
          <w:rFonts w:cs="Times New Roman"/>
        </w:rPr>
        <w:t>, называлось Главным магистратом.</w:t>
      </w:r>
      <w:r w:rsidR="00B661E0">
        <w:rPr>
          <w:rFonts w:cs="Times New Roman"/>
        </w:rPr>
        <w:t xml:space="preserve"> </w:t>
      </w:r>
      <w:r w:rsidRPr="00280AB5">
        <w:rPr>
          <w:rFonts w:cs="Times New Roman"/>
        </w:rPr>
        <w:t>Оно имел надзорную функцию над городскими магистратами других городов, в С.-Петербурге учреждение выполняло функцию городского магистрата, во главе же стоял обер-президент, 4 бургомистра и 2 ратмана избирались из числа наиболее состоятельных граждан.</w:t>
      </w:r>
    </w:p>
    <w:p w:rsidR="00FC5E34" w:rsidRPr="00280AB5" w:rsidRDefault="00FC5E34" w:rsidP="00847FB2">
      <w:pPr>
        <w:rPr>
          <w:rFonts w:cs="Times New Roman"/>
        </w:rPr>
      </w:pPr>
      <w:r w:rsidRPr="00280AB5">
        <w:rPr>
          <w:rFonts w:cs="Times New Roman"/>
        </w:rPr>
        <w:t xml:space="preserve">В </w:t>
      </w:r>
      <w:smartTag w:uri="urn:schemas-microsoft-com:office:smarttags" w:element="metricconverter">
        <w:smartTagPr>
          <w:attr w:name="ProductID" w:val="1727 г"/>
        </w:smartTagPr>
        <w:r w:rsidRPr="00280AB5">
          <w:rPr>
            <w:rFonts w:cs="Times New Roman"/>
          </w:rPr>
          <w:t>1727 г</w:t>
        </w:r>
      </w:smartTag>
      <w:r w:rsidRPr="00280AB5">
        <w:rPr>
          <w:rFonts w:cs="Times New Roman"/>
        </w:rPr>
        <w:t>. Главный магистрат был упразднен, вместо этого, была Ратуша, но магистрат был восстановлен в 1743 году и называлось учреждение Конторой Главного Магистрата.</w:t>
      </w:r>
      <w:r w:rsidR="00B661E0">
        <w:rPr>
          <w:rFonts w:cs="Times New Roman"/>
        </w:rPr>
        <w:t xml:space="preserve"> </w:t>
      </w:r>
      <w:r w:rsidRPr="00280AB5">
        <w:rPr>
          <w:rFonts w:cs="Times New Roman"/>
        </w:rPr>
        <w:t xml:space="preserve">В 1796 году был создан новый судебный орган Ратгауз. </w:t>
      </w:r>
    </w:p>
    <w:p w:rsidR="00FC5E34" w:rsidRPr="00280AB5" w:rsidRDefault="00FC5E34" w:rsidP="00847FB2">
      <w:pPr>
        <w:rPr>
          <w:rFonts w:cs="Times New Roman"/>
        </w:rPr>
      </w:pPr>
      <w:r w:rsidRPr="00280AB5">
        <w:rPr>
          <w:rFonts w:cs="Times New Roman"/>
        </w:rPr>
        <w:t xml:space="preserve">Коллегии существовали до 1802 года, когда был принят </w:t>
      </w:r>
      <w:r w:rsidR="00AD3775" w:rsidRPr="00280AB5">
        <w:rPr>
          <w:rFonts w:cs="Times New Roman"/>
        </w:rPr>
        <w:t>«</w:t>
      </w:r>
      <w:r w:rsidRPr="00280AB5">
        <w:rPr>
          <w:rFonts w:cs="Times New Roman"/>
        </w:rPr>
        <w:t>Манифест об учреждении министерств</w:t>
      </w:r>
      <w:r w:rsidR="00AD3775" w:rsidRPr="00280AB5">
        <w:rPr>
          <w:rFonts w:cs="Times New Roman"/>
        </w:rPr>
        <w:t>»</w:t>
      </w:r>
      <w:r w:rsidRPr="00280AB5">
        <w:rPr>
          <w:rFonts w:cs="Times New Roman"/>
        </w:rPr>
        <w:t>.</w:t>
      </w:r>
    </w:p>
    <w:p w:rsidR="00FC5E34" w:rsidRPr="00280AB5" w:rsidRDefault="00FC5E34" w:rsidP="00847FB2">
      <w:pPr>
        <w:rPr>
          <w:rFonts w:cs="Times New Roman"/>
        </w:rPr>
      </w:pPr>
      <w:r w:rsidRPr="00280AB5">
        <w:rPr>
          <w:rFonts w:cs="Times New Roman"/>
        </w:rPr>
        <w:t xml:space="preserve">Главный документ для коллегий был Генеральный регламент, утвержденный Петром </w:t>
      </w:r>
      <w:r w:rsidRPr="00280AB5">
        <w:rPr>
          <w:rFonts w:cs="Times New Roman"/>
          <w:lang w:val="en-US"/>
        </w:rPr>
        <w:t>I</w:t>
      </w:r>
      <w:r w:rsidR="00B661E0">
        <w:rPr>
          <w:rFonts w:cs="Times New Roman"/>
        </w:rPr>
        <w:t xml:space="preserve"> </w:t>
      </w:r>
      <w:r w:rsidRPr="00280AB5">
        <w:rPr>
          <w:rFonts w:cs="Times New Roman"/>
        </w:rPr>
        <w:t xml:space="preserve">28 февраля </w:t>
      </w:r>
      <w:smartTag w:uri="urn:schemas-microsoft-com:office:smarttags" w:element="metricconverter">
        <w:smartTagPr>
          <w:attr w:name="ProductID" w:val="1720 г"/>
        </w:smartTagPr>
        <w:r w:rsidRPr="00280AB5">
          <w:rPr>
            <w:rFonts w:cs="Times New Roman"/>
          </w:rPr>
          <w:t>1720 г</w:t>
        </w:r>
      </w:smartTag>
      <w:r w:rsidRPr="00280AB5">
        <w:rPr>
          <w:rFonts w:cs="Times New Roman"/>
        </w:rPr>
        <w:t xml:space="preserve">. </w:t>
      </w:r>
    </w:p>
    <w:p w:rsidR="00FC5E34" w:rsidRPr="00280AB5" w:rsidRDefault="00FC5E34" w:rsidP="00847FB2">
      <w:pPr>
        <w:rPr>
          <w:rFonts w:cs="Times New Roman"/>
        </w:rPr>
      </w:pPr>
      <w:r w:rsidRPr="00280AB5">
        <w:rPr>
          <w:rFonts w:cs="Times New Roman"/>
        </w:rPr>
        <w:t xml:space="preserve">Коллегии состояли из президента, вице-президента, 4 советника, 4 заседателя, секретарь, канцелярский служащий, регистратор, переводчик и подьячие. Документооборотом в коллегии занималась канцелярия. </w:t>
      </w:r>
    </w:p>
    <w:p w:rsidR="00FC5E34" w:rsidRPr="00280AB5" w:rsidRDefault="00FC5E34" w:rsidP="00847FB2">
      <w:pPr>
        <w:rPr>
          <w:rFonts w:cs="Times New Roman"/>
        </w:rPr>
      </w:pPr>
      <w:r w:rsidRPr="00280AB5">
        <w:rPr>
          <w:rFonts w:cs="Times New Roman"/>
        </w:rPr>
        <w:t xml:space="preserve">В </w:t>
      </w:r>
      <w:r w:rsidRPr="00280AB5">
        <w:rPr>
          <w:rFonts w:cs="Times New Roman"/>
          <w:lang w:val="en-US"/>
        </w:rPr>
        <w:t>XIX</w:t>
      </w:r>
      <w:r w:rsidRPr="00280AB5">
        <w:rPr>
          <w:rFonts w:cs="Times New Roman"/>
        </w:rPr>
        <w:t xml:space="preserve"> веке продолжились реформы государственного аппарата. Александр </w:t>
      </w:r>
      <w:r w:rsidRPr="00280AB5">
        <w:rPr>
          <w:rFonts w:cs="Times New Roman"/>
          <w:lang w:val="en-US"/>
        </w:rPr>
        <w:t>I</w:t>
      </w:r>
      <w:r w:rsidRPr="00280AB5">
        <w:rPr>
          <w:rFonts w:cs="Times New Roman"/>
        </w:rPr>
        <w:t xml:space="preserve"> начал этот процесс преобразования государственного аппарата. Первым таким органом стал </w:t>
      </w:r>
      <w:r w:rsidR="00AD3775" w:rsidRPr="00280AB5">
        <w:rPr>
          <w:rFonts w:cs="Times New Roman"/>
        </w:rPr>
        <w:t>«</w:t>
      </w:r>
      <w:r w:rsidRPr="00280AB5">
        <w:rPr>
          <w:rFonts w:cs="Times New Roman"/>
        </w:rPr>
        <w:t>Непременный совет</w:t>
      </w:r>
      <w:r w:rsidR="00AD3775" w:rsidRPr="00280AB5">
        <w:rPr>
          <w:rFonts w:cs="Times New Roman"/>
        </w:rPr>
        <w:t>»</w:t>
      </w:r>
      <w:r w:rsidRPr="00280AB5">
        <w:rPr>
          <w:rFonts w:cs="Times New Roman"/>
        </w:rPr>
        <w:t xml:space="preserve">, созданный 5 апреля </w:t>
      </w:r>
      <w:smartTag w:uri="urn:schemas-microsoft-com:office:smarttags" w:element="metricconverter">
        <w:smartTagPr>
          <w:attr w:name="ProductID" w:val="1810 г"/>
        </w:smartTagPr>
        <w:r w:rsidRPr="00280AB5">
          <w:rPr>
            <w:rFonts w:cs="Times New Roman"/>
          </w:rPr>
          <w:t>1810 г</w:t>
        </w:r>
      </w:smartTag>
      <w:r w:rsidRPr="00280AB5">
        <w:rPr>
          <w:rFonts w:cs="Times New Roman"/>
        </w:rPr>
        <w:t>. Он был совещательный орган, который состоял из титулованной знати.</w:t>
      </w:r>
    </w:p>
    <w:p w:rsidR="00FC5E34" w:rsidRPr="00614DBE" w:rsidRDefault="00FC5E34" w:rsidP="00847FB2">
      <w:pPr>
        <w:rPr>
          <w:rFonts w:cs="Times New Roman"/>
          <w:spacing w:val="-2"/>
        </w:rPr>
      </w:pPr>
      <w:r w:rsidRPr="00614DBE">
        <w:rPr>
          <w:rFonts w:cs="Times New Roman"/>
          <w:spacing w:val="-2"/>
        </w:rPr>
        <w:t xml:space="preserve">В 1809 году был принят документ </w:t>
      </w:r>
      <w:r w:rsidR="00AD3775" w:rsidRPr="00614DBE">
        <w:rPr>
          <w:rFonts w:cs="Times New Roman"/>
          <w:spacing w:val="-2"/>
        </w:rPr>
        <w:t>«</w:t>
      </w:r>
      <w:r w:rsidRPr="00614DBE">
        <w:rPr>
          <w:rFonts w:cs="Times New Roman"/>
          <w:spacing w:val="-2"/>
        </w:rPr>
        <w:t>Введение к уложению государственных законов</w:t>
      </w:r>
      <w:r w:rsidR="00AD3775" w:rsidRPr="00614DBE">
        <w:rPr>
          <w:rFonts w:cs="Times New Roman"/>
          <w:spacing w:val="-2"/>
        </w:rPr>
        <w:t>»</w:t>
      </w:r>
      <w:r w:rsidRPr="00614DBE">
        <w:rPr>
          <w:rFonts w:cs="Times New Roman"/>
          <w:spacing w:val="-2"/>
        </w:rPr>
        <w:t xml:space="preserve">. Этот документ был основополагающим для реформы государственного аппарата при Александре </w:t>
      </w:r>
      <w:r w:rsidRPr="00614DBE">
        <w:rPr>
          <w:rFonts w:cs="Times New Roman"/>
          <w:spacing w:val="-2"/>
          <w:lang w:val="en-US"/>
        </w:rPr>
        <w:t>I</w:t>
      </w:r>
      <w:r w:rsidRPr="00614DBE">
        <w:rPr>
          <w:rFonts w:cs="Times New Roman"/>
          <w:spacing w:val="-2"/>
        </w:rPr>
        <w:t>. Разработал этот документ М.</w:t>
      </w:r>
      <w:r w:rsidR="00614DBE" w:rsidRPr="00614DBE">
        <w:rPr>
          <w:rFonts w:cs="Times New Roman"/>
          <w:spacing w:val="-2"/>
        </w:rPr>
        <w:t> </w:t>
      </w:r>
      <w:r w:rsidRPr="00614DBE">
        <w:rPr>
          <w:rFonts w:cs="Times New Roman"/>
          <w:spacing w:val="-2"/>
        </w:rPr>
        <w:t xml:space="preserve">М. Сперанский. Непременный совет был преобразован в Государственный совет. Руководил Государственным советом Император Александр </w:t>
      </w:r>
      <w:r w:rsidRPr="00614DBE">
        <w:rPr>
          <w:rFonts w:cs="Times New Roman"/>
          <w:spacing w:val="-2"/>
          <w:lang w:val="en-US"/>
        </w:rPr>
        <w:t>I</w:t>
      </w:r>
      <w:r w:rsidRPr="00614DBE">
        <w:rPr>
          <w:rFonts w:cs="Times New Roman"/>
          <w:spacing w:val="-2"/>
        </w:rPr>
        <w:t>, он назначал и увольнял председателя, вице-председателя и членов Госсовета.</w:t>
      </w:r>
    </w:p>
    <w:p w:rsidR="00FC5E34" w:rsidRPr="00280AB5" w:rsidRDefault="00FC5E34" w:rsidP="00847FB2">
      <w:pPr>
        <w:rPr>
          <w:rFonts w:cs="Times New Roman"/>
        </w:rPr>
      </w:pPr>
      <w:r w:rsidRPr="00280AB5">
        <w:rPr>
          <w:rFonts w:cs="Times New Roman"/>
        </w:rPr>
        <w:t>Полномочия Госсовета:</w:t>
      </w:r>
    </w:p>
    <w:p w:rsidR="00FC5E34" w:rsidRPr="00280AB5" w:rsidRDefault="00FC5E34" w:rsidP="00847FB2">
      <w:pPr>
        <w:rPr>
          <w:rFonts w:cs="Times New Roman"/>
        </w:rPr>
      </w:pPr>
      <w:r w:rsidRPr="00280AB5">
        <w:rPr>
          <w:rFonts w:cs="Times New Roman"/>
        </w:rPr>
        <w:t>-</w:t>
      </w:r>
      <w:r w:rsidR="003D330F">
        <w:rPr>
          <w:rFonts w:cs="Times New Roman"/>
        </w:rPr>
        <w:t> </w:t>
      </w:r>
      <w:r w:rsidRPr="00280AB5">
        <w:rPr>
          <w:rFonts w:cs="Times New Roman"/>
        </w:rPr>
        <w:t>разработка новых законов, законодательные инициативы, а также изменение в уже принятых законах;</w:t>
      </w:r>
    </w:p>
    <w:p w:rsidR="00FC5E34" w:rsidRPr="00280AB5" w:rsidRDefault="00FC5E34" w:rsidP="00847FB2">
      <w:pPr>
        <w:rPr>
          <w:rFonts w:cs="Times New Roman"/>
        </w:rPr>
      </w:pPr>
      <w:r w:rsidRPr="00280AB5">
        <w:rPr>
          <w:rFonts w:cs="Times New Roman"/>
        </w:rPr>
        <w:t>-</w:t>
      </w:r>
      <w:r w:rsidR="003D330F">
        <w:rPr>
          <w:rFonts w:cs="Times New Roman"/>
        </w:rPr>
        <w:t> </w:t>
      </w:r>
      <w:r w:rsidRPr="00280AB5">
        <w:rPr>
          <w:rFonts w:cs="Times New Roman"/>
        </w:rPr>
        <w:t>вопросы внутреннего управления;</w:t>
      </w:r>
    </w:p>
    <w:p w:rsidR="00FC5E34" w:rsidRPr="00280AB5" w:rsidRDefault="00FC5E34" w:rsidP="00847FB2">
      <w:pPr>
        <w:rPr>
          <w:rFonts w:cs="Times New Roman"/>
        </w:rPr>
      </w:pPr>
      <w:r w:rsidRPr="00280AB5">
        <w:rPr>
          <w:rFonts w:cs="Times New Roman"/>
        </w:rPr>
        <w:t>-</w:t>
      </w:r>
      <w:r w:rsidR="003D330F">
        <w:rPr>
          <w:rFonts w:cs="Times New Roman"/>
        </w:rPr>
        <w:t> </w:t>
      </w:r>
      <w:r w:rsidRPr="00280AB5">
        <w:rPr>
          <w:rFonts w:cs="Times New Roman"/>
        </w:rPr>
        <w:t>вопросы внешней политики;</w:t>
      </w:r>
    </w:p>
    <w:p w:rsidR="00FC5E34" w:rsidRPr="00280AB5" w:rsidRDefault="00FC5E34" w:rsidP="00847FB2">
      <w:pPr>
        <w:rPr>
          <w:rFonts w:cs="Times New Roman"/>
        </w:rPr>
      </w:pPr>
      <w:r w:rsidRPr="00280AB5">
        <w:rPr>
          <w:rFonts w:cs="Times New Roman"/>
        </w:rPr>
        <w:t>-</w:t>
      </w:r>
      <w:r w:rsidR="003D330F">
        <w:rPr>
          <w:rFonts w:cs="Times New Roman"/>
        </w:rPr>
        <w:t> </w:t>
      </w:r>
      <w:r w:rsidRPr="00280AB5">
        <w:rPr>
          <w:rFonts w:cs="Times New Roman"/>
        </w:rPr>
        <w:t>бюджетные вопросы.</w:t>
      </w:r>
    </w:p>
    <w:p w:rsidR="00FC5E34" w:rsidRPr="00C047A5" w:rsidRDefault="00FC5E34" w:rsidP="00847FB2">
      <w:pPr>
        <w:rPr>
          <w:rFonts w:cs="Times New Roman"/>
          <w:spacing w:val="-2"/>
        </w:rPr>
      </w:pPr>
      <w:r w:rsidRPr="00C047A5">
        <w:rPr>
          <w:rFonts w:cs="Times New Roman"/>
          <w:spacing w:val="-2"/>
        </w:rPr>
        <w:t>Госсовет, в свою очередь, состоял из общего собрания, Государственной канцелярии,</w:t>
      </w:r>
      <w:r w:rsidR="00B661E0" w:rsidRPr="00C047A5">
        <w:rPr>
          <w:rFonts w:cs="Times New Roman"/>
          <w:spacing w:val="-2"/>
        </w:rPr>
        <w:t xml:space="preserve"> </w:t>
      </w:r>
      <w:r w:rsidRPr="00C047A5">
        <w:rPr>
          <w:rFonts w:cs="Times New Roman"/>
          <w:spacing w:val="-2"/>
        </w:rPr>
        <w:t>департаментов</w:t>
      </w:r>
      <w:r w:rsidR="00B661E0" w:rsidRPr="00C047A5">
        <w:rPr>
          <w:rFonts w:cs="Times New Roman"/>
          <w:spacing w:val="-2"/>
        </w:rPr>
        <w:t xml:space="preserve"> </w:t>
      </w:r>
      <w:r w:rsidRPr="00C047A5">
        <w:rPr>
          <w:rFonts w:cs="Times New Roman"/>
          <w:spacing w:val="-2"/>
        </w:rPr>
        <w:t>и</w:t>
      </w:r>
      <w:r w:rsidR="00B661E0" w:rsidRPr="00C047A5">
        <w:rPr>
          <w:rFonts w:cs="Times New Roman"/>
          <w:spacing w:val="-2"/>
        </w:rPr>
        <w:t xml:space="preserve"> </w:t>
      </w:r>
      <w:r w:rsidRPr="00C047A5">
        <w:rPr>
          <w:rFonts w:cs="Times New Roman"/>
          <w:spacing w:val="-2"/>
        </w:rPr>
        <w:t>постоянных комиссий. Действовали различного рода временные особые совещания, комитеты, присутствия и комиссии. Государственная канцелярия являлась структурным подразделением Госсовета, которое рассматривало все дела, которые поступали в Госсовет. Департаменты были отраслевыми структурными подразделениями в Госсовете. Например, Департамент гражданских и духовных дел рассматривал юридические вопросы и дела духовного управления: формы и порядок судопроизводства; толкование и применение в судебной практике отдельных статей гражданского и уголовного законодательства и так далее.</w:t>
      </w:r>
    </w:p>
    <w:p w:rsidR="00FC5E34" w:rsidRPr="00280AB5" w:rsidRDefault="00FC5E34" w:rsidP="00847FB2">
      <w:pPr>
        <w:rPr>
          <w:rFonts w:cs="Times New Roman"/>
        </w:rPr>
      </w:pPr>
      <w:r w:rsidRPr="00280AB5">
        <w:rPr>
          <w:rFonts w:cs="Times New Roman"/>
        </w:rPr>
        <w:t xml:space="preserve">В свою очередь, Сенат и Синод сохранялись в системе государственного аппарата Российской империи </w:t>
      </w:r>
      <w:r w:rsidRPr="00280AB5">
        <w:rPr>
          <w:rFonts w:cs="Times New Roman"/>
          <w:lang w:val="en-US"/>
        </w:rPr>
        <w:t>XIX</w:t>
      </w:r>
      <w:r w:rsidRPr="00280AB5">
        <w:rPr>
          <w:rFonts w:cs="Times New Roman"/>
        </w:rPr>
        <w:t xml:space="preserve"> века.</w:t>
      </w:r>
      <w:r w:rsidR="00B661E0">
        <w:rPr>
          <w:rFonts w:cs="Times New Roman"/>
        </w:rPr>
        <w:t xml:space="preserve"> </w:t>
      </w:r>
      <w:r w:rsidRPr="00280AB5">
        <w:rPr>
          <w:rFonts w:cs="Times New Roman"/>
        </w:rPr>
        <w:t xml:space="preserve">В новом указе о Сенате утверждалось, что он являлся верховным органом в империи, сосредотачивалась вся высшая административная, судебная и контролирующая власть. </w:t>
      </w:r>
    </w:p>
    <w:p w:rsidR="00FC5E34" w:rsidRPr="00280AB5" w:rsidRDefault="00FC5E34" w:rsidP="00847FB2">
      <w:pPr>
        <w:rPr>
          <w:rFonts w:cs="Times New Roman"/>
        </w:rPr>
      </w:pPr>
      <w:r w:rsidRPr="00280AB5">
        <w:rPr>
          <w:rFonts w:cs="Times New Roman"/>
        </w:rPr>
        <w:t xml:space="preserve">Александр </w:t>
      </w:r>
      <w:r w:rsidRPr="00280AB5">
        <w:rPr>
          <w:rFonts w:cs="Times New Roman"/>
          <w:lang w:val="en-US"/>
        </w:rPr>
        <w:t>I</w:t>
      </w:r>
      <w:r w:rsidRPr="00280AB5">
        <w:rPr>
          <w:rFonts w:cs="Times New Roman"/>
        </w:rPr>
        <w:t xml:space="preserve"> ввел министерскую реформу, и, делилась она на два этапа. Основная задача реформы состояла в замене коллегий на министерства. 8 сентября </w:t>
      </w:r>
      <w:smartTag w:uri="urn:schemas-microsoft-com:office:smarttags" w:element="metricconverter">
        <w:smartTagPr>
          <w:attr w:name="ProductID" w:val="1802 г"/>
        </w:smartTagPr>
        <w:r w:rsidRPr="00280AB5">
          <w:rPr>
            <w:rFonts w:cs="Times New Roman"/>
          </w:rPr>
          <w:t>1802 г</w:t>
        </w:r>
      </w:smartTag>
      <w:r w:rsidRPr="00280AB5">
        <w:rPr>
          <w:rFonts w:cs="Times New Roman"/>
        </w:rPr>
        <w:t xml:space="preserve">. Александр </w:t>
      </w:r>
      <w:r w:rsidRPr="00280AB5">
        <w:rPr>
          <w:rFonts w:cs="Times New Roman"/>
          <w:lang w:val="en-US"/>
        </w:rPr>
        <w:t>I</w:t>
      </w:r>
      <w:r w:rsidRPr="00280AB5">
        <w:rPr>
          <w:rFonts w:cs="Times New Roman"/>
        </w:rPr>
        <w:t xml:space="preserve"> подписал манифест </w:t>
      </w:r>
      <w:r w:rsidR="00AD3775" w:rsidRPr="00280AB5">
        <w:rPr>
          <w:rFonts w:cs="Times New Roman"/>
        </w:rPr>
        <w:t>«</w:t>
      </w:r>
      <w:r w:rsidRPr="00280AB5">
        <w:rPr>
          <w:rFonts w:cs="Times New Roman"/>
        </w:rPr>
        <w:t>Об учреждении министерств</w:t>
      </w:r>
      <w:r w:rsidR="00AD3775" w:rsidRPr="00280AB5">
        <w:rPr>
          <w:rFonts w:cs="Times New Roman"/>
        </w:rPr>
        <w:t>»</w:t>
      </w:r>
      <w:r w:rsidRPr="00280AB5">
        <w:rPr>
          <w:rFonts w:cs="Times New Roman"/>
        </w:rPr>
        <w:t xml:space="preserve">. Данный документ утвердил 8 министерств, а именно, иностранных дел, военных сухопутных сил, морских сил, внутренних сил, финансов, юстиции, коммерции и народного просвещения. Создавалась стройная структура министерств: Комитет министров для совместного дел </w:t>
      </w:r>
      <w:r w:rsidR="003D330F">
        <w:rPr>
          <w:rFonts w:cs="Times New Roman"/>
        </w:rPr>
        <w:t>–</w:t>
      </w:r>
      <w:r w:rsidRPr="00280AB5">
        <w:rPr>
          <w:rFonts w:cs="Times New Roman"/>
        </w:rPr>
        <w:t xml:space="preserve"> министра </w:t>
      </w:r>
      <w:r w:rsidR="003D330F">
        <w:rPr>
          <w:rFonts w:cs="Times New Roman"/>
        </w:rPr>
        <w:t>–</w:t>
      </w:r>
      <w:r w:rsidRPr="00280AB5">
        <w:rPr>
          <w:rFonts w:cs="Times New Roman"/>
        </w:rPr>
        <w:t xml:space="preserve"> департаменты во главе с директорами </w:t>
      </w:r>
      <w:r w:rsidR="003D330F">
        <w:rPr>
          <w:rFonts w:cs="Times New Roman"/>
        </w:rPr>
        <w:t>–</w:t>
      </w:r>
      <w:r w:rsidRPr="00280AB5">
        <w:rPr>
          <w:rFonts w:cs="Times New Roman"/>
        </w:rPr>
        <w:t xml:space="preserve"> отделения во главе с начальниками </w:t>
      </w:r>
      <w:r w:rsidR="003D330F">
        <w:rPr>
          <w:rFonts w:cs="Times New Roman"/>
        </w:rPr>
        <w:t>–</w:t>
      </w:r>
      <w:r w:rsidRPr="00280AB5">
        <w:rPr>
          <w:rFonts w:cs="Times New Roman"/>
        </w:rPr>
        <w:t xml:space="preserve"> столы под руководством столоначальников. В основании новой системы вместо прежнего коллегиального начала была положена единоличная власть и ответственность министра. </w:t>
      </w:r>
    </w:p>
    <w:p w:rsidR="00FC5E34" w:rsidRPr="00280AB5" w:rsidRDefault="00FC5E34" w:rsidP="00847FB2">
      <w:pPr>
        <w:rPr>
          <w:rFonts w:cs="Times New Roman"/>
        </w:rPr>
      </w:pPr>
      <w:r w:rsidRPr="00280AB5">
        <w:rPr>
          <w:rFonts w:cs="Times New Roman"/>
        </w:rPr>
        <w:t xml:space="preserve">Манифест стал основой для разработанного М.М. Сперанским </w:t>
      </w:r>
      <w:r w:rsidR="00AD3775" w:rsidRPr="00280AB5">
        <w:rPr>
          <w:rFonts w:cs="Times New Roman"/>
        </w:rPr>
        <w:t>«</w:t>
      </w:r>
      <w:r w:rsidRPr="00280AB5">
        <w:rPr>
          <w:rFonts w:cs="Times New Roman"/>
        </w:rPr>
        <w:t>Общего учреждения министерств</w:t>
      </w:r>
      <w:r w:rsidR="00AD3775" w:rsidRPr="00280AB5">
        <w:rPr>
          <w:rFonts w:cs="Times New Roman"/>
        </w:rPr>
        <w:t>»</w:t>
      </w:r>
      <w:r w:rsidRPr="00280AB5">
        <w:rPr>
          <w:rFonts w:cs="Times New Roman"/>
        </w:rPr>
        <w:t xml:space="preserve">, в котором более четко были определены структура и функции министерств. К моменту утверждения этого документа императором в </w:t>
      </w:r>
      <w:smartTag w:uri="urn:schemas-microsoft-com:office:smarttags" w:element="metricconverter">
        <w:smartTagPr>
          <w:attr w:name="ProductID" w:val="1811 г"/>
        </w:smartTagPr>
        <w:r w:rsidRPr="00280AB5">
          <w:rPr>
            <w:rFonts w:cs="Times New Roman"/>
          </w:rPr>
          <w:t>1811 г</w:t>
        </w:r>
      </w:smartTag>
      <w:r w:rsidRPr="00280AB5">
        <w:rPr>
          <w:rFonts w:cs="Times New Roman"/>
        </w:rPr>
        <w:t>., министерств стало 12, а министры были введены в Сенат. Однако усиление бюрократизма в деятельности министерств не было компенсировано (как задумывал Сперанский) ответственностью министров перед Государственной Думой.</w:t>
      </w:r>
    </w:p>
    <w:p w:rsidR="00FC5E34" w:rsidRPr="00C047A5" w:rsidRDefault="00FC5E34" w:rsidP="00847FB2">
      <w:pPr>
        <w:rPr>
          <w:rFonts w:cs="Times New Roman"/>
          <w:spacing w:val="-4"/>
        </w:rPr>
      </w:pPr>
      <w:r w:rsidRPr="00C047A5">
        <w:rPr>
          <w:rFonts w:cs="Times New Roman"/>
          <w:spacing w:val="-4"/>
        </w:rPr>
        <w:t>В данной работе новыми являются положения и результаты</w:t>
      </w:r>
      <w:r w:rsidR="00B661E0" w:rsidRPr="00C047A5">
        <w:rPr>
          <w:rFonts w:cs="Times New Roman"/>
          <w:spacing w:val="-4"/>
        </w:rPr>
        <w:t xml:space="preserve"> </w:t>
      </w:r>
      <w:r w:rsidRPr="00C047A5">
        <w:rPr>
          <w:rFonts w:cs="Times New Roman"/>
          <w:spacing w:val="-4"/>
        </w:rPr>
        <w:t>сравнение реформ Петра Первого и Александра Первого, как</w:t>
      </w:r>
      <w:r w:rsidR="00B661E0" w:rsidRPr="00C047A5">
        <w:rPr>
          <w:rFonts w:cs="Times New Roman"/>
          <w:spacing w:val="-4"/>
        </w:rPr>
        <w:t xml:space="preserve"> </w:t>
      </w:r>
      <w:r w:rsidRPr="00C047A5">
        <w:rPr>
          <w:rFonts w:cs="Times New Roman"/>
          <w:spacing w:val="-4"/>
        </w:rPr>
        <w:t xml:space="preserve">значимые реформы своего времени и повлияли на дальнейшие развитие российской государственности. </w:t>
      </w:r>
    </w:p>
    <w:p w:rsidR="00FC5E34" w:rsidRPr="00280AB5" w:rsidRDefault="00FC5E34" w:rsidP="00847FB2">
      <w:pPr>
        <w:pStyle w:val="afd"/>
      </w:pPr>
      <w:r w:rsidRPr="00280AB5">
        <w:t xml:space="preserve">Библиографический список </w:t>
      </w:r>
    </w:p>
    <w:p w:rsidR="00FC5E34" w:rsidRPr="00280AB5" w:rsidRDefault="00FC5E34" w:rsidP="00DC032B">
      <w:pPr>
        <w:pStyle w:val="afb"/>
        <w:numPr>
          <w:ilvl w:val="0"/>
          <w:numId w:val="9"/>
        </w:numPr>
        <w:tabs>
          <w:tab w:val="left" w:pos="851"/>
          <w:tab w:val="left" w:pos="993"/>
        </w:tabs>
        <w:ind w:left="0" w:firstLine="567"/>
        <w:rPr>
          <w:rFonts w:eastAsia="Arial Unicode MS" w:cs="Times New Roman"/>
          <w:lang w:eastAsia="ru-RU"/>
        </w:rPr>
      </w:pPr>
      <w:r w:rsidRPr="00280AB5">
        <w:rPr>
          <w:rFonts w:eastAsia="Arial Unicode MS" w:cs="Times New Roman"/>
          <w:lang w:eastAsia="ru-RU"/>
        </w:rPr>
        <w:t>Указ об учреждении Правительствующего Сената и о персональном его составе от 22 февраля 1711 года.</w:t>
      </w:r>
    </w:p>
    <w:p w:rsidR="00FC5E34" w:rsidRPr="00280AB5" w:rsidRDefault="00FC5E34" w:rsidP="00DC032B">
      <w:pPr>
        <w:pStyle w:val="afb"/>
        <w:numPr>
          <w:ilvl w:val="0"/>
          <w:numId w:val="9"/>
        </w:numPr>
        <w:tabs>
          <w:tab w:val="left" w:pos="851"/>
          <w:tab w:val="left" w:pos="993"/>
        </w:tabs>
        <w:ind w:left="0" w:firstLine="567"/>
        <w:rPr>
          <w:rFonts w:eastAsia="Arial Unicode MS" w:cs="Times New Roman"/>
          <w:lang w:eastAsia="ru-RU"/>
        </w:rPr>
      </w:pPr>
      <w:r w:rsidRPr="00280AB5">
        <w:rPr>
          <w:rFonts w:eastAsia="Arial Unicode MS" w:cs="Times New Roman"/>
          <w:lang w:eastAsia="ru-RU"/>
        </w:rPr>
        <w:t>Генеральный регламент от 28 февраля 1720 года.</w:t>
      </w:r>
    </w:p>
    <w:p w:rsidR="00FC5E34" w:rsidRPr="00280AB5" w:rsidRDefault="00FC5E34" w:rsidP="00DC032B">
      <w:pPr>
        <w:pStyle w:val="afb"/>
        <w:numPr>
          <w:ilvl w:val="0"/>
          <w:numId w:val="9"/>
        </w:numPr>
        <w:tabs>
          <w:tab w:val="left" w:pos="851"/>
          <w:tab w:val="left" w:pos="993"/>
        </w:tabs>
        <w:ind w:left="0" w:firstLine="567"/>
        <w:rPr>
          <w:rFonts w:eastAsia="Arial Unicode MS" w:cs="Times New Roman"/>
          <w:lang w:eastAsia="ru-RU"/>
        </w:rPr>
      </w:pPr>
      <w:r w:rsidRPr="00280AB5">
        <w:rPr>
          <w:rFonts w:eastAsia="Arial Unicode MS" w:cs="Times New Roman"/>
          <w:lang w:eastAsia="ru-RU"/>
        </w:rPr>
        <w:t>Указ о должности Сената от 27 апреля 1722 года.</w:t>
      </w:r>
    </w:p>
    <w:p w:rsidR="00FC5E34" w:rsidRPr="00280AB5" w:rsidRDefault="00FC5E34" w:rsidP="00DC032B">
      <w:pPr>
        <w:pStyle w:val="afb"/>
        <w:numPr>
          <w:ilvl w:val="0"/>
          <w:numId w:val="9"/>
        </w:numPr>
        <w:tabs>
          <w:tab w:val="left" w:pos="851"/>
          <w:tab w:val="left" w:pos="993"/>
        </w:tabs>
        <w:ind w:left="0" w:firstLine="567"/>
        <w:rPr>
          <w:rFonts w:eastAsia="Arial Unicode MS" w:cs="Times New Roman"/>
          <w:lang w:eastAsia="ru-RU"/>
        </w:rPr>
      </w:pPr>
      <w:r w:rsidRPr="00280AB5">
        <w:rPr>
          <w:rFonts w:eastAsia="Arial Unicode MS" w:cs="Times New Roman"/>
          <w:lang w:eastAsia="ru-RU"/>
        </w:rPr>
        <w:t xml:space="preserve">Манифест </w:t>
      </w:r>
      <w:r w:rsidR="00AD3775" w:rsidRPr="00280AB5">
        <w:rPr>
          <w:rFonts w:eastAsia="Arial Unicode MS" w:cs="Times New Roman"/>
          <w:lang w:eastAsia="ru-RU"/>
        </w:rPr>
        <w:t>«</w:t>
      </w:r>
      <w:r w:rsidRPr="00280AB5">
        <w:rPr>
          <w:rFonts w:eastAsia="Arial Unicode MS" w:cs="Times New Roman"/>
          <w:lang w:eastAsia="ru-RU"/>
        </w:rPr>
        <w:t>Об учреждении министерств</w:t>
      </w:r>
      <w:r w:rsidR="00AD3775" w:rsidRPr="00280AB5">
        <w:rPr>
          <w:rFonts w:eastAsia="Arial Unicode MS" w:cs="Times New Roman"/>
          <w:lang w:eastAsia="ru-RU"/>
        </w:rPr>
        <w:t>»</w:t>
      </w:r>
      <w:r w:rsidRPr="00280AB5">
        <w:rPr>
          <w:rFonts w:eastAsia="Arial Unicode MS" w:cs="Times New Roman"/>
          <w:lang w:eastAsia="ru-RU"/>
        </w:rPr>
        <w:t xml:space="preserve"> от 8 сентября 1802 года.</w:t>
      </w:r>
    </w:p>
    <w:p w:rsidR="00FC5E34" w:rsidRPr="00280AB5" w:rsidRDefault="00FC5E34" w:rsidP="00DC032B">
      <w:pPr>
        <w:pStyle w:val="afb"/>
        <w:numPr>
          <w:ilvl w:val="0"/>
          <w:numId w:val="9"/>
        </w:numPr>
        <w:tabs>
          <w:tab w:val="left" w:pos="851"/>
          <w:tab w:val="left" w:pos="993"/>
        </w:tabs>
        <w:ind w:left="0" w:firstLine="567"/>
        <w:rPr>
          <w:rFonts w:eastAsia="Arial Unicode MS" w:cs="Times New Roman"/>
          <w:lang w:eastAsia="ru-RU"/>
        </w:rPr>
      </w:pPr>
      <w:r w:rsidRPr="00280AB5">
        <w:rPr>
          <w:rFonts w:eastAsia="Arial Unicode MS" w:cs="Times New Roman"/>
          <w:lang w:eastAsia="ru-RU"/>
        </w:rPr>
        <w:t>Введение к уложению государственных законов от 1809 года.</w:t>
      </w:r>
    </w:p>
    <w:p w:rsidR="00FC5E34" w:rsidRPr="00280AB5" w:rsidRDefault="00FC5E34" w:rsidP="00DC032B">
      <w:pPr>
        <w:pStyle w:val="afb"/>
        <w:numPr>
          <w:ilvl w:val="0"/>
          <w:numId w:val="9"/>
        </w:numPr>
        <w:tabs>
          <w:tab w:val="left" w:pos="851"/>
          <w:tab w:val="left" w:pos="993"/>
        </w:tabs>
        <w:ind w:left="0" w:firstLine="567"/>
        <w:rPr>
          <w:rFonts w:eastAsia="Arial Unicode MS" w:cs="Times New Roman"/>
          <w:lang w:eastAsia="ru-RU"/>
        </w:rPr>
      </w:pPr>
      <w:r w:rsidRPr="00280AB5">
        <w:rPr>
          <w:rFonts w:eastAsia="Arial Unicode MS" w:cs="Times New Roman"/>
          <w:lang w:eastAsia="ru-RU"/>
        </w:rPr>
        <w:t>Зейналов Р.Г. Реформы государственной службы в России: некоторые правовые аспекты, Вестник Юридического института МИИТ, 2014 №2 (6), с. 20</w:t>
      </w:r>
    </w:p>
    <w:p w:rsidR="00FC5E34" w:rsidRPr="00280AB5" w:rsidRDefault="00FC5E34" w:rsidP="00DC032B">
      <w:pPr>
        <w:pStyle w:val="afb"/>
        <w:numPr>
          <w:ilvl w:val="0"/>
          <w:numId w:val="9"/>
        </w:numPr>
        <w:tabs>
          <w:tab w:val="left" w:pos="851"/>
          <w:tab w:val="left" w:pos="993"/>
        </w:tabs>
        <w:ind w:left="0" w:firstLine="567"/>
        <w:rPr>
          <w:rFonts w:eastAsia="Arial Unicode MS" w:cs="Times New Roman"/>
          <w:lang w:eastAsia="ru-RU"/>
        </w:rPr>
      </w:pPr>
      <w:r w:rsidRPr="00280AB5">
        <w:rPr>
          <w:rFonts w:eastAsia="Arial Unicode MS" w:cs="Times New Roman"/>
          <w:lang w:eastAsia="ru-RU"/>
        </w:rPr>
        <w:t>Исаев И.А. История государства и права России. Курс лекций. М., 1993. С.72</w:t>
      </w:r>
      <w:r w:rsidR="003D330F">
        <w:rPr>
          <w:rFonts w:eastAsia="Arial Unicode MS" w:cs="Times New Roman"/>
          <w:lang w:eastAsia="ru-RU"/>
        </w:rPr>
        <w:t>–</w:t>
      </w:r>
      <w:r w:rsidRPr="00280AB5">
        <w:rPr>
          <w:rFonts w:eastAsia="Arial Unicode MS" w:cs="Times New Roman"/>
          <w:lang w:eastAsia="ru-RU"/>
        </w:rPr>
        <w:t>134.</w:t>
      </w:r>
    </w:p>
    <w:p w:rsidR="00FC5E34" w:rsidRPr="00280AB5" w:rsidRDefault="00FC5E34" w:rsidP="00DC032B">
      <w:pPr>
        <w:pStyle w:val="afb"/>
        <w:numPr>
          <w:ilvl w:val="0"/>
          <w:numId w:val="9"/>
        </w:numPr>
        <w:tabs>
          <w:tab w:val="left" w:pos="851"/>
          <w:tab w:val="left" w:pos="993"/>
        </w:tabs>
        <w:ind w:left="0" w:firstLine="567"/>
        <w:rPr>
          <w:rFonts w:eastAsia="Arial Unicode MS" w:cs="Times New Roman"/>
          <w:lang w:val="en-US" w:eastAsia="ru-RU"/>
        </w:rPr>
      </w:pPr>
      <w:r w:rsidRPr="00280AB5">
        <w:rPr>
          <w:rFonts w:eastAsia="Arial Unicode MS" w:cs="Times New Roman"/>
          <w:lang w:eastAsia="ru-RU"/>
        </w:rPr>
        <w:t xml:space="preserve">100 главных документов российской истории [электронный ресурс]. </w:t>
      </w:r>
      <w:r w:rsidRPr="00280AB5">
        <w:rPr>
          <w:rFonts w:eastAsia="Arial Unicode MS" w:cs="Times New Roman"/>
          <w:lang w:val="en-US" w:eastAsia="ru-RU"/>
        </w:rPr>
        <w:t xml:space="preserve">URL: </w:t>
      </w:r>
      <w:hyperlink r:id="rId33" w:history="1">
        <w:r w:rsidRPr="00280AB5">
          <w:rPr>
            <w:rFonts w:eastAsia="Arial Unicode MS" w:cs="Times New Roman"/>
            <w:lang w:val="en-US" w:eastAsia="ru-RU"/>
          </w:rPr>
          <w:t>http://dok.histrf.ru/</w:t>
        </w:r>
      </w:hyperlink>
      <w:r w:rsidRPr="00280AB5">
        <w:rPr>
          <w:rFonts w:eastAsia="Arial Unicode MS" w:cs="Times New Roman"/>
          <w:lang w:val="en-US" w:eastAsia="ru-RU"/>
        </w:rPr>
        <w:t xml:space="preserve">. </w:t>
      </w:r>
    </w:p>
    <w:p w:rsidR="00FC5E34" w:rsidRPr="00280AB5" w:rsidRDefault="00FC5E34" w:rsidP="00DC032B">
      <w:pPr>
        <w:pStyle w:val="afb"/>
        <w:numPr>
          <w:ilvl w:val="0"/>
          <w:numId w:val="9"/>
        </w:numPr>
        <w:tabs>
          <w:tab w:val="left" w:pos="851"/>
          <w:tab w:val="left" w:pos="993"/>
        </w:tabs>
        <w:ind w:left="0" w:firstLine="567"/>
        <w:rPr>
          <w:rFonts w:eastAsia="Arial Unicode MS" w:cs="Times New Roman"/>
          <w:lang w:eastAsia="ru-RU"/>
        </w:rPr>
      </w:pPr>
      <w:r w:rsidRPr="00280AB5">
        <w:rPr>
          <w:rFonts w:eastAsia="Arial Unicode MS" w:cs="Times New Roman"/>
          <w:lang w:eastAsia="ru-RU"/>
        </w:rPr>
        <w:t>Зейналова Л.М., Зейналов Р.Г. Реформы государственной службы в России: история и современность, сборник Актуальные проблемы современного гуманитарного знания Межвузовский сборник научных трудов. Под редакцией В. И. Бегинина, Е. Б. Дудниковой. Саратов, 2015. С. 95.</w:t>
      </w:r>
    </w:p>
    <w:p w:rsidR="00FC5E34" w:rsidRDefault="00FC5E34" w:rsidP="00DC032B">
      <w:pPr>
        <w:pStyle w:val="afb"/>
        <w:numPr>
          <w:ilvl w:val="0"/>
          <w:numId w:val="9"/>
        </w:numPr>
        <w:tabs>
          <w:tab w:val="left" w:pos="851"/>
          <w:tab w:val="left" w:pos="993"/>
        </w:tabs>
        <w:ind w:left="0" w:firstLine="567"/>
        <w:rPr>
          <w:rFonts w:eastAsia="Arial Unicode MS" w:cs="Times New Roman"/>
          <w:lang w:eastAsia="ru-RU"/>
        </w:rPr>
      </w:pPr>
      <w:r w:rsidRPr="00280AB5">
        <w:rPr>
          <w:rFonts w:eastAsia="Arial Unicode MS" w:cs="Times New Roman"/>
          <w:lang w:eastAsia="ru-RU"/>
        </w:rPr>
        <w:t xml:space="preserve">Правкин С.А. Историко-теоретические аспекты ценностного содержания права, Образование. Наука. Научные кадры. 2013. </w:t>
      </w:r>
      <w:r w:rsidR="009A588D">
        <w:rPr>
          <w:rFonts w:eastAsia="Arial Unicode MS" w:cs="Times New Roman"/>
          <w:lang w:eastAsia="ru-RU"/>
        </w:rPr>
        <w:t>№ </w:t>
      </w:r>
      <w:r w:rsidRPr="00280AB5">
        <w:rPr>
          <w:rFonts w:eastAsia="Arial Unicode MS" w:cs="Times New Roman"/>
          <w:lang w:eastAsia="ru-RU"/>
        </w:rPr>
        <w:t>4. С. 9.</w:t>
      </w:r>
    </w:p>
    <w:p w:rsidR="00C047A5" w:rsidRPr="00C047A5" w:rsidRDefault="00C047A5" w:rsidP="00C047A5">
      <w:pPr>
        <w:pStyle w:val="afe"/>
        <w:spacing w:before="1200"/>
        <w:rPr>
          <w:rFonts w:eastAsia="Arial Unicode MS"/>
        </w:rPr>
      </w:pPr>
    </w:p>
    <w:p w:rsidR="00FC5E34" w:rsidRPr="00280AB5" w:rsidRDefault="00FC5E34" w:rsidP="00847FB2">
      <w:pPr>
        <w:pStyle w:val="2"/>
        <w:jc w:val="right"/>
        <w:rPr>
          <w:b w:val="0"/>
        </w:rPr>
      </w:pPr>
      <w:bookmarkStart w:id="42" w:name="_Toc445717382"/>
      <w:r w:rsidRPr="00280AB5">
        <w:t>Новичкова Юлия Александровна,</w:t>
      </w:r>
      <w:r w:rsidR="00847FB2" w:rsidRPr="00280AB5">
        <w:br/>
      </w:r>
      <w:r w:rsidRPr="00280AB5">
        <w:t>Кязымов Канан Хикмат</w:t>
      </w:r>
      <w:r w:rsidR="00521B16">
        <w:t>-</w:t>
      </w:r>
      <w:r w:rsidRPr="00280AB5">
        <w:t xml:space="preserve">Оглы, </w:t>
      </w:r>
      <w:r w:rsidR="00847FB2" w:rsidRPr="00280AB5">
        <w:br/>
      </w:r>
      <w:r w:rsidRPr="00280AB5">
        <w:rPr>
          <w:b w:val="0"/>
        </w:rPr>
        <w:t>аспиранты 1 курса обучения юридического факультета</w:t>
      </w:r>
      <w:r w:rsidR="00847FB2" w:rsidRPr="00280AB5">
        <w:rPr>
          <w:b w:val="0"/>
        </w:rPr>
        <w:br/>
        <w:t>н</w:t>
      </w:r>
      <w:r w:rsidRPr="00280AB5">
        <w:rPr>
          <w:b w:val="0"/>
        </w:rPr>
        <w:t>аучный руководитель:</w:t>
      </w:r>
      <w:r w:rsidR="00847FB2" w:rsidRPr="00280AB5">
        <w:t xml:space="preserve"> </w:t>
      </w:r>
      <w:r w:rsidRPr="00280AB5">
        <w:t xml:space="preserve">Зейналова Л.М., </w:t>
      </w:r>
      <w:r w:rsidR="00847FB2" w:rsidRPr="00280AB5">
        <w:br/>
      </w:r>
      <w:r w:rsidRPr="00280AB5">
        <w:rPr>
          <w:b w:val="0"/>
        </w:rPr>
        <w:t xml:space="preserve">к.и.н., заведующая кафедрой </w:t>
      </w:r>
      <w:r w:rsidR="00847FB2" w:rsidRPr="00280AB5">
        <w:rPr>
          <w:b w:val="0"/>
        </w:rPr>
        <w:br/>
        <w:t>т</w:t>
      </w:r>
      <w:r w:rsidRPr="00280AB5">
        <w:rPr>
          <w:b w:val="0"/>
        </w:rPr>
        <w:t>еории и истории государства и права</w:t>
      </w:r>
      <w:r w:rsidR="00847FB2" w:rsidRPr="00280AB5">
        <w:rPr>
          <w:b w:val="0"/>
        </w:rPr>
        <w:t>,</w:t>
      </w:r>
      <w:r w:rsidR="00847FB2" w:rsidRPr="00280AB5">
        <w:rPr>
          <w:b w:val="0"/>
        </w:rPr>
        <w:br/>
      </w:r>
      <w:r w:rsidRPr="00280AB5">
        <w:rPr>
          <w:b w:val="0"/>
        </w:rPr>
        <w:t>Московск</w:t>
      </w:r>
      <w:r w:rsidR="00847FB2" w:rsidRPr="00280AB5">
        <w:rPr>
          <w:b w:val="0"/>
        </w:rPr>
        <w:t>ий</w:t>
      </w:r>
      <w:r w:rsidRPr="00280AB5">
        <w:rPr>
          <w:b w:val="0"/>
        </w:rPr>
        <w:t xml:space="preserve"> </w:t>
      </w:r>
      <w:r w:rsidR="00847FB2" w:rsidRPr="00280AB5">
        <w:rPr>
          <w:b w:val="0"/>
        </w:rPr>
        <w:t>у</w:t>
      </w:r>
      <w:r w:rsidRPr="00280AB5">
        <w:rPr>
          <w:b w:val="0"/>
        </w:rPr>
        <w:t>ниверситет</w:t>
      </w:r>
      <w:r w:rsidR="00B661E0">
        <w:rPr>
          <w:b w:val="0"/>
        </w:rPr>
        <w:t xml:space="preserve"> </w:t>
      </w:r>
      <w:r w:rsidRPr="00280AB5">
        <w:rPr>
          <w:b w:val="0"/>
        </w:rPr>
        <w:t>им. С. Ю. Витте</w:t>
      </w:r>
      <w:r w:rsidR="00222E2E">
        <w:rPr>
          <w:b w:val="0"/>
        </w:rPr>
        <w:t>, г. Москва</w:t>
      </w:r>
      <w:bookmarkEnd w:id="42"/>
    </w:p>
    <w:p w:rsidR="00FC5E34" w:rsidRPr="00280AB5" w:rsidRDefault="00FC5E34" w:rsidP="00847FB2">
      <w:pPr>
        <w:pStyle w:val="2"/>
      </w:pPr>
      <w:bookmarkStart w:id="43" w:name="_Toc445717383"/>
      <w:r w:rsidRPr="00280AB5">
        <w:t>ПРЕВЫШЕНИЕ РАСХОДОВ МЕСТНОГО САМОУПРАВЛЕНИЯ НАД ДОХОДНОЙ БАЗОЙ МЕСТНЫХ БЮДЖЕТОВ: ПРОБЛЕМЫ И</w:t>
      </w:r>
      <w:r w:rsidR="00847FB2" w:rsidRPr="00280AB5">
        <w:t> </w:t>
      </w:r>
      <w:r w:rsidRPr="00280AB5">
        <w:t>РЕШЕНИЯ</w:t>
      </w:r>
      <w:bookmarkEnd w:id="43"/>
    </w:p>
    <w:p w:rsidR="00FC5E34" w:rsidRPr="00280AB5" w:rsidRDefault="00FC5E34" w:rsidP="00847FB2">
      <w:pPr>
        <w:rPr>
          <w:rFonts w:cs="Times New Roman"/>
        </w:rPr>
      </w:pPr>
      <w:r w:rsidRPr="00280AB5">
        <w:rPr>
          <w:rFonts w:cs="Times New Roman"/>
        </w:rPr>
        <w:t xml:space="preserve">Местный бюджет является формой образования и расходования </w:t>
      </w:r>
      <w:hyperlink r:id="rId34" w:tgtFrame="_blank" w:history="1">
        <w:r w:rsidRPr="00280AB5">
          <w:rPr>
            <w:rFonts w:cs="Times New Roman"/>
          </w:rPr>
          <w:t>денежных средств</w:t>
        </w:r>
      </w:hyperlink>
      <w:r w:rsidRPr="00280AB5">
        <w:rPr>
          <w:rFonts w:cs="Times New Roman"/>
        </w:rPr>
        <w:t>, предназначенных для обеспечения функций и задач, которые относятся к предметам ведения местного самоуправления.</w:t>
      </w:r>
    </w:p>
    <w:p w:rsidR="00FC5E34" w:rsidRPr="00280AB5" w:rsidRDefault="00FC5E34" w:rsidP="00847FB2">
      <w:pPr>
        <w:rPr>
          <w:rFonts w:cs="Times New Roman"/>
        </w:rPr>
      </w:pPr>
      <w:r w:rsidRPr="00280AB5">
        <w:rPr>
          <w:rFonts w:cs="Times New Roman"/>
        </w:rPr>
        <w:t>Экономическую основу местного самоуправления составляют находящееся в муниципальной собственности имущества, средства местных бюджетов, а также имущественные права муниципальных образований.</w:t>
      </w:r>
    </w:p>
    <w:p w:rsidR="00FC5E34" w:rsidRPr="00280AB5" w:rsidRDefault="00FC5E34" w:rsidP="00847FB2">
      <w:pPr>
        <w:rPr>
          <w:rFonts w:cs="Times New Roman"/>
          <w:shd w:val="clear" w:color="auto" w:fill="FFFFFF"/>
        </w:rPr>
      </w:pPr>
      <w:r w:rsidRPr="00280AB5">
        <w:rPr>
          <w:rFonts w:cs="Times New Roman"/>
          <w:shd w:val="clear" w:color="auto" w:fill="FFFFFF"/>
        </w:rPr>
        <w:t>Формирование и исполнение местного бюджета осуществляются органами местного самоуправления самостоятельно в соответствии с уставом муниципального образования.</w:t>
      </w:r>
    </w:p>
    <w:p w:rsidR="00847FB2" w:rsidRPr="00280AB5" w:rsidRDefault="00FC5E34" w:rsidP="00847FB2">
      <w:pPr>
        <w:rPr>
          <w:rFonts w:cs="Times New Roman"/>
          <w:shd w:val="clear" w:color="auto" w:fill="FFFFFF"/>
        </w:rPr>
      </w:pPr>
      <w:r w:rsidRPr="00280AB5">
        <w:rPr>
          <w:rFonts w:cs="Times New Roman"/>
          <w:shd w:val="clear" w:color="auto" w:fill="FFFFFF"/>
        </w:rPr>
        <w:t xml:space="preserve">На взгляд Задорожной С.А. </w:t>
      </w:r>
      <w:r w:rsidR="00AD3775" w:rsidRPr="00280AB5">
        <w:rPr>
          <w:rFonts w:cs="Times New Roman"/>
          <w:shd w:val="clear" w:color="auto" w:fill="FFFFFF"/>
        </w:rPr>
        <w:t>«</w:t>
      </w:r>
      <w:r w:rsidRPr="00280AB5">
        <w:rPr>
          <w:rFonts w:cs="Times New Roman"/>
          <w:shd w:val="clear" w:color="auto" w:fill="FFFFFF"/>
        </w:rPr>
        <w:t>Идеальное исполнение бюджета </w:t>
      </w:r>
      <w:r w:rsidR="00FF6506" w:rsidRPr="00280AB5">
        <w:rPr>
          <w:rFonts w:cs="Times New Roman"/>
          <w:shd w:val="clear" w:color="auto" w:fill="FFFFFF"/>
        </w:rPr>
        <w:t>–</w:t>
      </w:r>
      <w:r w:rsidRPr="00280AB5">
        <w:rPr>
          <w:rFonts w:cs="Times New Roman"/>
          <w:shd w:val="clear" w:color="auto" w:fill="FFFFFF"/>
        </w:rPr>
        <w:t xml:space="preserve"> это полное покрытие расходов доходами и образование остатка средств, то есть превышение доходов над расходами, или профицит бюджета. Образовавшийся остаток правительство может использовать при непредвиденных обстоятельствах, для досрочных выплат или перевести его в бюджет следующего года. Превышение расходов над доходами составляет дефицит бюджета. Размеры дефицита входят в число важных макроэкономических показателей. При наличии дефицита бюджета первоочередному финансированию подлежат расходы, включаемые в бюджет текущих расходов</w:t>
      </w:r>
      <w:r w:rsidR="00AD3775" w:rsidRPr="00280AB5">
        <w:rPr>
          <w:rFonts w:cs="Times New Roman"/>
          <w:shd w:val="clear" w:color="auto" w:fill="FFFFFF"/>
        </w:rPr>
        <w:t>»</w:t>
      </w:r>
      <w:r w:rsidRPr="00280AB5">
        <w:rPr>
          <w:rFonts w:cs="Times New Roman"/>
          <w:shd w:val="clear" w:color="auto" w:fill="FFFFFF"/>
        </w:rPr>
        <w:t>.</w:t>
      </w:r>
    </w:p>
    <w:p w:rsidR="00FC5E34" w:rsidRPr="00280AB5" w:rsidRDefault="00FC5E34" w:rsidP="00847FB2">
      <w:pPr>
        <w:rPr>
          <w:rFonts w:cs="Times New Roman"/>
          <w:shd w:val="clear" w:color="auto" w:fill="FFFFFF"/>
        </w:rPr>
      </w:pPr>
      <w:r w:rsidRPr="00280AB5">
        <w:rPr>
          <w:rFonts w:cs="Times New Roman"/>
          <w:shd w:val="clear" w:color="auto" w:fill="FFFFFF"/>
        </w:rPr>
        <w:t>Рассмотрим актуальные проблемы местного бюджетирования.</w:t>
      </w:r>
    </w:p>
    <w:p w:rsidR="00FC5E34" w:rsidRPr="00280AB5" w:rsidRDefault="00FC5E34" w:rsidP="00847FB2">
      <w:pPr>
        <w:rPr>
          <w:rFonts w:cs="Times New Roman"/>
          <w:shd w:val="clear" w:color="auto" w:fill="FFFFFF"/>
        </w:rPr>
      </w:pPr>
      <w:r w:rsidRPr="00280AB5">
        <w:rPr>
          <w:rFonts w:cs="Times New Roman"/>
          <w:shd w:val="clear" w:color="auto" w:fill="FFFFFF"/>
        </w:rPr>
        <w:t>Одной из важнейших</w:t>
      </w:r>
      <w:r w:rsidR="00B661E0">
        <w:rPr>
          <w:rFonts w:cs="Times New Roman"/>
          <w:shd w:val="clear" w:color="auto" w:fill="FFFFFF"/>
        </w:rPr>
        <w:t xml:space="preserve"> </w:t>
      </w:r>
      <w:r w:rsidRPr="00280AB5">
        <w:rPr>
          <w:rFonts w:cs="Times New Roman"/>
          <w:shd w:val="clear" w:color="auto" w:fill="FFFFFF"/>
        </w:rPr>
        <w:t>проблем является улучшение благоустройства субъектов РФ. Благоустройству должно способствовать более рациональное использование выделяемых бюджетных средств для этих целей. Необходимо ограничить монополии действующих в городах служб. Рационально распределить городские территории на участки и сдавать подряды на их улучшения на конкурсной основе между городскими специализированными организациями по благоустройству. Конкурсность между ними обеспечивали бы экономию средств, а также повышение качества работ по городскому благоустройству.</w:t>
      </w:r>
    </w:p>
    <w:p w:rsidR="00FC5E34" w:rsidRPr="00280AB5" w:rsidRDefault="00FC5E34" w:rsidP="00847FB2">
      <w:pPr>
        <w:rPr>
          <w:rFonts w:cs="Times New Roman"/>
        </w:rPr>
      </w:pPr>
      <w:r w:rsidRPr="00280AB5">
        <w:rPr>
          <w:rFonts w:cs="Times New Roman"/>
          <w:shd w:val="clear" w:color="auto" w:fill="FFFFFF"/>
        </w:rPr>
        <w:t xml:space="preserve">Значительная доля финансирования за счет бюджетов вышестоящих уровней в доходы местного бюджета приводит к негативным последствиям. Например, уменьшение ответственности органа местного самоуправления в процессе решения вопросов местного назначение. </w:t>
      </w:r>
      <w:r w:rsidRPr="00280AB5">
        <w:rPr>
          <w:rFonts w:cs="Times New Roman"/>
        </w:rPr>
        <w:t>Единственный выход из данной ситуации увеличение объема собственных источников доходов. Государство со своей стороны принимает некоторые меры по увеличению объема собственных источников доходов муниципальных образований. Например, предусмотрено до 2018 года увеличить не менее чем на 7</w:t>
      </w:r>
      <w:r w:rsidR="00280AB5">
        <w:rPr>
          <w:rFonts w:cs="Times New Roman"/>
        </w:rPr>
        <w:t> %</w:t>
      </w:r>
      <w:r w:rsidRPr="00280AB5">
        <w:rPr>
          <w:rFonts w:cs="Times New Roman"/>
        </w:rPr>
        <w:t xml:space="preserve"> собственную доходную базу местных бюджетов за счет налогов, передаваемых из других уровней бюджетной системы. </w:t>
      </w:r>
    </w:p>
    <w:p w:rsidR="00FC5E34" w:rsidRPr="00280AB5" w:rsidRDefault="00FC5E34" w:rsidP="00847FB2">
      <w:pPr>
        <w:rPr>
          <w:rFonts w:eastAsia="Calibri" w:cs="Times New Roman"/>
          <w:lang w:eastAsia="ru-RU"/>
        </w:rPr>
      </w:pPr>
      <w:r w:rsidRPr="00280AB5">
        <w:rPr>
          <w:rFonts w:eastAsia="Calibri" w:cs="Times New Roman"/>
          <w:lang w:eastAsia="ru-RU"/>
        </w:rPr>
        <w:t>Для того чтобы муниципальные образования стали более самостоятельными и независимыми, необходимо совершенствовать и расширять систему внутренних ресурсов формирования доходной части местных бюджетов. К ресурсам относятся налоговые и неналоговые доходы. Рассмотрим пути решения, комплексный подход к которым приведет к увеличению доходов в бюджет за счет местных налогов.</w:t>
      </w:r>
    </w:p>
    <w:p w:rsidR="00FC5E34" w:rsidRPr="00280AB5" w:rsidRDefault="00FC5E34" w:rsidP="00847FB2">
      <w:pPr>
        <w:rPr>
          <w:rFonts w:eastAsia="Calibri" w:cs="Times New Roman"/>
          <w:lang w:eastAsia="ru-RU"/>
        </w:rPr>
      </w:pPr>
      <w:r w:rsidRPr="00280AB5">
        <w:rPr>
          <w:rFonts w:eastAsia="Calibri" w:cs="Times New Roman"/>
          <w:lang w:eastAsia="ru-RU"/>
        </w:rPr>
        <w:t>Во-первых, необходимо ужесточить контроль за несоблюдением учета объектов земель и имущества. Такими объектами являются: земельные участки, взятые в пользование без спроса; здания и сооружения, возведенные без разрешения на строительство; участки и имущество, которые имеют несоответствие заявленных и фактических площадей; реконструированные, перепланированные и потерявшие свое начальное предназначение строения.</w:t>
      </w:r>
    </w:p>
    <w:p w:rsidR="00FC5E34" w:rsidRPr="00280AB5" w:rsidRDefault="00FC5E34" w:rsidP="00847FB2">
      <w:pPr>
        <w:rPr>
          <w:rFonts w:cs="Times New Roman"/>
          <w:lang w:eastAsia="ru-RU"/>
        </w:rPr>
      </w:pPr>
      <w:r w:rsidRPr="00280AB5">
        <w:rPr>
          <w:rFonts w:cs="Times New Roman"/>
          <w:lang w:eastAsia="ru-RU"/>
        </w:rPr>
        <w:t>Усиление контроля может быть осуществлено различными способами постановки на учет муниципального имущества и земельных участков:</w:t>
      </w:r>
    </w:p>
    <w:p w:rsidR="00FC5E34" w:rsidRPr="00280AB5" w:rsidRDefault="00847FB2" w:rsidP="00847FB2">
      <w:pPr>
        <w:rPr>
          <w:rFonts w:cs="Times New Roman"/>
          <w:lang w:eastAsia="ru-RU"/>
        </w:rPr>
      </w:pPr>
      <w:r w:rsidRPr="00280AB5">
        <w:rPr>
          <w:rFonts w:cs="Times New Roman"/>
          <w:lang w:eastAsia="ru-RU"/>
        </w:rPr>
        <w:t>- п</w:t>
      </w:r>
      <w:r w:rsidR="00FC5E34" w:rsidRPr="00280AB5">
        <w:rPr>
          <w:rFonts w:cs="Times New Roman"/>
          <w:lang w:eastAsia="ru-RU"/>
        </w:rPr>
        <w:t>омощь при оформлении гражданами прав собственности на земли и имущественные объекты путем корректировки самой процедуры оформления и постановки на учет;</w:t>
      </w:r>
    </w:p>
    <w:p w:rsidR="00FC5E34" w:rsidRPr="00280AB5" w:rsidRDefault="00847FB2" w:rsidP="003D32B3">
      <w:pPr>
        <w:widowControl w:val="0"/>
        <w:rPr>
          <w:rFonts w:cs="Times New Roman"/>
          <w:lang w:eastAsia="ru-RU"/>
        </w:rPr>
      </w:pPr>
      <w:r w:rsidRPr="00280AB5">
        <w:rPr>
          <w:rFonts w:cs="Times New Roman"/>
          <w:lang w:eastAsia="ru-RU"/>
        </w:rPr>
        <w:t>- в</w:t>
      </w:r>
      <w:r w:rsidR="00FC5E34" w:rsidRPr="00280AB5">
        <w:rPr>
          <w:rFonts w:cs="Times New Roman"/>
          <w:lang w:eastAsia="ru-RU"/>
        </w:rPr>
        <w:t>ыявление потенциальных плательщиков налогов, то есть владельцев неучтенного имущества и земельных участков путем проведения разъяснительной работы с физическими лицами;</w:t>
      </w:r>
    </w:p>
    <w:p w:rsidR="00FC5E34" w:rsidRPr="00280AB5" w:rsidRDefault="00847FB2" w:rsidP="00847FB2">
      <w:pPr>
        <w:rPr>
          <w:rFonts w:cs="Times New Roman"/>
          <w:lang w:eastAsia="ru-RU"/>
        </w:rPr>
      </w:pPr>
      <w:r w:rsidRPr="00280AB5">
        <w:rPr>
          <w:rFonts w:cs="Times New Roman"/>
          <w:lang w:eastAsia="ru-RU"/>
        </w:rPr>
        <w:t>- с</w:t>
      </w:r>
      <w:r w:rsidR="00FC5E34" w:rsidRPr="00280AB5">
        <w:rPr>
          <w:rFonts w:cs="Times New Roman"/>
          <w:lang w:eastAsia="ru-RU"/>
        </w:rPr>
        <w:t xml:space="preserve">амый эффективный способ </w:t>
      </w:r>
      <w:r w:rsidR="00FF6506" w:rsidRPr="00280AB5">
        <w:rPr>
          <w:rFonts w:cs="Times New Roman"/>
          <w:lang w:eastAsia="ru-RU"/>
        </w:rPr>
        <w:t>–</w:t>
      </w:r>
      <w:r w:rsidR="00FC5E34" w:rsidRPr="00280AB5">
        <w:rPr>
          <w:rFonts w:cs="Times New Roman"/>
          <w:lang w:eastAsia="ru-RU"/>
        </w:rPr>
        <w:t xml:space="preserve"> образование рабочих групп, деятельность которых будет заключаться в выявлении земельных и имущественных объектов, не прошедших регистрацию.</w:t>
      </w:r>
    </w:p>
    <w:p w:rsidR="00FC5E34" w:rsidRPr="00280AB5" w:rsidRDefault="00FC5E34" w:rsidP="00847FB2">
      <w:pPr>
        <w:rPr>
          <w:rFonts w:cs="Times New Roman"/>
          <w:lang w:eastAsia="ru-RU"/>
        </w:rPr>
      </w:pPr>
      <w:r w:rsidRPr="00280AB5">
        <w:rPr>
          <w:rFonts w:cs="Times New Roman"/>
          <w:lang w:eastAsia="ru-RU"/>
        </w:rPr>
        <w:t>Мерой, позволяющей увеличить количество доходов от имущества, станет пересмотр льгот, предоставляемых физическим лицам при уплате земельных и имущественных налогов. Оптимизация системы льгот должна произойти не только на местном, а также и на федеральном и региональном уровнях. На практике показано, что установка льгот на уровне федерации ведет к нехватке доходов на местном уровне.</w:t>
      </w:r>
    </w:p>
    <w:p w:rsidR="00FC5E34" w:rsidRPr="00280AB5" w:rsidRDefault="00FC5E34" w:rsidP="00847FB2">
      <w:pPr>
        <w:rPr>
          <w:rFonts w:cs="Times New Roman"/>
          <w:lang w:eastAsia="ru-RU"/>
        </w:rPr>
      </w:pPr>
      <w:r w:rsidRPr="00280AB5">
        <w:rPr>
          <w:rFonts w:cs="Times New Roman"/>
          <w:lang w:eastAsia="ru-RU"/>
        </w:rPr>
        <w:t xml:space="preserve">Вопросу установления льгот Президент РФ уделяет особое внимание. </w:t>
      </w:r>
    </w:p>
    <w:p w:rsidR="00FC5E34" w:rsidRPr="00280AB5" w:rsidRDefault="00FC5E34" w:rsidP="00C047A5">
      <w:pPr>
        <w:spacing w:line="290" w:lineRule="auto"/>
        <w:rPr>
          <w:rFonts w:cs="Times New Roman"/>
          <w:lang w:eastAsia="ru-RU"/>
        </w:rPr>
      </w:pPr>
      <w:r w:rsidRPr="00280AB5">
        <w:rPr>
          <w:rFonts w:cs="Times New Roman"/>
          <w:lang w:eastAsia="ru-RU"/>
        </w:rPr>
        <w:t>В Бюджетном послании на 2013</w:t>
      </w:r>
      <w:r w:rsidR="00FF6506" w:rsidRPr="00280AB5">
        <w:rPr>
          <w:rFonts w:cs="Times New Roman"/>
          <w:lang w:eastAsia="ru-RU"/>
        </w:rPr>
        <w:t>–</w:t>
      </w:r>
      <w:r w:rsidRPr="00280AB5">
        <w:rPr>
          <w:rFonts w:cs="Times New Roman"/>
          <w:lang w:eastAsia="ru-RU"/>
        </w:rPr>
        <w:t xml:space="preserve">2015 гг. отмечается, что </w:t>
      </w:r>
      <w:r w:rsidR="00AD3775" w:rsidRPr="00280AB5">
        <w:rPr>
          <w:rFonts w:cs="Times New Roman"/>
          <w:lang w:eastAsia="ru-RU"/>
        </w:rPr>
        <w:t>«</w:t>
      </w:r>
      <w:r w:rsidRPr="00280AB5">
        <w:rPr>
          <w:rFonts w:cs="Times New Roman"/>
          <w:lang w:eastAsia="ru-RU"/>
        </w:rPr>
        <w:t>нужно обеспечить выполнение плана поэтапной отмены льгот, установленных на федеральном уровне, применение которых приводит к недополучению доходов региональных и местных бюджетов. А если введение льготы на федеральном уровне признано целесообразным, то должен быть продуман механизм компенсации выпадающих доходов этих бюджетов</w:t>
      </w:r>
      <w:r w:rsidR="00AD3775" w:rsidRPr="00280AB5">
        <w:rPr>
          <w:rFonts w:cs="Times New Roman"/>
          <w:lang w:eastAsia="ru-RU"/>
        </w:rPr>
        <w:t>»</w:t>
      </w:r>
      <w:r w:rsidRPr="00280AB5">
        <w:rPr>
          <w:rFonts w:cs="Times New Roman"/>
          <w:lang w:eastAsia="ru-RU"/>
        </w:rPr>
        <w:t>. На увеличение доходов от налоговых поступлений также повлияет пересмотр налоговых ставок, которые должны быть экономически обоснованы.</w:t>
      </w:r>
    </w:p>
    <w:p w:rsidR="00C74996" w:rsidRPr="007719C1" w:rsidRDefault="00FC5E34" w:rsidP="00C047A5">
      <w:pPr>
        <w:spacing w:line="290" w:lineRule="auto"/>
        <w:rPr>
          <w:rFonts w:eastAsia="Calibri" w:cs="Times New Roman"/>
          <w:b/>
          <w:spacing w:val="-2"/>
          <w:lang w:eastAsia="ru-RU"/>
        </w:rPr>
      </w:pPr>
      <w:r w:rsidRPr="007719C1">
        <w:rPr>
          <w:rFonts w:eastAsia="Calibri" w:cs="Times New Roman"/>
          <w:spacing w:val="-2"/>
          <w:lang w:eastAsia="ru-RU"/>
        </w:rPr>
        <w:t>Местные бюджеты являются третьим уровнем бюджетной системы Российской Федерации. Они играют важную роль при обеспечении финансовых задач и функций местного самоуправления. Это предполагает последовательное и взаимосвязанное управление доходами и расходами. Основным условием стабильного функционирования муниципального образования является обеспечение сбалансированности местного бюджета на основе реальной оценки финансового положения муниципального образования.</w:t>
      </w:r>
    </w:p>
    <w:p w:rsidR="00847FB2" w:rsidRPr="00280AB5" w:rsidRDefault="00847FB2" w:rsidP="00C047A5">
      <w:pPr>
        <w:pStyle w:val="afd"/>
        <w:spacing w:line="290" w:lineRule="auto"/>
      </w:pPr>
      <w:r w:rsidRPr="00280AB5">
        <w:t xml:space="preserve">Библиографический список </w:t>
      </w:r>
    </w:p>
    <w:p w:rsidR="00FC5E34" w:rsidRPr="00280AB5" w:rsidRDefault="00847FB2" w:rsidP="00C047A5">
      <w:pPr>
        <w:spacing w:line="290" w:lineRule="auto"/>
        <w:rPr>
          <w:rFonts w:cs="Times New Roman"/>
        </w:rPr>
      </w:pPr>
      <w:r w:rsidRPr="00280AB5">
        <w:rPr>
          <w:rFonts w:cs="Times New Roman"/>
        </w:rPr>
        <w:t>1. </w:t>
      </w:r>
      <w:r w:rsidR="00FC5E34" w:rsidRPr="00280AB5">
        <w:rPr>
          <w:rFonts w:cs="Times New Roman"/>
        </w:rPr>
        <w:t>Зейналова Л.М. Проблема взаимодействия государственного регулирования и общественного самоуправления на современном этапе в Российской Федерации, сборник Россия и Европа: связь культуры и экономики.</w:t>
      </w:r>
      <w:r w:rsidR="00BD3117" w:rsidRPr="00280AB5">
        <w:rPr>
          <w:rFonts w:cs="Times New Roman"/>
        </w:rPr>
        <w:t>,</w:t>
      </w:r>
      <w:r w:rsidR="00B661E0">
        <w:rPr>
          <w:rFonts w:cs="Times New Roman"/>
        </w:rPr>
        <w:t xml:space="preserve"> </w:t>
      </w:r>
      <w:r w:rsidR="00FC5E34" w:rsidRPr="00280AB5">
        <w:rPr>
          <w:rFonts w:cs="Times New Roman"/>
        </w:rPr>
        <w:t>2015, С 370.</w:t>
      </w:r>
    </w:p>
    <w:p w:rsidR="00FC5E34" w:rsidRDefault="00847FB2" w:rsidP="00C047A5">
      <w:pPr>
        <w:spacing w:line="290" w:lineRule="auto"/>
        <w:rPr>
          <w:rFonts w:cs="Times New Roman"/>
        </w:rPr>
      </w:pPr>
      <w:r w:rsidRPr="00280AB5">
        <w:rPr>
          <w:rFonts w:cs="Times New Roman"/>
        </w:rPr>
        <w:t>2. </w:t>
      </w:r>
      <w:r w:rsidR="00222E2E">
        <w:rPr>
          <w:rFonts w:cs="Times New Roman"/>
        </w:rPr>
        <w:t>Задорожная С.</w:t>
      </w:r>
      <w:r w:rsidR="00FC5E34" w:rsidRPr="00280AB5">
        <w:rPr>
          <w:rFonts w:cs="Times New Roman"/>
        </w:rPr>
        <w:t>А. Решения проблем по обеспечению</w:t>
      </w:r>
      <w:r w:rsidR="00B661E0">
        <w:rPr>
          <w:rFonts w:cs="Times New Roman"/>
        </w:rPr>
        <w:t xml:space="preserve"> </w:t>
      </w:r>
      <w:r w:rsidR="00FC5E34" w:rsidRPr="00280AB5">
        <w:rPr>
          <w:rFonts w:cs="Times New Roman"/>
        </w:rPr>
        <w:t>сбалансированности регионального бюджета. 2015.</w:t>
      </w:r>
    </w:p>
    <w:p w:rsidR="00C047A5" w:rsidRDefault="00C047A5" w:rsidP="00C047A5">
      <w:pPr>
        <w:spacing w:line="290" w:lineRule="auto"/>
        <w:rPr>
          <w:rFonts w:cs="Times New Roman"/>
        </w:rPr>
      </w:pPr>
    </w:p>
    <w:p w:rsidR="00C047A5" w:rsidRDefault="00C047A5" w:rsidP="00C047A5">
      <w:pPr>
        <w:spacing w:line="290" w:lineRule="auto"/>
        <w:rPr>
          <w:rFonts w:cs="Times New Roman"/>
        </w:rPr>
      </w:pPr>
    </w:p>
    <w:p w:rsidR="00C047A5" w:rsidRDefault="00C047A5" w:rsidP="00C047A5">
      <w:pPr>
        <w:spacing w:line="290" w:lineRule="auto"/>
        <w:rPr>
          <w:rFonts w:cs="Times New Roman"/>
        </w:rPr>
      </w:pPr>
    </w:p>
    <w:p w:rsidR="00FC5E34" w:rsidRPr="00280AB5" w:rsidRDefault="00FC5E34" w:rsidP="001A651B">
      <w:pPr>
        <w:pStyle w:val="2"/>
        <w:jc w:val="right"/>
        <w:rPr>
          <w:b w:val="0"/>
          <w:shd w:val="clear" w:color="auto" w:fill="FFFFFF"/>
        </w:rPr>
      </w:pPr>
      <w:bookmarkStart w:id="44" w:name="_Toc445717384"/>
      <w:r w:rsidRPr="00280AB5">
        <w:t>Соловьев Е.Н.</w:t>
      </w:r>
      <w:r w:rsidR="00614DBE">
        <w:t>,</w:t>
      </w:r>
      <w:r w:rsidR="001A651B" w:rsidRPr="00280AB5">
        <w:br/>
      </w:r>
      <w:r w:rsidRPr="00280AB5">
        <w:rPr>
          <w:b w:val="0"/>
        </w:rPr>
        <w:t xml:space="preserve">к.э.н., доцент, </w:t>
      </w:r>
      <w:r w:rsidR="001A651B" w:rsidRPr="00280AB5">
        <w:rPr>
          <w:b w:val="0"/>
        </w:rPr>
        <w:br/>
      </w:r>
      <w:r w:rsidRPr="00280AB5">
        <w:rPr>
          <w:b w:val="0"/>
        </w:rPr>
        <w:t>доцент кафедры таможенное дело</w:t>
      </w:r>
      <w:r w:rsidR="00614DBE">
        <w:rPr>
          <w:b w:val="0"/>
        </w:rPr>
        <w:t>,</w:t>
      </w:r>
      <w:r w:rsidR="001A651B" w:rsidRPr="00280AB5">
        <w:rPr>
          <w:b w:val="0"/>
        </w:rPr>
        <w:br/>
      </w:r>
      <w:r w:rsidRPr="00280AB5">
        <w:rPr>
          <w:b w:val="0"/>
        </w:rPr>
        <w:t xml:space="preserve">Российская академия народного хозяйства </w:t>
      </w:r>
      <w:r w:rsidR="00222E2E">
        <w:rPr>
          <w:b w:val="0"/>
        </w:rPr>
        <w:br/>
      </w:r>
      <w:r w:rsidRPr="00280AB5">
        <w:rPr>
          <w:b w:val="0"/>
        </w:rPr>
        <w:t xml:space="preserve">и государственной службы </w:t>
      </w:r>
      <w:r w:rsidR="001A651B" w:rsidRPr="00280AB5">
        <w:rPr>
          <w:b w:val="0"/>
        </w:rPr>
        <w:br/>
      </w:r>
      <w:r w:rsidRPr="00280AB5">
        <w:rPr>
          <w:b w:val="0"/>
        </w:rPr>
        <w:t>при Президенте Российской Федерации</w:t>
      </w:r>
      <w:r w:rsidR="00222E2E">
        <w:rPr>
          <w:b w:val="0"/>
        </w:rPr>
        <w:t>,</w:t>
      </w:r>
      <w:r w:rsidR="001A651B" w:rsidRPr="00280AB5">
        <w:rPr>
          <w:b w:val="0"/>
        </w:rPr>
        <w:br/>
      </w:r>
      <w:r w:rsidR="00222E2E">
        <w:rPr>
          <w:b w:val="0"/>
        </w:rPr>
        <w:t>ю</w:t>
      </w:r>
      <w:r w:rsidRPr="00280AB5">
        <w:rPr>
          <w:b w:val="0"/>
        </w:rPr>
        <w:t>ридический факультет им. М.М. Сперанского</w:t>
      </w:r>
      <w:r w:rsidR="00222E2E">
        <w:rPr>
          <w:b w:val="0"/>
        </w:rPr>
        <w:t>,</w:t>
      </w:r>
      <w:r w:rsidR="001A651B" w:rsidRPr="00280AB5">
        <w:rPr>
          <w:b w:val="0"/>
        </w:rPr>
        <w:br/>
      </w:r>
      <w:hyperlink r:id="rId35" w:history="1">
        <w:r w:rsidRPr="00280AB5">
          <w:rPr>
            <w:b w:val="0"/>
            <w:shd w:val="clear" w:color="auto" w:fill="FFFFFF"/>
            <w:lang w:val="en-US"/>
          </w:rPr>
          <w:t>s</w:t>
        </w:r>
        <w:r w:rsidRPr="00280AB5">
          <w:rPr>
            <w:b w:val="0"/>
            <w:shd w:val="clear" w:color="auto" w:fill="FFFFFF"/>
          </w:rPr>
          <w:t>140145@</w:t>
        </w:r>
        <w:r w:rsidRPr="00280AB5">
          <w:rPr>
            <w:b w:val="0"/>
            <w:shd w:val="clear" w:color="auto" w:fill="FFFFFF"/>
            <w:lang w:val="en-US"/>
          </w:rPr>
          <w:t>gmail</w:t>
        </w:r>
        <w:r w:rsidRPr="00280AB5">
          <w:rPr>
            <w:b w:val="0"/>
            <w:shd w:val="clear" w:color="auto" w:fill="FFFFFF"/>
          </w:rPr>
          <w:t>.</w:t>
        </w:r>
        <w:r w:rsidRPr="00280AB5">
          <w:rPr>
            <w:b w:val="0"/>
            <w:shd w:val="clear" w:color="auto" w:fill="FFFFFF"/>
            <w:lang w:val="en-US"/>
          </w:rPr>
          <w:t>com</w:t>
        </w:r>
        <w:bookmarkEnd w:id="44"/>
      </w:hyperlink>
    </w:p>
    <w:p w:rsidR="00FC5E34" w:rsidRPr="00280AB5" w:rsidRDefault="00FC5E34" w:rsidP="001A651B">
      <w:pPr>
        <w:pStyle w:val="2"/>
      </w:pPr>
      <w:bookmarkStart w:id="45" w:name="_Toc445717385"/>
      <w:r w:rsidRPr="00280AB5">
        <w:t>ТАМОЖЕННОЕ РЕГУЛИРОВАНИЕ И ПРАВОВЫЕ ПРОБЛЕМЫ</w:t>
      </w:r>
      <w:bookmarkEnd w:id="45"/>
    </w:p>
    <w:p w:rsidR="00FC5E34" w:rsidRPr="00280AB5" w:rsidRDefault="00FC5E34" w:rsidP="001A651B">
      <w:pPr>
        <w:rPr>
          <w:rFonts w:cs="Times New Roman"/>
        </w:rPr>
      </w:pPr>
      <w:r w:rsidRPr="00280AB5">
        <w:rPr>
          <w:rFonts w:cs="Times New Roman"/>
        </w:rPr>
        <w:t xml:space="preserve">С 1 января 2015 года, в соответствии с Декларацией от 18.11.2011 </w:t>
      </w:r>
      <w:r w:rsidR="00AD3775" w:rsidRPr="00280AB5">
        <w:rPr>
          <w:rFonts w:cs="Times New Roman"/>
        </w:rPr>
        <w:t>«</w:t>
      </w:r>
      <w:r w:rsidRPr="00280AB5">
        <w:rPr>
          <w:rFonts w:cs="Times New Roman"/>
        </w:rPr>
        <w:t>О Евразийской экономической интеграции</w:t>
      </w:r>
      <w:r w:rsidR="00AD3775" w:rsidRPr="00280AB5">
        <w:rPr>
          <w:rFonts w:cs="Times New Roman"/>
        </w:rPr>
        <w:t>»</w:t>
      </w:r>
      <w:r w:rsidRPr="00280AB5">
        <w:rPr>
          <w:rFonts w:cs="Times New Roman"/>
        </w:rPr>
        <w:t>, создан Евразийский экономический союз.</w:t>
      </w:r>
    </w:p>
    <w:p w:rsidR="00FC5E34" w:rsidRPr="00280AB5" w:rsidRDefault="00FC5E34" w:rsidP="001A651B">
      <w:pPr>
        <w:rPr>
          <w:rFonts w:eastAsia="Calibri" w:cs="Times New Roman"/>
          <w:lang w:eastAsia="ru-RU"/>
        </w:rPr>
      </w:pPr>
      <w:r w:rsidRPr="00280AB5">
        <w:rPr>
          <w:rFonts w:eastAsia="Calibri" w:cs="Times New Roman"/>
          <w:lang w:eastAsia="ru-RU"/>
        </w:rPr>
        <w:t>Членами</w:t>
      </w:r>
      <w:r w:rsidR="00B661E0">
        <w:rPr>
          <w:rFonts w:eastAsia="Calibri" w:cs="Times New Roman"/>
          <w:lang w:eastAsia="ru-RU"/>
        </w:rPr>
        <w:t xml:space="preserve"> </w:t>
      </w:r>
      <w:r w:rsidRPr="00280AB5">
        <w:rPr>
          <w:rFonts w:eastAsia="Calibri" w:cs="Times New Roman"/>
          <w:lang w:eastAsia="ru-RU"/>
        </w:rPr>
        <w:t>Евразийского экономического союза,</w:t>
      </w:r>
      <w:r w:rsidR="00B661E0">
        <w:rPr>
          <w:rFonts w:eastAsia="Calibri" w:cs="Times New Roman"/>
          <w:lang w:eastAsia="ru-RU"/>
        </w:rPr>
        <w:t xml:space="preserve"> </w:t>
      </w:r>
      <w:r w:rsidRPr="00280AB5">
        <w:rPr>
          <w:rFonts w:eastAsia="Calibri" w:cs="Times New Roman"/>
          <w:lang w:eastAsia="ru-RU"/>
        </w:rPr>
        <w:t>являются </w:t>
      </w:r>
      <w:hyperlink r:id="rId36" w:tooltip="Республика Армения" w:history="1">
        <w:r w:rsidRPr="00280AB5">
          <w:rPr>
            <w:rFonts w:eastAsia="Calibri" w:cs="Times New Roman"/>
            <w:u w:val="single"/>
            <w:lang w:eastAsia="ru-RU"/>
          </w:rPr>
          <w:t>Республика Армения</w:t>
        </w:r>
      </w:hyperlink>
      <w:r w:rsidRPr="00280AB5">
        <w:rPr>
          <w:rFonts w:eastAsia="Calibri" w:cs="Times New Roman"/>
          <w:lang w:eastAsia="ru-RU"/>
        </w:rPr>
        <w:t>,</w:t>
      </w:r>
      <w:r w:rsidR="00B661E0">
        <w:rPr>
          <w:rFonts w:eastAsia="Calibri" w:cs="Times New Roman"/>
          <w:lang w:eastAsia="ru-RU"/>
        </w:rPr>
        <w:t xml:space="preserve"> </w:t>
      </w:r>
      <w:hyperlink r:id="rId37" w:tooltip="Республика Беларусь" w:history="1">
        <w:r w:rsidRPr="00280AB5">
          <w:rPr>
            <w:rFonts w:eastAsia="Calibri" w:cs="Times New Roman"/>
            <w:u w:val="single"/>
            <w:lang w:eastAsia="ru-RU"/>
          </w:rPr>
          <w:t>Республика Беларусь</w:t>
        </w:r>
      </w:hyperlink>
      <w:r w:rsidRPr="00280AB5">
        <w:rPr>
          <w:rFonts w:eastAsia="Calibri" w:cs="Times New Roman"/>
          <w:lang w:eastAsia="ru-RU"/>
        </w:rPr>
        <w:t>, </w:t>
      </w:r>
      <w:hyperlink r:id="rId38" w:tooltip="Республика Казахстан" w:history="1">
        <w:r w:rsidRPr="00280AB5">
          <w:rPr>
            <w:rFonts w:eastAsia="Calibri" w:cs="Times New Roman"/>
            <w:u w:val="single"/>
            <w:lang w:eastAsia="ru-RU"/>
          </w:rPr>
          <w:t>Республика Казахстан</w:t>
        </w:r>
      </w:hyperlink>
      <w:r w:rsidRPr="00280AB5">
        <w:rPr>
          <w:rFonts w:eastAsia="Calibri" w:cs="Times New Roman"/>
          <w:lang w:eastAsia="ru-RU"/>
        </w:rPr>
        <w:t>, Кыргызстан</w:t>
      </w:r>
      <w:r w:rsidR="00222E2E">
        <w:rPr>
          <w:rFonts w:eastAsia="Calibri" w:cs="Times New Roman"/>
          <w:lang w:eastAsia="ru-RU"/>
        </w:rPr>
        <w:t xml:space="preserve"> </w:t>
      </w:r>
      <w:r w:rsidRPr="00280AB5">
        <w:rPr>
          <w:rFonts w:eastAsia="Calibri" w:cs="Times New Roman"/>
          <w:lang w:eastAsia="ru-RU"/>
        </w:rPr>
        <w:t>и</w:t>
      </w:r>
      <w:r w:rsidR="00222E2E">
        <w:rPr>
          <w:rFonts w:eastAsia="Calibri" w:cs="Times New Roman"/>
          <w:lang w:eastAsia="ru-RU"/>
        </w:rPr>
        <w:t xml:space="preserve"> </w:t>
      </w:r>
      <w:hyperlink r:id="rId39" w:tooltip="Российская Федерация" w:history="1">
        <w:r w:rsidRPr="00280AB5">
          <w:rPr>
            <w:rFonts w:eastAsia="Calibri" w:cs="Times New Roman"/>
            <w:u w:val="single"/>
            <w:lang w:eastAsia="ru-RU"/>
          </w:rPr>
          <w:t>Российская Федерация</w:t>
        </w:r>
      </w:hyperlink>
      <w:r w:rsidRPr="00280AB5">
        <w:rPr>
          <w:rFonts w:eastAsia="Calibri" w:cs="Times New Roman"/>
          <w:lang w:eastAsia="ru-RU"/>
        </w:rPr>
        <w:t>.</w:t>
      </w:r>
      <w:r w:rsidR="00B661E0">
        <w:rPr>
          <w:rFonts w:eastAsia="Calibri" w:cs="Times New Roman"/>
          <w:lang w:eastAsia="ru-RU"/>
        </w:rPr>
        <w:t xml:space="preserve"> </w:t>
      </w:r>
    </w:p>
    <w:p w:rsidR="00FC5E34" w:rsidRPr="00280AB5" w:rsidRDefault="00FC5E34" w:rsidP="001A651B">
      <w:pPr>
        <w:rPr>
          <w:rFonts w:eastAsia="Calibri" w:cs="Times New Roman"/>
          <w:lang w:eastAsia="ru-RU"/>
        </w:rPr>
      </w:pPr>
      <w:r w:rsidRPr="00280AB5">
        <w:rPr>
          <w:rFonts w:eastAsia="Calibri" w:cs="Times New Roman"/>
          <w:lang w:eastAsia="ru-RU"/>
        </w:rPr>
        <w:t>Цели, прописанные в договоре о ЕАЭС, это стабильное развитие экономик стран членов объединения, формирование единого рынка товаров, услуг, капиталов и трудовых ресурсов ЕАЭС, а также создания условий для устойчивого стабильного развития государств-членов ЕАЭС. </w:t>
      </w:r>
      <w:hyperlink r:id="rId40" w:anchor="r2" w:history="1">
        <w:r w:rsidRPr="00222E2E">
          <w:rPr>
            <w:rFonts w:eastAsia="Calibri" w:cs="Times New Roman"/>
            <w:lang w:eastAsia="ru-RU"/>
          </w:rPr>
          <w:t>[1]</w:t>
        </w:r>
      </w:hyperlink>
    </w:p>
    <w:p w:rsidR="00FC5E34" w:rsidRPr="00280AB5" w:rsidRDefault="00FC5E34" w:rsidP="001A651B">
      <w:pPr>
        <w:rPr>
          <w:rFonts w:cs="Times New Roman"/>
        </w:rPr>
      </w:pPr>
      <w:r w:rsidRPr="00280AB5">
        <w:rPr>
          <w:rFonts w:cs="Times New Roman"/>
        </w:rPr>
        <w:t xml:space="preserve">Согласно статье 32 Договора, </w:t>
      </w:r>
      <w:r w:rsidR="00AD3775" w:rsidRPr="00280AB5">
        <w:rPr>
          <w:rFonts w:cs="Times New Roman"/>
        </w:rPr>
        <w:t>«</w:t>
      </w:r>
      <w:r w:rsidRPr="00280AB5">
        <w:rPr>
          <w:rFonts w:cs="Times New Roman"/>
        </w:rPr>
        <w:t>в Союзе осуществляется единое таможенное регулирование в соответствии с Таможенным кодексом союза и регулирующими таможенные правоотношения международными договорами и актами, составляющими право Союза, и положениями самого договора о ЕАЭС</w:t>
      </w:r>
      <w:r w:rsidR="00AD3775" w:rsidRPr="00280AB5">
        <w:rPr>
          <w:rFonts w:cs="Times New Roman"/>
        </w:rPr>
        <w:t>»</w:t>
      </w:r>
      <w:r w:rsidRPr="00280AB5">
        <w:rPr>
          <w:rFonts w:cs="Times New Roman"/>
        </w:rPr>
        <w:t xml:space="preserve">. </w:t>
      </w:r>
      <w:hyperlink r:id="rId41" w:anchor="r2" w:history="1">
        <w:r w:rsidRPr="00280AB5">
          <w:rPr>
            <w:rFonts w:cs="Times New Roman"/>
          </w:rPr>
          <w:t>[1]</w:t>
        </w:r>
      </w:hyperlink>
    </w:p>
    <w:p w:rsidR="00FC5E34" w:rsidRPr="00280AB5" w:rsidRDefault="00FC5E34" w:rsidP="001A651B">
      <w:pPr>
        <w:rPr>
          <w:rFonts w:cs="Times New Roman"/>
        </w:rPr>
      </w:pPr>
      <w:r w:rsidRPr="00280AB5">
        <w:rPr>
          <w:rFonts w:cs="Times New Roman"/>
        </w:rPr>
        <w:t>Договор о Евразийском экономическом союзе создает необходимую экономико-правовую основу для осуществления интеграционного сотрудничеств, определяет цели, задачи, принципы функционирования ЕАЭС.</w:t>
      </w:r>
    </w:p>
    <w:p w:rsidR="00FC5E34" w:rsidRPr="007719C1" w:rsidRDefault="00FC5E34" w:rsidP="001A651B">
      <w:pPr>
        <w:rPr>
          <w:rFonts w:cs="Times New Roman"/>
          <w:spacing w:val="-2"/>
        </w:rPr>
      </w:pPr>
      <w:r w:rsidRPr="007719C1">
        <w:rPr>
          <w:rFonts w:cs="Times New Roman"/>
          <w:spacing w:val="-2"/>
        </w:rPr>
        <w:t>Таможенное регулирование стало одним из очевидных направлений интеграции, так как страны ЕАЭС уже несколько лет, всю торговлю с внешнеэкономическими партнерами, осуществляют в таможенном союзе, где с 1 июля 2010 года, действует Таможенный кодекс Таможенного союза.</w:t>
      </w:r>
    </w:p>
    <w:p w:rsidR="00FC5E34" w:rsidRPr="00280AB5" w:rsidRDefault="00B661E0" w:rsidP="001A651B">
      <w:pPr>
        <w:rPr>
          <w:rFonts w:cs="Times New Roman"/>
        </w:rPr>
      </w:pPr>
      <w:r>
        <w:rPr>
          <w:rFonts w:cs="Times New Roman"/>
        </w:rPr>
        <w:t xml:space="preserve"> </w:t>
      </w:r>
      <w:r w:rsidR="00FC5E34" w:rsidRPr="00280AB5">
        <w:rPr>
          <w:rFonts w:cs="Times New Roman"/>
        </w:rPr>
        <w:t>Евразийская экономическая комиссия (ЕЭК) готовит проект нового Таможенного кодекса, который вступит в силу 1 января 2016 года.</w:t>
      </w:r>
    </w:p>
    <w:p w:rsidR="00FC5E34" w:rsidRPr="00280AB5" w:rsidRDefault="00FC5E34" w:rsidP="001A651B">
      <w:pPr>
        <w:rPr>
          <w:rFonts w:cs="Times New Roman"/>
        </w:rPr>
      </w:pPr>
      <w:r w:rsidRPr="00280AB5">
        <w:rPr>
          <w:rFonts w:cs="Times New Roman"/>
        </w:rPr>
        <w:t xml:space="preserve">Разрабатываемый проект документа, называется Таможенный кодекс Евразийского экономического союза. Международный договор о его принятии подпишут страны </w:t>
      </w:r>
      <w:r w:rsidR="00FF6506" w:rsidRPr="00280AB5">
        <w:rPr>
          <w:rFonts w:cs="Times New Roman"/>
        </w:rPr>
        <w:t>–</w:t>
      </w:r>
      <w:r w:rsidRPr="00280AB5">
        <w:rPr>
          <w:rFonts w:cs="Times New Roman"/>
        </w:rPr>
        <w:t xml:space="preserve"> члены союза. Сейчас действует Таможенный кодекс Таможенного союза, который применяется в государствах </w:t>
      </w:r>
      <w:r w:rsidR="00FF6506" w:rsidRPr="00280AB5">
        <w:rPr>
          <w:rFonts w:cs="Times New Roman"/>
        </w:rPr>
        <w:t>–</w:t>
      </w:r>
      <w:r w:rsidRPr="00280AB5">
        <w:rPr>
          <w:rFonts w:cs="Times New Roman"/>
        </w:rPr>
        <w:t xml:space="preserve"> членах ТС и ЕЭП с 1 июля 2010 года, а с 1 января 2016 года даты вступления нового договора, утратит силу.</w:t>
      </w:r>
    </w:p>
    <w:p w:rsidR="00FC5E34" w:rsidRPr="00280AB5" w:rsidRDefault="00FC5E34" w:rsidP="001A651B">
      <w:pPr>
        <w:rPr>
          <w:rFonts w:cs="Times New Roman"/>
        </w:rPr>
      </w:pPr>
      <w:r w:rsidRPr="00280AB5">
        <w:rPr>
          <w:rFonts w:cs="Times New Roman"/>
        </w:rPr>
        <w:t xml:space="preserve">Работая над проектом таможенного кодекса Евразийской экономической комиссии (ЕЭК) учла и проработала механизм выравнивания </w:t>
      </w:r>
      <w:r w:rsidR="003D330F">
        <w:rPr>
          <w:rFonts w:cs="Times New Roman"/>
        </w:rPr>
        <w:t>объемов обязательств государств</w:t>
      </w:r>
      <w:r w:rsidRPr="00280AB5">
        <w:rPr>
          <w:rFonts w:cs="Times New Roman"/>
        </w:rPr>
        <w:t>-членов ЕАЭС, принятых при присоединении к приложениям Киотской и Стамбульской конвенций.</w:t>
      </w:r>
    </w:p>
    <w:p w:rsidR="00FC5E34" w:rsidRPr="00280AB5" w:rsidRDefault="00FC5E34" w:rsidP="001A651B">
      <w:pPr>
        <w:rPr>
          <w:rFonts w:cs="Times New Roman"/>
        </w:rPr>
      </w:pPr>
      <w:r w:rsidRPr="00280AB5">
        <w:rPr>
          <w:rFonts w:cs="Times New Roman"/>
        </w:rPr>
        <w:t>Включила в проект Таможенного кодекса ЕАЭС положения, обеспечивающие возможность перемещения временно ввезенных товаров в соответствии с положениями Стамбульской конвенции на единой таможенной территории ЕАЭС без дополнительных административных формальностей или (если это невозможно) с минимальными требованиями для лиц, перемещающих товары.</w:t>
      </w:r>
    </w:p>
    <w:p w:rsidR="00FC5E34" w:rsidRPr="00280AB5" w:rsidRDefault="00FC5E34" w:rsidP="001A651B">
      <w:pPr>
        <w:rPr>
          <w:rFonts w:cs="Times New Roman"/>
        </w:rPr>
      </w:pPr>
      <w:r w:rsidRPr="00280AB5">
        <w:rPr>
          <w:rFonts w:cs="Times New Roman"/>
        </w:rPr>
        <w:t>ЕЭК провела сопоставительный анализ между положениями глав Специальных приложений к Киотской конвенции, в отношении которых Беларусь и Казахстан приняли на себя обязательства, и положениями проекта Таможенного кодекса ЕАЭС.</w:t>
      </w:r>
    </w:p>
    <w:p w:rsidR="00FC5E34" w:rsidRPr="00280AB5" w:rsidRDefault="00FC5E34" w:rsidP="001A651B">
      <w:pPr>
        <w:rPr>
          <w:rFonts w:cs="Times New Roman"/>
        </w:rPr>
      </w:pPr>
      <w:r w:rsidRPr="00280AB5">
        <w:rPr>
          <w:rFonts w:cs="Times New Roman"/>
        </w:rPr>
        <w:t xml:space="preserve">ЕЭК провела сопоставительный анализ между положениями соглашения ВТО и проекта Таможенного кодекса ЕАЭС. Всё это позволит консолидировать позиции относительно объемов обязательств в рамках Международной конвенции об упрощении и гармонизации таможенных процедур от 18 мая 1973 (Киотской конвенции) и Конвенции о временном ввозе от 26 июня </w:t>
      </w:r>
      <w:smartTag w:uri="urn:schemas-microsoft-com:office:smarttags" w:element="metricconverter">
        <w:smartTagPr>
          <w:attr w:name="ProductID" w:val="1990 г"/>
        </w:smartTagPr>
        <w:r w:rsidRPr="00280AB5">
          <w:rPr>
            <w:rFonts w:cs="Times New Roman"/>
          </w:rPr>
          <w:t>1990 г</w:t>
        </w:r>
      </w:smartTag>
      <w:r w:rsidRPr="00280AB5">
        <w:rPr>
          <w:rFonts w:cs="Times New Roman"/>
        </w:rPr>
        <w:t>. (Стамбульской конвенции). В результате проделанной работы таможенное законодательство стран ЕАЭС не противоречит положениям этих дого</w:t>
      </w:r>
      <w:r w:rsidR="001A651B" w:rsidRPr="00280AB5">
        <w:rPr>
          <w:rFonts w:cs="Times New Roman"/>
        </w:rPr>
        <w:t>воров.</w:t>
      </w:r>
    </w:p>
    <w:p w:rsidR="00FC5E34" w:rsidRPr="00280AB5" w:rsidRDefault="00FC5E34" w:rsidP="001A651B">
      <w:pPr>
        <w:rPr>
          <w:rFonts w:cs="Times New Roman"/>
        </w:rPr>
      </w:pPr>
      <w:r w:rsidRPr="00280AB5">
        <w:rPr>
          <w:rFonts w:cs="Times New Roman"/>
        </w:rPr>
        <w:t>Работа над проектом завершается, проект Таможенного кодекса ЕАЭС был подготовлен в конце прошлого года и направлен на рассмотрение сторонам. По итогам внутригосударственного согласования проекта было около 1,5 тыс. замечаний, в большей мере юридического и технического характера, наряду с этим есть долгосрочные расхождения, которые пока не находят решения,</w:t>
      </w:r>
      <w:r w:rsidR="00B661E0">
        <w:rPr>
          <w:rFonts w:cs="Times New Roman"/>
        </w:rPr>
        <w:t xml:space="preserve"> </w:t>
      </w:r>
      <w:r w:rsidRPr="00280AB5">
        <w:rPr>
          <w:rFonts w:cs="Times New Roman"/>
        </w:rPr>
        <w:t>так</w:t>
      </w:r>
      <w:r w:rsidR="00B661E0">
        <w:rPr>
          <w:rFonts w:cs="Times New Roman"/>
        </w:rPr>
        <w:t xml:space="preserve"> </w:t>
      </w:r>
      <w:r w:rsidRPr="00280AB5">
        <w:rPr>
          <w:rFonts w:cs="Times New Roman"/>
        </w:rPr>
        <w:t xml:space="preserve">Казахстан предложил кардинально пересмотреть концепцию проекта, при этом остальные государства </w:t>
      </w:r>
      <w:r w:rsidR="00FF6506" w:rsidRPr="00280AB5">
        <w:rPr>
          <w:rFonts w:cs="Times New Roman"/>
        </w:rPr>
        <w:t>–</w:t>
      </w:r>
      <w:r w:rsidRPr="00280AB5">
        <w:rPr>
          <w:rFonts w:cs="Times New Roman"/>
        </w:rPr>
        <w:t xml:space="preserve"> члены ЕАЭС настаивают на сохранении ранее достигнутых договоренностей. </w:t>
      </w:r>
      <w:hyperlink r:id="rId42" w:anchor="r2" w:history="1">
        <w:r w:rsidRPr="00280AB5">
          <w:rPr>
            <w:rFonts w:cs="Times New Roman"/>
            <w:u w:val="single"/>
          </w:rPr>
          <w:t>[</w:t>
        </w:r>
        <w:r w:rsidRPr="00280AB5">
          <w:rPr>
            <w:rFonts w:cs="Times New Roman"/>
          </w:rPr>
          <w:t>2]</w:t>
        </w:r>
      </w:hyperlink>
    </w:p>
    <w:p w:rsidR="00FC5E34" w:rsidRPr="00280AB5" w:rsidRDefault="00FC5E34" w:rsidP="001A651B">
      <w:pPr>
        <w:rPr>
          <w:rFonts w:cs="Times New Roman"/>
        </w:rPr>
      </w:pPr>
      <w:r w:rsidRPr="00280AB5">
        <w:rPr>
          <w:rFonts w:cs="Times New Roman"/>
        </w:rPr>
        <w:t>Учитывая это, разработчики проекта ТК ЕАЭС, дополнили</w:t>
      </w:r>
      <w:r w:rsidR="00B661E0">
        <w:rPr>
          <w:rFonts w:cs="Times New Roman"/>
        </w:rPr>
        <w:t xml:space="preserve"> </w:t>
      </w:r>
      <w:r w:rsidRPr="00280AB5">
        <w:rPr>
          <w:rFonts w:cs="Times New Roman"/>
        </w:rPr>
        <w:t>новую редакцию ТК таблицей разногласий.</w:t>
      </w:r>
    </w:p>
    <w:p w:rsidR="00FC5E34" w:rsidRPr="00280AB5" w:rsidRDefault="00FC5E34" w:rsidP="001A651B">
      <w:pPr>
        <w:rPr>
          <w:rFonts w:cs="Times New Roman"/>
        </w:rPr>
      </w:pPr>
      <w:r w:rsidRPr="00280AB5">
        <w:rPr>
          <w:rFonts w:cs="Times New Roman"/>
        </w:rPr>
        <w:t>Разработчики проекта ТК ЕАЭС изучили и использовали международный опыт и</w:t>
      </w:r>
      <w:r w:rsidR="00B661E0">
        <w:rPr>
          <w:rFonts w:cs="Times New Roman"/>
        </w:rPr>
        <w:t xml:space="preserve"> </w:t>
      </w:r>
      <w:r w:rsidRPr="00280AB5">
        <w:rPr>
          <w:rFonts w:cs="Times New Roman"/>
        </w:rPr>
        <w:t>передовые наработки</w:t>
      </w:r>
      <w:r w:rsidR="00B661E0">
        <w:rPr>
          <w:rFonts w:cs="Times New Roman"/>
        </w:rPr>
        <w:t xml:space="preserve"> </w:t>
      </w:r>
      <w:r w:rsidRPr="00280AB5">
        <w:rPr>
          <w:rFonts w:cs="Times New Roman"/>
        </w:rPr>
        <w:t>стран союза, в результате он</w:t>
      </w:r>
      <w:r w:rsidR="00B661E0">
        <w:rPr>
          <w:rFonts w:cs="Times New Roman"/>
        </w:rPr>
        <w:t xml:space="preserve"> </w:t>
      </w:r>
      <w:r w:rsidRPr="00280AB5">
        <w:rPr>
          <w:rFonts w:cs="Times New Roman"/>
        </w:rPr>
        <w:t xml:space="preserve">максимально отвечает требованиям времени и запросам бизнеса. </w:t>
      </w:r>
      <w:hyperlink r:id="rId43" w:anchor="r2" w:history="1">
        <w:r w:rsidRPr="00280AB5">
          <w:rPr>
            <w:rFonts w:cs="Times New Roman"/>
          </w:rPr>
          <w:t>[3]</w:t>
        </w:r>
      </w:hyperlink>
    </w:p>
    <w:p w:rsidR="00FC5E34" w:rsidRPr="00280AB5" w:rsidRDefault="00FC5E34" w:rsidP="001A651B">
      <w:pPr>
        <w:rPr>
          <w:rFonts w:cs="Times New Roman"/>
        </w:rPr>
      </w:pPr>
      <w:r w:rsidRPr="00280AB5">
        <w:rPr>
          <w:rFonts w:cs="Times New Roman"/>
        </w:rPr>
        <w:t>Что же готовит новый кодекс, какие изменения таможенного законодательства, нашли отражение в проекте ТК ЕАЭС?</w:t>
      </w:r>
    </w:p>
    <w:p w:rsidR="00FC5E34" w:rsidRPr="00280AB5" w:rsidRDefault="00FC5E34" w:rsidP="001A651B">
      <w:pPr>
        <w:rPr>
          <w:rFonts w:cs="Times New Roman"/>
        </w:rPr>
      </w:pPr>
      <w:r w:rsidRPr="00280AB5">
        <w:rPr>
          <w:rFonts w:cs="Times New Roman"/>
        </w:rPr>
        <w:t xml:space="preserve">В целом разработчики проекта ТК ЕАЭС, решают весьма актуальные для государств </w:t>
      </w:r>
      <w:r w:rsidR="00FF6506" w:rsidRPr="00280AB5">
        <w:rPr>
          <w:rFonts w:cs="Times New Roman"/>
        </w:rPr>
        <w:t>–</w:t>
      </w:r>
      <w:r w:rsidRPr="00280AB5">
        <w:rPr>
          <w:rFonts w:cs="Times New Roman"/>
        </w:rPr>
        <w:t xml:space="preserve"> членов ЕАЭС задачи, такие как совершенствование, модернизация таможенного администрирования с использованием современных информационных технологий. </w:t>
      </w:r>
    </w:p>
    <w:p w:rsidR="00FC5E34" w:rsidRPr="00280AB5" w:rsidRDefault="00FC5E34" w:rsidP="001A651B">
      <w:pPr>
        <w:rPr>
          <w:rFonts w:cs="Times New Roman"/>
        </w:rPr>
      </w:pPr>
      <w:r w:rsidRPr="00280AB5">
        <w:rPr>
          <w:rFonts w:cs="Times New Roman"/>
        </w:rPr>
        <w:t xml:space="preserve"> Сокращение национального сегмента таможенного регулирования. Учёт положений международных конвенций по таможенным вопросам и обязательств государств-членов, взятых в рамках ВТО, в том числе соглашения по упрощению процедур торговли от 11 декабря 2013 года, также устранение существующих в ТК ТС недочетов и коллизий. </w:t>
      </w:r>
    </w:p>
    <w:p w:rsidR="00FC5E34" w:rsidRPr="00280AB5" w:rsidRDefault="00FC5E34" w:rsidP="001A651B">
      <w:pPr>
        <w:rPr>
          <w:rFonts w:cs="Times New Roman"/>
        </w:rPr>
      </w:pPr>
      <w:r w:rsidRPr="00280AB5">
        <w:rPr>
          <w:rFonts w:cs="Times New Roman"/>
        </w:rPr>
        <w:t>Так, принципиально меняется подход к</w:t>
      </w:r>
      <w:r w:rsidR="00222E2E">
        <w:rPr>
          <w:rFonts w:cs="Times New Roman"/>
        </w:rPr>
        <w:t xml:space="preserve"> </w:t>
      </w:r>
      <w:r w:rsidRPr="00280AB5">
        <w:rPr>
          <w:rFonts w:cs="Times New Roman"/>
        </w:rPr>
        <w:t>представлению документов для таможенных целей.</w:t>
      </w:r>
      <w:r w:rsidR="00B661E0">
        <w:rPr>
          <w:rFonts w:cs="Times New Roman"/>
        </w:rPr>
        <w:t xml:space="preserve"> </w:t>
      </w:r>
      <w:r w:rsidRPr="00280AB5">
        <w:rPr>
          <w:rFonts w:cs="Times New Roman"/>
        </w:rPr>
        <w:t>В настоящий момент в ТК ТС предусмотрено,</w:t>
      </w:r>
      <w:r w:rsidR="00222E2E">
        <w:rPr>
          <w:rFonts w:cs="Times New Roman"/>
        </w:rPr>
        <w:t xml:space="preserve"> </w:t>
      </w:r>
      <w:r w:rsidRPr="00280AB5">
        <w:rPr>
          <w:rFonts w:cs="Times New Roman"/>
        </w:rPr>
        <w:t>что документы представляются всегда, когда подаётся таможенная декларация, и</w:t>
      </w:r>
      <w:r w:rsidR="00222E2E">
        <w:rPr>
          <w:rFonts w:cs="Times New Roman"/>
        </w:rPr>
        <w:t xml:space="preserve"> </w:t>
      </w:r>
      <w:r w:rsidRPr="00280AB5">
        <w:rPr>
          <w:rFonts w:cs="Times New Roman"/>
        </w:rPr>
        <w:t>документы должны подтверждать представляемые в ней сведения, то в</w:t>
      </w:r>
      <w:r w:rsidR="00222E2E">
        <w:rPr>
          <w:rFonts w:cs="Times New Roman"/>
        </w:rPr>
        <w:t xml:space="preserve"> </w:t>
      </w:r>
      <w:r w:rsidRPr="00280AB5">
        <w:rPr>
          <w:rFonts w:cs="Times New Roman"/>
        </w:rPr>
        <w:t>разрабатываемом ТК Союза предусмотрено, что декларация подается в электронном</w:t>
      </w:r>
      <w:r w:rsidR="00222E2E">
        <w:rPr>
          <w:rFonts w:cs="Times New Roman"/>
        </w:rPr>
        <w:t xml:space="preserve"> </w:t>
      </w:r>
      <w:r w:rsidRPr="00280AB5">
        <w:rPr>
          <w:rFonts w:cs="Times New Roman"/>
        </w:rPr>
        <w:t>виде, а документы к ней запрашиваются только в случае, если сработала система управления рисками (далее – СУР).</w:t>
      </w:r>
    </w:p>
    <w:p w:rsidR="00FC5E34" w:rsidRPr="00280AB5" w:rsidRDefault="00FC5E34" w:rsidP="001A651B">
      <w:pPr>
        <w:rPr>
          <w:rFonts w:cs="Times New Roman"/>
        </w:rPr>
      </w:pPr>
      <w:r w:rsidRPr="00280AB5">
        <w:rPr>
          <w:rFonts w:cs="Times New Roman"/>
        </w:rPr>
        <w:t>Предполагается, что после заполнения и подачи декларация поступает в таможенные органы и направляется в модуль системы управления рисками. Особенности таможенного администрирования в этой части регулируются на национальном уровне, и в каждой стране эта операция может происходить с учетом национальной специфики. То есть после прохождения декларации через систему управления рисками, система выдает рекомендации автоматического выпуска товара, либо о запросе</w:t>
      </w:r>
      <w:r w:rsidR="001A651B" w:rsidRPr="00280AB5">
        <w:rPr>
          <w:rFonts w:cs="Times New Roman"/>
        </w:rPr>
        <w:t xml:space="preserve"> </w:t>
      </w:r>
      <w:r w:rsidRPr="00280AB5">
        <w:rPr>
          <w:rFonts w:cs="Times New Roman"/>
        </w:rPr>
        <w:t>дополнительных документов, либо рекомендует проведение глубокой проверки с</w:t>
      </w:r>
      <w:r w:rsidR="00222E2E">
        <w:rPr>
          <w:rFonts w:cs="Times New Roman"/>
        </w:rPr>
        <w:t xml:space="preserve"> </w:t>
      </w:r>
      <w:r w:rsidRPr="00280AB5">
        <w:rPr>
          <w:rFonts w:cs="Times New Roman"/>
        </w:rPr>
        <w:t>применением целого ряда мер по минимизации рисков. В разрабатываемом ТК Союза нашли отражение и другие важные положения такие как.</w:t>
      </w:r>
    </w:p>
    <w:p w:rsidR="00FC5E34" w:rsidRPr="00280AB5" w:rsidRDefault="00FC5E34" w:rsidP="001A651B">
      <w:pPr>
        <w:rPr>
          <w:rFonts w:cs="Times New Roman"/>
        </w:rPr>
      </w:pPr>
      <w:r w:rsidRPr="00280AB5">
        <w:rPr>
          <w:rFonts w:cs="Times New Roman"/>
          <w:b/>
          <w:i/>
          <w:iCs/>
          <w:u w:val="single"/>
        </w:rPr>
        <w:t>Единое окно</w:t>
      </w:r>
    </w:p>
    <w:p w:rsidR="00FC5E34" w:rsidRPr="00280AB5" w:rsidRDefault="00FC5E34" w:rsidP="001A651B">
      <w:pPr>
        <w:rPr>
          <w:rFonts w:cs="Times New Roman"/>
        </w:rPr>
      </w:pPr>
      <w:r w:rsidRPr="00280AB5">
        <w:rPr>
          <w:rFonts w:cs="Times New Roman"/>
        </w:rPr>
        <w:t xml:space="preserve">Основная идея новации заключается в том, что в каждой стране есть свои программы развития </w:t>
      </w:r>
      <w:r w:rsidR="00AD3775" w:rsidRPr="00280AB5">
        <w:rPr>
          <w:rFonts w:cs="Times New Roman"/>
        </w:rPr>
        <w:t>«</w:t>
      </w:r>
      <w:r w:rsidRPr="00280AB5">
        <w:rPr>
          <w:rFonts w:cs="Times New Roman"/>
        </w:rPr>
        <w:t>единого окна</w:t>
      </w:r>
      <w:r w:rsidR="00AD3775" w:rsidRPr="00280AB5">
        <w:rPr>
          <w:rFonts w:cs="Times New Roman"/>
        </w:rPr>
        <w:t>»</w:t>
      </w:r>
      <w:r w:rsidRPr="00280AB5">
        <w:rPr>
          <w:rFonts w:cs="Times New Roman"/>
        </w:rPr>
        <w:t xml:space="preserve">, равно как и хорошие достижения в этом направлении. Однако в информационно-техническом и правовом смысле требуется точка, универсальная среда или платформа, в рамках которой эти национальные </w:t>
      </w:r>
      <w:r w:rsidR="00AD3775" w:rsidRPr="00280AB5">
        <w:rPr>
          <w:rFonts w:cs="Times New Roman"/>
        </w:rPr>
        <w:t>«</w:t>
      </w:r>
      <w:r w:rsidRPr="00280AB5">
        <w:rPr>
          <w:rFonts w:cs="Times New Roman"/>
        </w:rPr>
        <w:t>единые окна</w:t>
      </w:r>
      <w:r w:rsidR="00AD3775" w:rsidRPr="00280AB5">
        <w:rPr>
          <w:rFonts w:cs="Times New Roman"/>
        </w:rPr>
        <w:t>»</w:t>
      </w:r>
      <w:r w:rsidRPr="00280AB5">
        <w:rPr>
          <w:rFonts w:cs="Times New Roman"/>
        </w:rPr>
        <w:t xml:space="preserve"> будут</w:t>
      </w:r>
      <w:r w:rsidR="001A651B" w:rsidRPr="00280AB5">
        <w:rPr>
          <w:rFonts w:cs="Times New Roman"/>
        </w:rPr>
        <w:t xml:space="preserve"> </w:t>
      </w:r>
      <w:r w:rsidRPr="00280AB5">
        <w:rPr>
          <w:rFonts w:cs="Times New Roman"/>
        </w:rPr>
        <w:t xml:space="preserve">пересекаться. Каждая страна вкладывает определенные средства, затрачивает усилия на развитие </w:t>
      </w:r>
      <w:r w:rsidR="00AD3775" w:rsidRPr="00280AB5">
        <w:rPr>
          <w:rFonts w:cs="Times New Roman"/>
        </w:rPr>
        <w:t>«</w:t>
      </w:r>
      <w:r w:rsidRPr="00280AB5">
        <w:rPr>
          <w:rFonts w:cs="Times New Roman"/>
        </w:rPr>
        <w:t>единых окон</w:t>
      </w:r>
      <w:r w:rsidR="00AD3775" w:rsidRPr="00280AB5">
        <w:rPr>
          <w:rFonts w:cs="Times New Roman"/>
        </w:rPr>
        <w:t>»</w:t>
      </w:r>
      <w:r w:rsidRPr="00280AB5">
        <w:rPr>
          <w:rFonts w:cs="Times New Roman"/>
        </w:rPr>
        <w:t>. Вместе с тем специалисты полагают, что если</w:t>
      </w:r>
      <w:r w:rsidR="001A651B" w:rsidRPr="00280AB5">
        <w:rPr>
          <w:rFonts w:cs="Times New Roman"/>
        </w:rPr>
        <w:t xml:space="preserve"> </w:t>
      </w:r>
      <w:r w:rsidRPr="00280AB5">
        <w:rPr>
          <w:rFonts w:cs="Times New Roman"/>
        </w:rPr>
        <w:t xml:space="preserve">национальные системы </w:t>
      </w:r>
      <w:r w:rsidR="00AD3775" w:rsidRPr="00280AB5">
        <w:rPr>
          <w:rFonts w:cs="Times New Roman"/>
        </w:rPr>
        <w:t>«</w:t>
      </w:r>
      <w:r w:rsidRPr="00280AB5">
        <w:rPr>
          <w:rFonts w:cs="Times New Roman"/>
        </w:rPr>
        <w:t>единого окна</w:t>
      </w:r>
      <w:r w:rsidR="00AD3775" w:rsidRPr="00280AB5">
        <w:rPr>
          <w:rFonts w:cs="Times New Roman"/>
        </w:rPr>
        <w:t>»</w:t>
      </w:r>
      <w:r w:rsidRPr="00280AB5">
        <w:rPr>
          <w:rFonts w:cs="Times New Roman"/>
        </w:rPr>
        <w:t xml:space="preserve"> в наших странах не будут понимать друг</w:t>
      </w:r>
      <w:r w:rsidR="001A651B" w:rsidRPr="00280AB5">
        <w:rPr>
          <w:rFonts w:cs="Times New Roman"/>
        </w:rPr>
        <w:t xml:space="preserve"> </w:t>
      </w:r>
      <w:r w:rsidRPr="00280AB5">
        <w:rPr>
          <w:rFonts w:cs="Times New Roman"/>
        </w:rPr>
        <w:t>друга, то вся эта работа становится не эффективной, поскольку не имеет общего</w:t>
      </w:r>
      <w:r w:rsidR="001A651B" w:rsidRPr="00280AB5">
        <w:rPr>
          <w:rFonts w:cs="Times New Roman"/>
        </w:rPr>
        <w:t xml:space="preserve"> </w:t>
      </w:r>
      <w:r w:rsidRPr="00280AB5">
        <w:rPr>
          <w:rFonts w:cs="Times New Roman"/>
        </w:rPr>
        <w:t xml:space="preserve">результата. ЕЭК предлагает разработать и согласовать единую среду, которая будет понятна для всех национальных систем </w:t>
      </w:r>
      <w:r w:rsidR="00AD3775" w:rsidRPr="00280AB5">
        <w:rPr>
          <w:rFonts w:cs="Times New Roman"/>
        </w:rPr>
        <w:t>«</w:t>
      </w:r>
      <w:r w:rsidRPr="00280AB5">
        <w:rPr>
          <w:rFonts w:cs="Times New Roman"/>
        </w:rPr>
        <w:t>Единого окна</w:t>
      </w:r>
      <w:r w:rsidR="00AD3775" w:rsidRPr="00280AB5">
        <w:rPr>
          <w:rFonts w:cs="Times New Roman"/>
        </w:rPr>
        <w:t>»</w:t>
      </w:r>
      <w:r w:rsidRPr="00280AB5">
        <w:rPr>
          <w:rFonts w:cs="Times New Roman"/>
        </w:rPr>
        <w:t>.</w:t>
      </w:r>
    </w:p>
    <w:p w:rsidR="00FC5E34" w:rsidRPr="00280AB5" w:rsidRDefault="00FC5E34" w:rsidP="001A651B">
      <w:pPr>
        <w:rPr>
          <w:rFonts w:cs="Times New Roman"/>
          <w:b/>
        </w:rPr>
      </w:pPr>
      <w:r w:rsidRPr="00280AB5">
        <w:rPr>
          <w:rFonts w:cs="Times New Roman"/>
          <w:b/>
          <w:i/>
          <w:iCs/>
          <w:u w:val="single"/>
        </w:rPr>
        <w:t>Совершенствование института УЭО</w:t>
      </w:r>
    </w:p>
    <w:p w:rsidR="00FC5E34" w:rsidRPr="00280AB5" w:rsidRDefault="00FC5E34" w:rsidP="001A651B">
      <w:pPr>
        <w:rPr>
          <w:rFonts w:cs="Times New Roman"/>
        </w:rPr>
      </w:pPr>
      <w:r w:rsidRPr="00280AB5">
        <w:rPr>
          <w:rFonts w:cs="Times New Roman"/>
        </w:rPr>
        <w:t>Предложения ЕЭК направлены на расширение категорий предприятий, которым может быть присвоен статус УЭО.</w:t>
      </w:r>
      <w:r w:rsidR="00B661E0">
        <w:rPr>
          <w:rFonts w:cs="Times New Roman"/>
        </w:rPr>
        <w:t xml:space="preserve"> </w:t>
      </w:r>
      <w:r w:rsidRPr="00280AB5">
        <w:rPr>
          <w:rFonts w:cs="Times New Roman"/>
        </w:rPr>
        <w:t>Такие как, таможенный представитель, перевозчик, владелец складов временного хранения и дру</w:t>
      </w:r>
      <w:r w:rsidR="001A651B" w:rsidRPr="00280AB5">
        <w:rPr>
          <w:rFonts w:cs="Times New Roman"/>
        </w:rPr>
        <w:t>гие.</w:t>
      </w:r>
      <w:r w:rsidRPr="00280AB5">
        <w:rPr>
          <w:rFonts w:cs="Times New Roman"/>
        </w:rPr>
        <w:t xml:space="preserve"> Данная</w:t>
      </w:r>
      <w:r w:rsidR="00B661E0">
        <w:rPr>
          <w:rFonts w:cs="Times New Roman"/>
        </w:rPr>
        <w:t xml:space="preserve"> </w:t>
      </w:r>
      <w:r w:rsidRPr="00280AB5">
        <w:rPr>
          <w:rFonts w:cs="Times New Roman"/>
        </w:rPr>
        <w:t>концепция совершенствования института УЭО,</w:t>
      </w:r>
      <w:r w:rsidR="00B661E0">
        <w:rPr>
          <w:rFonts w:cs="Times New Roman"/>
        </w:rPr>
        <w:t xml:space="preserve"> </w:t>
      </w:r>
      <w:r w:rsidRPr="00280AB5">
        <w:rPr>
          <w:rFonts w:cs="Times New Roman"/>
        </w:rPr>
        <w:t>предполагает</w:t>
      </w:r>
      <w:r w:rsidR="001A651B" w:rsidRPr="00280AB5">
        <w:rPr>
          <w:rFonts w:cs="Times New Roman"/>
        </w:rPr>
        <w:t xml:space="preserve"> </w:t>
      </w:r>
      <w:r w:rsidRPr="00280AB5">
        <w:rPr>
          <w:rFonts w:cs="Times New Roman"/>
        </w:rPr>
        <w:t>расширение набора специальных упрощений,</w:t>
      </w:r>
      <w:r w:rsidR="00B661E0">
        <w:rPr>
          <w:rFonts w:cs="Times New Roman"/>
        </w:rPr>
        <w:t xml:space="preserve"> </w:t>
      </w:r>
      <w:r w:rsidRPr="00280AB5">
        <w:rPr>
          <w:rFonts w:cs="Times New Roman"/>
        </w:rPr>
        <w:t>таких как совершение таможенных</w:t>
      </w:r>
      <w:r w:rsidR="001A651B" w:rsidRPr="00280AB5">
        <w:rPr>
          <w:rFonts w:cs="Times New Roman"/>
        </w:rPr>
        <w:t xml:space="preserve"> </w:t>
      </w:r>
      <w:r w:rsidRPr="00280AB5">
        <w:rPr>
          <w:rFonts w:cs="Times New Roman"/>
        </w:rPr>
        <w:t>операций в первоочередном порядке, удаленный выпуск товаров, минимизация</w:t>
      </w:r>
      <w:r w:rsidR="00222E2E">
        <w:rPr>
          <w:rFonts w:cs="Times New Roman"/>
        </w:rPr>
        <w:t xml:space="preserve"> </w:t>
      </w:r>
      <w:r w:rsidRPr="00280AB5">
        <w:rPr>
          <w:rFonts w:cs="Times New Roman"/>
        </w:rPr>
        <w:t>таможенного контроля, выпуск товаров в срок, не превышающий 3-х часов, помещение товаров под таможенную процедуру таможенного транзита без предоставления обеспечения уплаты таможенных пошлин, уплата таможенных пошлин, налогов после выпуска товаров при применении</w:t>
      </w:r>
      <w:r w:rsidR="001A651B" w:rsidRPr="00280AB5">
        <w:rPr>
          <w:rFonts w:cs="Times New Roman"/>
        </w:rPr>
        <w:t xml:space="preserve"> </w:t>
      </w:r>
      <w:r w:rsidRPr="00280AB5">
        <w:rPr>
          <w:rFonts w:cs="Times New Roman"/>
        </w:rPr>
        <w:t>выпуска до подачи декларации на товары и др.</w:t>
      </w:r>
    </w:p>
    <w:p w:rsidR="00FC5E34" w:rsidRPr="00280AB5" w:rsidRDefault="00FC5E34" w:rsidP="001A651B">
      <w:pPr>
        <w:rPr>
          <w:rFonts w:cs="Times New Roman"/>
        </w:rPr>
      </w:pPr>
      <w:r w:rsidRPr="00280AB5">
        <w:rPr>
          <w:rFonts w:cs="Times New Roman"/>
        </w:rPr>
        <w:t>Дальнейшее развитию института УЭО положительно скажется на внешнеэкономической активности участников ВЭД, позволит сократить</w:t>
      </w:r>
      <w:r w:rsidR="001A651B" w:rsidRPr="00280AB5">
        <w:rPr>
          <w:rFonts w:cs="Times New Roman"/>
        </w:rPr>
        <w:t xml:space="preserve"> </w:t>
      </w:r>
      <w:r w:rsidRPr="00280AB5">
        <w:rPr>
          <w:rFonts w:cs="Times New Roman"/>
        </w:rPr>
        <w:t>затраты времени и ресурсов предприятий при осуществлении таможенных операций,</w:t>
      </w:r>
      <w:r w:rsidR="00222E2E">
        <w:rPr>
          <w:rFonts w:cs="Times New Roman"/>
        </w:rPr>
        <w:t xml:space="preserve"> </w:t>
      </w:r>
      <w:r w:rsidRPr="00280AB5">
        <w:rPr>
          <w:rFonts w:cs="Times New Roman"/>
        </w:rPr>
        <w:t>обеспечить применение упрощений на всей территории ЕАЭС, а также расширить категории УЭО.</w:t>
      </w:r>
    </w:p>
    <w:p w:rsidR="00FC5E34" w:rsidRPr="00280AB5" w:rsidRDefault="00FC5E34" w:rsidP="001A651B">
      <w:pPr>
        <w:rPr>
          <w:rFonts w:cs="Times New Roman"/>
          <w:b/>
        </w:rPr>
      </w:pPr>
      <w:r w:rsidRPr="00280AB5">
        <w:rPr>
          <w:rFonts w:cs="Times New Roman"/>
          <w:b/>
          <w:i/>
          <w:iCs/>
          <w:u w:val="single"/>
        </w:rPr>
        <w:t>Вопросы таможенного транзита</w:t>
      </w:r>
    </w:p>
    <w:p w:rsidR="00FC5E34" w:rsidRPr="00280AB5" w:rsidRDefault="00FC5E34" w:rsidP="001A651B">
      <w:pPr>
        <w:rPr>
          <w:rFonts w:cs="Times New Roman"/>
        </w:rPr>
      </w:pPr>
      <w:r w:rsidRPr="00280AB5">
        <w:rPr>
          <w:rFonts w:cs="Times New Roman"/>
        </w:rPr>
        <w:t>По мнению ЕЭК, в рамках Таможенного союза должны функционировать конкурентные и действенные механизмы обеспечения доставки товаров при таможенном транзите, которые перевозчики будут выбирать по своему усмотрению. При этом такие механизмы должны обеспечивать</w:t>
      </w:r>
      <w:r w:rsidR="00222E2E">
        <w:rPr>
          <w:rFonts w:cs="Times New Roman"/>
        </w:rPr>
        <w:t xml:space="preserve"> </w:t>
      </w:r>
      <w:r w:rsidRPr="00280AB5">
        <w:rPr>
          <w:rFonts w:cs="Times New Roman"/>
        </w:rPr>
        <w:t>эффективность проведения таможенного контроля при таможенном транзите и</w:t>
      </w:r>
      <w:r w:rsidR="00222E2E">
        <w:rPr>
          <w:rFonts w:cs="Times New Roman"/>
        </w:rPr>
        <w:t xml:space="preserve"> </w:t>
      </w:r>
      <w:r w:rsidRPr="00280AB5">
        <w:rPr>
          <w:rFonts w:cs="Times New Roman"/>
        </w:rPr>
        <w:t>прозрачную систему взыскания таможенных платежей при недоставке товаров, а</w:t>
      </w:r>
      <w:r w:rsidR="00222E2E">
        <w:rPr>
          <w:rFonts w:cs="Times New Roman"/>
        </w:rPr>
        <w:t xml:space="preserve"> </w:t>
      </w:r>
      <w:r w:rsidRPr="00280AB5">
        <w:rPr>
          <w:rFonts w:cs="Times New Roman"/>
        </w:rPr>
        <w:t>также позволять оперативно и объективно применять установленные санкции в отношении нарушителей таможенных правил при таможенном транзите. По данной работе будет полезен опыт иностранных государств и объединений, а также накопившаяся в государствах – членах ТС и ЕЭП практика в области таможенного транзита.</w:t>
      </w:r>
    </w:p>
    <w:p w:rsidR="00FC5E34" w:rsidRPr="00280AB5" w:rsidRDefault="00FC5E34" w:rsidP="001A651B">
      <w:pPr>
        <w:rPr>
          <w:rFonts w:eastAsia="Calibri" w:cs="Times New Roman"/>
          <w:lang w:eastAsia="ru-RU"/>
        </w:rPr>
      </w:pPr>
      <w:r w:rsidRPr="00280AB5">
        <w:rPr>
          <w:rFonts w:eastAsia="Calibri" w:cs="Times New Roman"/>
          <w:lang w:eastAsia="ru-RU"/>
        </w:rPr>
        <w:t xml:space="preserve">Таким образом, Таможенный кодекс ЕАЭС станет надлежащей правовой основой для качественного улучшения таможенного администрирования, обеспечит баланс интересов бизнеса и государства на разумной и справедливой основе, что способствует развитию транзитного потенциала и осуществлению внешней торговли государств </w:t>
      </w:r>
      <w:r w:rsidR="00FF6506" w:rsidRPr="00280AB5">
        <w:rPr>
          <w:rFonts w:eastAsia="Calibri" w:cs="Times New Roman"/>
          <w:lang w:eastAsia="ru-RU"/>
        </w:rPr>
        <w:t>–</w:t>
      </w:r>
      <w:r w:rsidRPr="00280AB5">
        <w:rPr>
          <w:rFonts w:eastAsia="Calibri" w:cs="Times New Roman"/>
          <w:lang w:eastAsia="ru-RU"/>
        </w:rPr>
        <w:t xml:space="preserve"> членов ЕАЭС без ущерба для эффективности таможенного контроля.</w:t>
      </w:r>
    </w:p>
    <w:p w:rsidR="00FC5E34" w:rsidRPr="00280AB5" w:rsidRDefault="00FC5E34" w:rsidP="001A651B">
      <w:pPr>
        <w:rPr>
          <w:rFonts w:cs="Times New Roman"/>
        </w:rPr>
      </w:pPr>
      <w:r w:rsidRPr="00280AB5">
        <w:rPr>
          <w:rFonts w:cs="Times New Roman"/>
        </w:rPr>
        <w:t>Считаю, что реализация положений Договора о Евразийском экономическом союзе от 29.05.2014 г., а также правовые новации ТК Союза в ближайшей перспективе положительно отразятся на условиях развития бизнеса и уровне внешнеторговых отношений наших стран с международным торговым сообществом. Осталось за малым – эффективно использовать созданные в ЕАЭС институциональные механизмы таможенного регулирования внешнеэкономической деятельности, а также экономический потенциал наших государств. [4]</w:t>
      </w:r>
    </w:p>
    <w:p w:rsidR="00FC5E34" w:rsidRPr="00280AB5" w:rsidRDefault="00FC5E34" w:rsidP="001A651B">
      <w:pPr>
        <w:rPr>
          <w:rFonts w:cs="Times New Roman"/>
        </w:rPr>
      </w:pPr>
      <w:r w:rsidRPr="00280AB5">
        <w:rPr>
          <w:rFonts w:cs="Times New Roman"/>
        </w:rPr>
        <w:t>Таким образом, члены ЕАЭС последовательно заявляли о необходимости максимальной либерализации условий экономической деятельности и в дальнейшем отмены изъятий и ограничений в движении товаров</w:t>
      </w:r>
      <w:r w:rsidRPr="00280AB5">
        <w:rPr>
          <w:rFonts w:cs="Times New Roman"/>
        </w:rPr>
        <w:sym w:font="Symbol" w:char="F05B"/>
      </w:r>
      <w:r w:rsidRPr="00280AB5">
        <w:rPr>
          <w:rFonts w:cs="Times New Roman"/>
        </w:rPr>
        <w:t>5</w:t>
      </w:r>
      <w:r w:rsidRPr="00280AB5">
        <w:rPr>
          <w:rFonts w:cs="Times New Roman"/>
        </w:rPr>
        <w:sym w:font="Symbol" w:char="F05D"/>
      </w:r>
      <w:r w:rsidRPr="00280AB5">
        <w:rPr>
          <w:rFonts w:cs="Times New Roman"/>
        </w:rPr>
        <w:t>.</w:t>
      </w:r>
    </w:p>
    <w:p w:rsidR="00FC5E34" w:rsidRPr="00280AB5" w:rsidRDefault="00FC5E34" w:rsidP="001A651B">
      <w:pPr>
        <w:rPr>
          <w:rFonts w:cs="Times New Roman"/>
        </w:rPr>
      </w:pPr>
      <w:r w:rsidRPr="00280AB5">
        <w:rPr>
          <w:rFonts w:cs="Times New Roman"/>
        </w:rPr>
        <w:t>Многие барьеры в таможенном законодательстве</w:t>
      </w:r>
      <w:r w:rsidR="00B661E0">
        <w:rPr>
          <w:rFonts w:cs="Times New Roman"/>
        </w:rPr>
        <w:t xml:space="preserve"> </w:t>
      </w:r>
      <w:r w:rsidRPr="00280AB5">
        <w:rPr>
          <w:rFonts w:cs="Times New Roman"/>
        </w:rPr>
        <w:t>носят не только таможенный, но и экономический характер, так</w:t>
      </w:r>
      <w:r w:rsidR="00B661E0">
        <w:rPr>
          <w:rFonts w:cs="Times New Roman"/>
        </w:rPr>
        <w:t xml:space="preserve"> </w:t>
      </w:r>
      <w:r w:rsidRPr="00280AB5">
        <w:rPr>
          <w:rFonts w:cs="Times New Roman"/>
        </w:rPr>
        <w:t xml:space="preserve">отмена принципа </w:t>
      </w:r>
      <w:r w:rsidR="00AD3775" w:rsidRPr="00280AB5">
        <w:rPr>
          <w:rFonts w:cs="Times New Roman"/>
        </w:rPr>
        <w:t>«</w:t>
      </w:r>
      <w:r w:rsidRPr="00280AB5">
        <w:rPr>
          <w:rFonts w:cs="Times New Roman"/>
        </w:rPr>
        <w:t>резидентства</w:t>
      </w:r>
      <w:r w:rsidR="00AD3775" w:rsidRPr="00280AB5">
        <w:rPr>
          <w:rFonts w:cs="Times New Roman"/>
        </w:rPr>
        <w:t>»</w:t>
      </w:r>
      <w:r w:rsidRPr="00280AB5">
        <w:rPr>
          <w:rFonts w:cs="Times New Roman"/>
        </w:rPr>
        <w:t>, неоднократно</w:t>
      </w:r>
      <w:r w:rsidR="00B661E0">
        <w:rPr>
          <w:rFonts w:cs="Times New Roman"/>
        </w:rPr>
        <w:t xml:space="preserve"> </w:t>
      </w:r>
      <w:r w:rsidRPr="00280AB5">
        <w:rPr>
          <w:rFonts w:cs="Times New Roman"/>
        </w:rPr>
        <w:t>рассматривалась главами</w:t>
      </w:r>
      <w:r w:rsidR="00B661E0">
        <w:rPr>
          <w:rFonts w:cs="Times New Roman"/>
        </w:rPr>
        <w:t xml:space="preserve"> </w:t>
      </w:r>
      <w:r w:rsidRPr="00280AB5">
        <w:rPr>
          <w:rFonts w:cs="Times New Roman"/>
        </w:rPr>
        <w:t>правительств,</w:t>
      </w:r>
      <w:r w:rsidR="00B661E0">
        <w:rPr>
          <w:rFonts w:cs="Times New Roman"/>
        </w:rPr>
        <w:t xml:space="preserve"> </w:t>
      </w:r>
      <w:r w:rsidRPr="00280AB5">
        <w:rPr>
          <w:rFonts w:cs="Times New Roman"/>
        </w:rPr>
        <w:t>и</w:t>
      </w:r>
      <w:r w:rsidR="00B661E0">
        <w:rPr>
          <w:rFonts w:cs="Times New Roman"/>
        </w:rPr>
        <w:t xml:space="preserve"> </w:t>
      </w:r>
      <w:r w:rsidRPr="00280AB5">
        <w:rPr>
          <w:rFonts w:cs="Times New Roman"/>
        </w:rPr>
        <w:t>пока не готовы к его решению.</w:t>
      </w:r>
    </w:p>
    <w:p w:rsidR="00FC5E34" w:rsidRPr="00280AB5" w:rsidRDefault="00FC5E34" w:rsidP="001A651B">
      <w:pPr>
        <w:rPr>
          <w:rFonts w:cs="Times New Roman"/>
        </w:rPr>
      </w:pPr>
      <w:r w:rsidRPr="00280AB5">
        <w:rPr>
          <w:rFonts w:cs="Times New Roman"/>
        </w:rPr>
        <w:t>Вместе с тем от решения этих проблем никуда не деться. Устранение барьеров сократит издержки бизнеса во внешнеэкономической деятельности и, как следствие, серьезно улучшит бизнес</w:t>
      </w:r>
      <w:r w:rsidR="00280AB5">
        <w:rPr>
          <w:rFonts w:cs="Times New Roman"/>
        </w:rPr>
        <w:t>-</w:t>
      </w:r>
      <w:r w:rsidRPr="00280AB5">
        <w:rPr>
          <w:rFonts w:cs="Times New Roman"/>
        </w:rPr>
        <w:t>климат в странах ЕАЭС.</w:t>
      </w:r>
    </w:p>
    <w:p w:rsidR="00FC5E34" w:rsidRPr="00280AB5" w:rsidRDefault="00FC5E34" w:rsidP="001A651B">
      <w:pPr>
        <w:rPr>
          <w:rFonts w:cs="Times New Roman"/>
        </w:rPr>
      </w:pPr>
      <w:r w:rsidRPr="00280AB5">
        <w:rPr>
          <w:rFonts w:cs="Times New Roman"/>
        </w:rPr>
        <w:t>Автор считает, что в данной работе, новым для стран союза, является формирование единых правил таможенного администрирования и создания наднационального таможенного законодательства.</w:t>
      </w:r>
      <w:r w:rsidR="00B661E0">
        <w:rPr>
          <w:rFonts w:cs="Times New Roman"/>
        </w:rPr>
        <w:t xml:space="preserve"> </w:t>
      </w:r>
    </w:p>
    <w:p w:rsidR="001A651B" w:rsidRPr="00280AB5" w:rsidRDefault="001A651B" w:rsidP="001A651B">
      <w:pPr>
        <w:pStyle w:val="afd"/>
      </w:pPr>
      <w:r w:rsidRPr="00280AB5">
        <w:t xml:space="preserve">Библиографический список </w:t>
      </w:r>
    </w:p>
    <w:p w:rsidR="00FC5E34" w:rsidRPr="00280AB5" w:rsidRDefault="00FC5E34" w:rsidP="00DC032B">
      <w:pPr>
        <w:pStyle w:val="afb"/>
        <w:numPr>
          <w:ilvl w:val="0"/>
          <w:numId w:val="10"/>
        </w:numPr>
        <w:tabs>
          <w:tab w:val="left" w:pos="851"/>
        </w:tabs>
        <w:ind w:left="0" w:firstLine="567"/>
        <w:rPr>
          <w:rFonts w:cs="Times New Roman"/>
        </w:rPr>
      </w:pPr>
      <w:r w:rsidRPr="00280AB5">
        <w:rPr>
          <w:rFonts w:cs="Times New Roman"/>
          <w:bCs/>
        </w:rPr>
        <w:t>ДОГОВОР О ЕВРАЗИЙСКОМ ЭКОНОМИЧЕСКОМ СОЮЗЕ (29 ма</w:t>
      </w:r>
      <w:r w:rsidR="007719C1">
        <w:rPr>
          <w:rFonts w:cs="Times New Roman"/>
          <w:bCs/>
        </w:rPr>
        <w:t>я</w:t>
      </w:r>
      <w:r w:rsidRPr="00280AB5">
        <w:rPr>
          <w:rFonts w:cs="Times New Roman"/>
          <w:bCs/>
        </w:rPr>
        <w:t xml:space="preserve"> 2014 года).</w:t>
      </w:r>
    </w:p>
    <w:p w:rsidR="00FC5E34" w:rsidRPr="00280AB5" w:rsidRDefault="00FC5E34" w:rsidP="00DC032B">
      <w:pPr>
        <w:pStyle w:val="afb"/>
        <w:numPr>
          <w:ilvl w:val="0"/>
          <w:numId w:val="10"/>
        </w:numPr>
        <w:tabs>
          <w:tab w:val="left" w:pos="851"/>
        </w:tabs>
        <w:ind w:left="0" w:firstLine="567"/>
        <w:rPr>
          <w:rFonts w:cs="Times New Roman"/>
        </w:rPr>
      </w:pPr>
      <w:r w:rsidRPr="00280AB5">
        <w:rPr>
          <w:rFonts w:cs="Times New Roman"/>
        </w:rPr>
        <w:t xml:space="preserve">29 октября </w:t>
      </w:r>
      <w:smartTag w:uri="urn:schemas-microsoft-com:office:smarttags" w:element="metricconverter">
        <w:smartTagPr>
          <w:attr w:name="ProductID" w:val="2015 г"/>
        </w:smartTagPr>
        <w:r w:rsidRPr="00280AB5">
          <w:rPr>
            <w:rFonts w:cs="Times New Roman"/>
          </w:rPr>
          <w:t>2015 г</w:t>
        </w:r>
      </w:smartTag>
      <w:r w:rsidRPr="00280AB5">
        <w:rPr>
          <w:rFonts w:cs="Times New Roman"/>
        </w:rPr>
        <w:t>. Москва, X Международная конференция по</w:t>
      </w:r>
      <w:r w:rsidR="00222E2E">
        <w:rPr>
          <w:rFonts w:cs="Times New Roman"/>
        </w:rPr>
        <w:t xml:space="preserve"> </w:t>
      </w:r>
      <w:r w:rsidRPr="00280AB5">
        <w:rPr>
          <w:rFonts w:cs="Times New Roman"/>
        </w:rPr>
        <w:t>вопросам евразийской экономической интеграции, организованн</w:t>
      </w:r>
      <w:r w:rsidR="00222E2E">
        <w:rPr>
          <w:rFonts w:cs="Times New Roman"/>
        </w:rPr>
        <w:t>ая Евразийским банком развития.</w:t>
      </w:r>
    </w:p>
    <w:p w:rsidR="00FC5E34" w:rsidRPr="00280AB5" w:rsidRDefault="002D2EC3" w:rsidP="00DC032B">
      <w:pPr>
        <w:pStyle w:val="afb"/>
        <w:numPr>
          <w:ilvl w:val="0"/>
          <w:numId w:val="10"/>
        </w:numPr>
        <w:tabs>
          <w:tab w:val="left" w:pos="851"/>
        </w:tabs>
        <w:ind w:left="0" w:firstLine="567"/>
        <w:rPr>
          <w:rFonts w:cs="Times New Roman"/>
        </w:rPr>
      </w:pPr>
      <w:hyperlink r:id="rId44" w:history="1">
        <w:r w:rsidR="00FC5E34" w:rsidRPr="00280AB5">
          <w:rPr>
            <w:rFonts w:cs="Times New Roman"/>
            <w:shd w:val="clear" w:color="auto" w:fill="FFFFFF"/>
          </w:rPr>
          <w:t>Евразийская экономическая комиссия</w:t>
        </w:r>
      </w:hyperlink>
      <w:r w:rsidR="00FC5E34" w:rsidRPr="00280AB5">
        <w:rPr>
          <w:rFonts w:cs="Times New Roman"/>
          <w:shd w:val="clear" w:color="auto" w:fill="FFFFFF"/>
        </w:rPr>
        <w:t> </w:t>
      </w:r>
      <w:r w:rsidR="00FF6506" w:rsidRPr="00280AB5">
        <w:rPr>
          <w:rFonts w:cs="Times New Roman"/>
          <w:shd w:val="clear" w:color="auto" w:fill="FFFFFF"/>
        </w:rPr>
        <w:t>–</w:t>
      </w:r>
      <w:r w:rsidR="00FC5E34" w:rsidRPr="00280AB5">
        <w:rPr>
          <w:rFonts w:cs="Times New Roman"/>
          <w:shd w:val="clear" w:color="auto" w:fill="FFFFFF"/>
        </w:rPr>
        <w:t xml:space="preserve"> постоянно действующий регулирующий орган</w:t>
      </w:r>
      <w:r w:rsidR="00222E2E">
        <w:rPr>
          <w:rFonts w:cs="Times New Roman"/>
          <w:shd w:val="clear" w:color="auto" w:fill="FFFFFF"/>
        </w:rPr>
        <w:t xml:space="preserve"> </w:t>
      </w:r>
      <w:hyperlink r:id="rId45" w:tgtFrame="_blank" w:history="1">
        <w:r w:rsidR="00FC5E34" w:rsidRPr="00280AB5">
          <w:rPr>
            <w:rFonts w:cs="Times New Roman"/>
            <w:shd w:val="clear" w:color="auto" w:fill="FFFFFF"/>
          </w:rPr>
          <w:t>Евразийского экономического союза</w:t>
        </w:r>
      </w:hyperlink>
      <w:r w:rsidR="00FC5E34" w:rsidRPr="00280AB5">
        <w:rPr>
          <w:rFonts w:cs="Times New Roman"/>
        </w:rPr>
        <w:t>.</w:t>
      </w:r>
    </w:p>
    <w:p w:rsidR="00FC5E34" w:rsidRPr="00280AB5" w:rsidRDefault="00222E2E" w:rsidP="00DC032B">
      <w:pPr>
        <w:pStyle w:val="afb"/>
        <w:numPr>
          <w:ilvl w:val="0"/>
          <w:numId w:val="10"/>
        </w:numPr>
        <w:tabs>
          <w:tab w:val="left" w:pos="851"/>
        </w:tabs>
        <w:ind w:left="0" w:firstLine="567"/>
        <w:rPr>
          <w:rFonts w:eastAsia="Calibri" w:cs="Times New Roman"/>
          <w:lang w:eastAsia="ru-RU"/>
        </w:rPr>
      </w:pPr>
      <w:r>
        <w:rPr>
          <w:rFonts w:eastAsia="Calibri" w:cs="Times New Roman"/>
          <w:lang w:eastAsia="ru-RU"/>
        </w:rPr>
        <w:t>Г.А. Прокопович, Е.</w:t>
      </w:r>
      <w:r w:rsidR="00FC5E34" w:rsidRPr="00280AB5">
        <w:rPr>
          <w:rFonts w:eastAsia="Calibri" w:cs="Times New Roman"/>
          <w:lang w:eastAsia="ru-RU"/>
        </w:rPr>
        <w:t>Н. Соловьёв Таможенный менеджмент. Учебное пособие (229стр.),</w:t>
      </w:r>
      <w:r w:rsidR="00B661E0">
        <w:rPr>
          <w:rFonts w:eastAsia="Calibri" w:cs="Times New Roman"/>
          <w:lang w:eastAsia="ru-RU"/>
        </w:rPr>
        <w:t xml:space="preserve"> </w:t>
      </w:r>
      <w:r w:rsidR="00FC5E34" w:rsidRPr="00280AB5">
        <w:rPr>
          <w:rFonts w:eastAsia="Calibri" w:cs="Times New Roman"/>
          <w:lang w:eastAsia="ru-RU"/>
        </w:rPr>
        <w:t xml:space="preserve">ИЦ </w:t>
      </w:r>
      <w:r w:rsidR="00AD3775" w:rsidRPr="00280AB5">
        <w:rPr>
          <w:rFonts w:eastAsia="Calibri" w:cs="Times New Roman"/>
          <w:lang w:eastAsia="ru-RU"/>
        </w:rPr>
        <w:t>«</w:t>
      </w:r>
      <w:r w:rsidR="00FC5E34" w:rsidRPr="00280AB5">
        <w:rPr>
          <w:rFonts w:eastAsia="Calibri" w:cs="Times New Roman"/>
          <w:lang w:eastAsia="ru-RU"/>
        </w:rPr>
        <w:t>Интермедия</w:t>
      </w:r>
      <w:r w:rsidR="00AD3775" w:rsidRPr="00280AB5">
        <w:rPr>
          <w:rFonts w:eastAsia="Calibri" w:cs="Times New Roman"/>
          <w:lang w:eastAsia="ru-RU"/>
        </w:rPr>
        <w:t>»</w:t>
      </w:r>
      <w:r w:rsidR="00FC5E34" w:rsidRPr="00280AB5">
        <w:rPr>
          <w:rFonts w:eastAsia="Calibri" w:cs="Times New Roman"/>
          <w:lang w:eastAsia="ru-RU"/>
        </w:rPr>
        <w:t xml:space="preserve">, Санкт-Петербург, </w:t>
      </w:r>
      <w:r>
        <w:rPr>
          <w:rFonts w:eastAsia="Calibri" w:cs="Times New Roman"/>
          <w:lang w:eastAsia="ru-RU"/>
        </w:rPr>
        <w:t>2015</w:t>
      </w:r>
      <w:r w:rsidR="00FC5E34" w:rsidRPr="00280AB5">
        <w:rPr>
          <w:rFonts w:eastAsia="Calibri" w:cs="Times New Roman"/>
          <w:lang w:eastAsia="ru-RU"/>
        </w:rPr>
        <w:t xml:space="preserve">. </w:t>
      </w:r>
    </w:p>
    <w:p w:rsidR="00FC5E34" w:rsidRPr="00280AB5" w:rsidRDefault="00FC5E34" w:rsidP="00DC032B">
      <w:pPr>
        <w:pStyle w:val="afb"/>
        <w:numPr>
          <w:ilvl w:val="0"/>
          <w:numId w:val="10"/>
        </w:numPr>
        <w:tabs>
          <w:tab w:val="left" w:pos="851"/>
        </w:tabs>
        <w:ind w:left="0" w:firstLine="567"/>
        <w:rPr>
          <w:rFonts w:eastAsia="Calibri" w:cs="Times New Roman"/>
          <w:lang w:eastAsia="ru-RU"/>
        </w:rPr>
      </w:pPr>
      <w:r w:rsidRPr="00280AB5">
        <w:rPr>
          <w:rFonts w:eastAsia="Calibri" w:cs="Times New Roman"/>
          <w:lang w:eastAsia="ru-RU"/>
        </w:rPr>
        <w:t>Зейналова Л.М. Правовая грамотность глазами молодежи, в сборнике: Актуальные проблемы реализации Основ государственной политики Российской Федерации в сфере развития правовой грамотности и правосознания граждан Сборник научных статей по итогам проведения Международной научно-практической конференции. Московский государственный университет путей сообщения (МИИТ), Юридический институт; под ре</w:t>
      </w:r>
      <w:r w:rsidR="00222E2E">
        <w:rPr>
          <w:rFonts w:eastAsia="Calibri" w:cs="Times New Roman"/>
          <w:lang w:eastAsia="ru-RU"/>
        </w:rPr>
        <w:t>дакцией: Н.А. Духно, В.</w:t>
      </w:r>
      <w:r w:rsidRPr="00280AB5">
        <w:rPr>
          <w:rFonts w:eastAsia="Calibri" w:cs="Times New Roman"/>
          <w:lang w:eastAsia="ru-RU"/>
        </w:rPr>
        <w:t>М. Корякина. 2012. С. 141.</w:t>
      </w:r>
    </w:p>
    <w:p w:rsidR="00FC5E34" w:rsidRPr="00280AB5" w:rsidRDefault="00FC5E34" w:rsidP="001A651B">
      <w:pPr>
        <w:pStyle w:val="afe"/>
      </w:pPr>
      <w:r w:rsidRPr="00280AB5">
        <w:t>УДК 34(09)</w:t>
      </w:r>
    </w:p>
    <w:p w:rsidR="00FC5E34" w:rsidRPr="00280AB5" w:rsidRDefault="00FC5E34" w:rsidP="002D0B97">
      <w:pPr>
        <w:pStyle w:val="2"/>
        <w:jc w:val="right"/>
        <w:rPr>
          <w:b w:val="0"/>
        </w:rPr>
      </w:pPr>
      <w:bookmarkStart w:id="46" w:name="_Toc445717386"/>
      <w:r w:rsidRPr="00280AB5">
        <w:t>Самсонов Андрей Алексеевич</w:t>
      </w:r>
      <w:r w:rsidR="00BD3117" w:rsidRPr="00280AB5">
        <w:t>,</w:t>
      </w:r>
      <w:r w:rsidR="00B661E0">
        <w:t xml:space="preserve"> </w:t>
      </w:r>
      <w:r w:rsidR="001A651B" w:rsidRPr="00280AB5">
        <w:br/>
      </w:r>
      <w:r w:rsidRPr="00280AB5">
        <w:rPr>
          <w:b w:val="0"/>
        </w:rPr>
        <w:t xml:space="preserve"> аспирант </w:t>
      </w:r>
      <w:r w:rsidR="001A651B" w:rsidRPr="00280AB5">
        <w:rPr>
          <w:b w:val="0"/>
        </w:rPr>
        <w:br/>
      </w:r>
      <w:r w:rsidRPr="00280AB5">
        <w:rPr>
          <w:b w:val="0"/>
        </w:rPr>
        <w:t xml:space="preserve">кафедры </w:t>
      </w:r>
      <w:r w:rsidR="001A651B" w:rsidRPr="00280AB5">
        <w:rPr>
          <w:b w:val="0"/>
        </w:rPr>
        <w:t>г</w:t>
      </w:r>
      <w:r w:rsidRPr="00280AB5">
        <w:rPr>
          <w:b w:val="0"/>
        </w:rPr>
        <w:t xml:space="preserve">осударственно-правовых дисциплин </w:t>
      </w:r>
      <w:r w:rsidR="001A651B" w:rsidRPr="00280AB5">
        <w:rPr>
          <w:b w:val="0"/>
        </w:rPr>
        <w:br/>
      </w:r>
      <w:r w:rsidRPr="00280AB5">
        <w:rPr>
          <w:b w:val="0"/>
        </w:rPr>
        <w:t>Новгородского государственного университета</w:t>
      </w:r>
      <w:r w:rsidR="001A651B" w:rsidRPr="00280AB5">
        <w:rPr>
          <w:b w:val="0"/>
        </w:rPr>
        <w:br/>
      </w:r>
      <w:r w:rsidRPr="00280AB5">
        <w:rPr>
          <w:b w:val="0"/>
        </w:rPr>
        <w:t xml:space="preserve"> имени Ярослава Мудрого</w:t>
      </w:r>
      <w:r w:rsidR="00614DBE">
        <w:rPr>
          <w:b w:val="0"/>
        </w:rPr>
        <w:t>,</w:t>
      </w:r>
      <w:r w:rsidR="001A651B" w:rsidRPr="00280AB5">
        <w:rPr>
          <w:b w:val="0"/>
        </w:rPr>
        <w:br/>
      </w:r>
      <w:r w:rsidRPr="00280AB5">
        <w:rPr>
          <w:rFonts w:eastAsia="TimesNewRomanPSMT"/>
          <w:b w:val="0"/>
          <w:lang w:val="en-US"/>
        </w:rPr>
        <w:t>april</w:t>
      </w:r>
      <w:r w:rsidRPr="00280AB5">
        <w:rPr>
          <w:rFonts w:eastAsia="TimesNewRomanPSMT"/>
          <w:b w:val="0"/>
        </w:rPr>
        <w:t>5298@</w:t>
      </w:r>
      <w:r w:rsidRPr="00280AB5">
        <w:rPr>
          <w:rFonts w:eastAsia="TimesNewRomanPSMT"/>
          <w:b w:val="0"/>
          <w:lang w:val="en-US"/>
        </w:rPr>
        <w:t>rambler</w:t>
      </w:r>
      <w:r w:rsidRPr="00280AB5">
        <w:rPr>
          <w:rFonts w:eastAsia="TimesNewRomanPSMT"/>
          <w:b w:val="0"/>
        </w:rPr>
        <w:t>.</w:t>
      </w:r>
      <w:r w:rsidRPr="00280AB5">
        <w:rPr>
          <w:rFonts w:eastAsia="TimesNewRomanPSMT"/>
          <w:b w:val="0"/>
          <w:lang w:val="en-US"/>
        </w:rPr>
        <w:t>ru</w:t>
      </w:r>
      <w:r w:rsidR="00614DBE">
        <w:rPr>
          <w:b w:val="0"/>
        </w:rPr>
        <w:t>,</w:t>
      </w:r>
      <w:r w:rsidR="001A651B" w:rsidRPr="00280AB5">
        <w:rPr>
          <w:b w:val="0"/>
        </w:rPr>
        <w:br/>
      </w:r>
      <w:r w:rsidRPr="00280AB5">
        <w:rPr>
          <w:b w:val="0"/>
        </w:rPr>
        <w:t>T</w:t>
      </w:r>
      <w:r w:rsidR="00BD3117" w:rsidRPr="00280AB5">
        <w:rPr>
          <w:b w:val="0"/>
        </w:rPr>
        <w:t>.:</w:t>
      </w:r>
      <w:r w:rsidRPr="00280AB5">
        <w:rPr>
          <w:b w:val="0"/>
        </w:rPr>
        <w:t xml:space="preserve"> 89116406629</w:t>
      </w:r>
      <w:bookmarkEnd w:id="46"/>
    </w:p>
    <w:p w:rsidR="00FC5E34" w:rsidRPr="00280AB5" w:rsidRDefault="00FC5E34" w:rsidP="002D0B97">
      <w:pPr>
        <w:pStyle w:val="2"/>
      </w:pPr>
      <w:bookmarkStart w:id="47" w:name="_Toc445717387"/>
      <w:r w:rsidRPr="00280AB5">
        <w:t>СТАНОВЛЕНИЕ ИНСТИТУТА ОКРУЖНОГО СУДА В</w:t>
      </w:r>
      <w:r w:rsidR="002D0B97" w:rsidRPr="00280AB5">
        <w:t> </w:t>
      </w:r>
      <w:r w:rsidRPr="00280AB5">
        <w:t>НОВГОРОДСКОЙ ОБЛАСТИ</w:t>
      </w:r>
      <w:bookmarkEnd w:id="47"/>
    </w:p>
    <w:p w:rsidR="007719C1" w:rsidRPr="00614DBE" w:rsidRDefault="007719C1" w:rsidP="007719C1">
      <w:pPr>
        <w:rPr>
          <w:rFonts w:cs="Times New Roman"/>
          <w:kern w:val="18"/>
          <w:sz w:val="10"/>
          <w:szCs w:val="10"/>
          <w:lang w:eastAsia="ru-RU"/>
        </w:rPr>
      </w:pPr>
    </w:p>
    <w:p w:rsidR="00FC5E34" w:rsidRPr="00280AB5" w:rsidRDefault="00FC5E34" w:rsidP="002D0B97">
      <w:pPr>
        <w:rPr>
          <w:rFonts w:cs="Times New Roman"/>
        </w:rPr>
      </w:pPr>
      <w:r w:rsidRPr="00280AB5">
        <w:rPr>
          <w:rFonts w:cs="Times New Roman"/>
        </w:rPr>
        <w:t xml:space="preserve">Институт окружного суда был образован 17 ноября </w:t>
      </w:r>
      <w:smartTag w:uri="urn:schemas-microsoft-com:office:smarttags" w:element="metricconverter">
        <w:smartTagPr>
          <w:attr w:name="ProductID" w:val="1866 г"/>
        </w:smartTagPr>
        <w:r w:rsidRPr="00280AB5">
          <w:rPr>
            <w:rFonts w:cs="Times New Roman"/>
          </w:rPr>
          <w:t>1866 г</w:t>
        </w:r>
      </w:smartTag>
      <w:r w:rsidRPr="00280AB5">
        <w:rPr>
          <w:rFonts w:cs="Times New Roman"/>
        </w:rPr>
        <w:t xml:space="preserve">. на основании именного, данного Сенату, указа </w:t>
      </w:r>
      <w:r w:rsidR="00AD3775" w:rsidRPr="00280AB5">
        <w:rPr>
          <w:rFonts w:cs="Times New Roman"/>
        </w:rPr>
        <w:t>«</w:t>
      </w:r>
      <w:r w:rsidRPr="00280AB5">
        <w:rPr>
          <w:rFonts w:cs="Times New Roman"/>
        </w:rPr>
        <w:t>Об учреждении судебных установлений и о судебных уставах</w:t>
      </w:r>
      <w:r w:rsidR="00AD3775" w:rsidRPr="00280AB5">
        <w:rPr>
          <w:rFonts w:cs="Times New Roman"/>
        </w:rPr>
        <w:t>»</w:t>
      </w:r>
      <w:r w:rsidRPr="00280AB5">
        <w:rPr>
          <w:rFonts w:cs="Times New Roman"/>
        </w:rPr>
        <w:t xml:space="preserve"> от 20 ноября </w:t>
      </w:r>
      <w:smartTag w:uri="urn:schemas-microsoft-com:office:smarttags" w:element="metricconverter">
        <w:smartTagPr>
          <w:attr w:name="ProductID" w:val="1864 г"/>
        </w:smartTagPr>
        <w:r w:rsidRPr="00280AB5">
          <w:rPr>
            <w:rFonts w:cs="Times New Roman"/>
          </w:rPr>
          <w:t>1864 г</w:t>
        </w:r>
      </w:smartTag>
      <w:r w:rsidRPr="00280AB5">
        <w:rPr>
          <w:rFonts w:cs="Times New Roman"/>
        </w:rPr>
        <w:t xml:space="preserve">. и именного, объявленного сенату министром юстиции указа </w:t>
      </w:r>
      <w:r w:rsidR="00AD3775" w:rsidRPr="00280AB5">
        <w:rPr>
          <w:rFonts w:cs="Times New Roman"/>
        </w:rPr>
        <w:t>«</w:t>
      </w:r>
      <w:r w:rsidRPr="00280AB5">
        <w:rPr>
          <w:rFonts w:cs="Times New Roman"/>
        </w:rPr>
        <w:t>Об образовании окружных судов</w:t>
      </w:r>
      <w:r w:rsidR="00AD3775" w:rsidRPr="00280AB5">
        <w:rPr>
          <w:rFonts w:cs="Times New Roman"/>
        </w:rPr>
        <w:t>»</w:t>
      </w:r>
      <w:r w:rsidRPr="00280AB5">
        <w:rPr>
          <w:rFonts w:cs="Times New Roman"/>
        </w:rPr>
        <w:t xml:space="preserve"> от 2 октября </w:t>
      </w:r>
      <w:smartTag w:uri="urn:schemas-microsoft-com:office:smarttags" w:element="metricconverter">
        <w:smartTagPr>
          <w:attr w:name="ProductID" w:val="1866 г"/>
        </w:smartTagPr>
        <w:r w:rsidRPr="00280AB5">
          <w:rPr>
            <w:rFonts w:cs="Times New Roman"/>
          </w:rPr>
          <w:t>1866 г</w:t>
        </w:r>
      </w:smartTag>
      <w:r w:rsidRPr="00280AB5">
        <w:rPr>
          <w:rFonts w:cs="Times New Roman"/>
        </w:rPr>
        <w:t>. как гласный суд с участием присяжных заседателей для рассмотрения общеуголовных и гражданских дел всех сословий, кроме подлежащих ведению мировых судов</w:t>
      </w:r>
      <w:r w:rsidR="00222E2E">
        <w:rPr>
          <w:rStyle w:val="ac"/>
          <w:rFonts w:cs="Times New Roman"/>
        </w:rPr>
        <w:footnoteReference w:id="82"/>
      </w:r>
      <w:r w:rsidRPr="00280AB5">
        <w:rPr>
          <w:rFonts w:cs="Times New Roman"/>
        </w:rPr>
        <w:t>. Окружному суду посвящены ст. 77</w:t>
      </w:r>
      <w:r w:rsidR="003D330F">
        <w:rPr>
          <w:rFonts w:cs="Times New Roman"/>
        </w:rPr>
        <w:t>–</w:t>
      </w:r>
      <w:r w:rsidRPr="00280AB5">
        <w:rPr>
          <w:rFonts w:cs="Times New Roman"/>
        </w:rPr>
        <w:t xml:space="preserve">78 Учреждений судебных установлений. </w:t>
      </w:r>
    </w:p>
    <w:p w:rsidR="00FC5E34" w:rsidRPr="00280AB5" w:rsidRDefault="00FC5E34" w:rsidP="002D0B97">
      <w:pPr>
        <w:rPr>
          <w:rFonts w:cs="Times New Roman"/>
        </w:rPr>
      </w:pPr>
      <w:r w:rsidRPr="00280AB5">
        <w:rPr>
          <w:rFonts w:cs="Times New Roman"/>
        </w:rPr>
        <w:t>Новгородский окружной суд состоял из уголовного, гражданского, административного и регистрационного</w:t>
      </w:r>
      <w:r w:rsidR="00B661E0">
        <w:rPr>
          <w:rFonts w:cs="Times New Roman"/>
        </w:rPr>
        <w:t xml:space="preserve"> </w:t>
      </w:r>
      <w:r w:rsidRPr="00280AB5">
        <w:rPr>
          <w:rFonts w:cs="Times New Roman"/>
        </w:rPr>
        <w:t>отделений. В штат помимо судей</w:t>
      </w:r>
      <w:r w:rsidR="00B661E0">
        <w:rPr>
          <w:rFonts w:cs="Times New Roman"/>
        </w:rPr>
        <w:t xml:space="preserve"> </w:t>
      </w:r>
      <w:r w:rsidRPr="00280AB5">
        <w:rPr>
          <w:rFonts w:cs="Times New Roman"/>
        </w:rPr>
        <w:t>входили прокуроры и их товарищи, судебные приставы, нотариат и</w:t>
      </w:r>
      <w:r w:rsidR="00B661E0">
        <w:rPr>
          <w:rFonts w:cs="Times New Roman"/>
        </w:rPr>
        <w:t xml:space="preserve"> </w:t>
      </w:r>
      <w:r w:rsidRPr="00280AB5">
        <w:rPr>
          <w:rFonts w:cs="Times New Roman"/>
        </w:rPr>
        <w:t xml:space="preserve">судебные следователи. Ст. 79. Учреждений судебных установлений гласит: </w:t>
      </w:r>
      <w:r w:rsidR="00AD3775" w:rsidRPr="00280AB5">
        <w:rPr>
          <w:rFonts w:cs="Times New Roman"/>
        </w:rPr>
        <w:t>«</w:t>
      </w:r>
      <w:r w:rsidRPr="00280AB5">
        <w:rPr>
          <w:rFonts w:cs="Times New Roman"/>
        </w:rPr>
        <w:t>Судебные следователи, считаясь членами окружного суда, состоят в назначенных для каждого из них участках</w:t>
      </w:r>
      <w:r w:rsidR="00AD3775" w:rsidRPr="00280AB5">
        <w:rPr>
          <w:rFonts w:cs="Times New Roman"/>
        </w:rPr>
        <w:t>»</w:t>
      </w:r>
      <w:r w:rsidRPr="00280AB5">
        <w:rPr>
          <w:rFonts w:cs="Times New Roman"/>
        </w:rPr>
        <w:t>. Апелляционной инстанцией по делам окружных судов без участия присяжных заседателей являлись судебные палаты.</w:t>
      </w:r>
    </w:p>
    <w:p w:rsidR="00FC5E34" w:rsidRPr="00280AB5" w:rsidRDefault="00FC5E34" w:rsidP="00C047A5">
      <w:pPr>
        <w:spacing w:line="290" w:lineRule="auto"/>
        <w:rPr>
          <w:rFonts w:cs="Times New Roman"/>
        </w:rPr>
      </w:pPr>
      <w:r w:rsidRPr="00280AB5">
        <w:rPr>
          <w:rFonts w:cs="Times New Roman"/>
        </w:rPr>
        <w:t>Новгородская губерния, как уже говорилось, первоначально была</w:t>
      </w:r>
      <w:r w:rsidR="00B661E0">
        <w:rPr>
          <w:rFonts w:cs="Times New Roman"/>
        </w:rPr>
        <w:t xml:space="preserve"> </w:t>
      </w:r>
      <w:r w:rsidRPr="00280AB5">
        <w:rPr>
          <w:rFonts w:cs="Times New Roman"/>
        </w:rPr>
        <w:t>разделена на три судебных округа. К 1-му округу причислены уезды: Новгородский, Старорусский, Демянский, Крестецкий, Валдайский.</w:t>
      </w:r>
      <w:r w:rsidR="00B661E0">
        <w:rPr>
          <w:rFonts w:cs="Times New Roman"/>
        </w:rPr>
        <w:t xml:space="preserve"> </w:t>
      </w:r>
      <w:r w:rsidRPr="00280AB5">
        <w:rPr>
          <w:rFonts w:cs="Times New Roman"/>
        </w:rPr>
        <w:t>Окружной Суд располагался в Новгороде.</w:t>
      </w:r>
      <w:r w:rsidR="00B661E0">
        <w:rPr>
          <w:rFonts w:cs="Times New Roman"/>
        </w:rPr>
        <w:t xml:space="preserve"> </w:t>
      </w:r>
      <w:r w:rsidRPr="00280AB5">
        <w:rPr>
          <w:rFonts w:cs="Times New Roman"/>
        </w:rPr>
        <w:t>Ко 2-му округу причислены уезды: Устюжский, Боровический, Тихвинский (и Весьегонский Тверской губернии). Окружной суд в Устюжне.</w:t>
      </w:r>
      <w:r w:rsidR="00B661E0">
        <w:rPr>
          <w:rFonts w:cs="Times New Roman"/>
        </w:rPr>
        <w:t xml:space="preserve"> </w:t>
      </w:r>
      <w:r w:rsidRPr="00280AB5">
        <w:rPr>
          <w:rFonts w:cs="Times New Roman"/>
        </w:rPr>
        <w:t>Ко 3-му округу причислены уезды: Череповецкий, Белозерский и Кирилловский. Окружной Суд в Белозерске</w:t>
      </w:r>
      <w:r w:rsidR="00222E2E">
        <w:rPr>
          <w:rStyle w:val="ac"/>
          <w:rFonts w:cs="Times New Roman"/>
        </w:rPr>
        <w:footnoteReference w:id="83"/>
      </w:r>
      <w:r w:rsidRPr="00280AB5">
        <w:rPr>
          <w:rFonts w:cs="Times New Roman"/>
        </w:rPr>
        <w:t xml:space="preserve">. Принцип, заложенный в основу выделения округов очевиден: </w:t>
      </w:r>
      <w:r w:rsidR="00AD3775" w:rsidRPr="00280AB5">
        <w:rPr>
          <w:rFonts w:cs="Times New Roman"/>
        </w:rPr>
        <w:t>«</w:t>
      </w:r>
      <w:r w:rsidRPr="00280AB5">
        <w:rPr>
          <w:rFonts w:cs="Times New Roman"/>
        </w:rPr>
        <w:t>несовпадение</w:t>
      </w:r>
      <w:r w:rsidR="00B661E0">
        <w:rPr>
          <w:rFonts w:cs="Times New Roman"/>
        </w:rPr>
        <w:t xml:space="preserve"> </w:t>
      </w:r>
      <w:r w:rsidRPr="00280AB5">
        <w:rPr>
          <w:rFonts w:cs="Times New Roman"/>
        </w:rPr>
        <w:t xml:space="preserve">судебных округов с административно-территориальным делением служило дополнительной гарантией независимости судей и уберегало, по возможности, исполнительную власть от соблазна влиять на </w:t>
      </w:r>
      <w:r w:rsidR="00AD3775" w:rsidRPr="00280AB5">
        <w:rPr>
          <w:rFonts w:cs="Times New Roman"/>
        </w:rPr>
        <w:t>«</w:t>
      </w:r>
      <w:r w:rsidRPr="00280AB5">
        <w:rPr>
          <w:rFonts w:cs="Times New Roman"/>
        </w:rPr>
        <w:t>своих</w:t>
      </w:r>
      <w:r w:rsidR="00AD3775" w:rsidRPr="00280AB5">
        <w:rPr>
          <w:rFonts w:cs="Times New Roman"/>
        </w:rPr>
        <w:t>»</w:t>
      </w:r>
      <w:r w:rsidRPr="00280AB5">
        <w:rPr>
          <w:rFonts w:cs="Times New Roman"/>
        </w:rPr>
        <w:t xml:space="preserve"> судей</w:t>
      </w:r>
      <w:r w:rsidR="00AD3775" w:rsidRPr="00280AB5">
        <w:rPr>
          <w:rFonts w:cs="Times New Roman"/>
        </w:rPr>
        <w:t>»</w:t>
      </w:r>
      <w:r w:rsidR="00222E2E">
        <w:rPr>
          <w:rStyle w:val="ac"/>
          <w:rFonts w:cs="Times New Roman"/>
        </w:rPr>
        <w:footnoteReference w:id="84"/>
      </w:r>
      <w:r w:rsidRPr="00280AB5">
        <w:rPr>
          <w:rFonts w:cs="Times New Roman"/>
        </w:rPr>
        <w:t>.</w:t>
      </w:r>
    </w:p>
    <w:p w:rsidR="00FC5E34" w:rsidRPr="00280AB5" w:rsidRDefault="00FC5E34" w:rsidP="00C047A5">
      <w:pPr>
        <w:spacing w:line="290" w:lineRule="auto"/>
        <w:rPr>
          <w:rFonts w:cs="Times New Roman"/>
        </w:rPr>
      </w:pPr>
      <w:r w:rsidRPr="00280AB5">
        <w:rPr>
          <w:rFonts w:cs="Times New Roman"/>
        </w:rPr>
        <w:t>О составе окружных судов некоторые представления дает отчетность</w:t>
      </w:r>
      <w:r w:rsidR="00B661E0">
        <w:rPr>
          <w:rFonts w:cs="Times New Roman"/>
        </w:rPr>
        <w:t xml:space="preserve"> </w:t>
      </w:r>
      <w:r w:rsidRPr="00280AB5">
        <w:rPr>
          <w:rFonts w:cs="Times New Roman"/>
        </w:rPr>
        <w:t>Губернского статистического комитета. Например, в</w:t>
      </w:r>
      <w:r w:rsidR="00B661E0">
        <w:rPr>
          <w:rFonts w:cs="Times New Roman"/>
        </w:rPr>
        <w:t xml:space="preserve"> </w:t>
      </w:r>
      <w:smartTag w:uri="urn:schemas-microsoft-com:office:smarttags" w:element="metricconverter">
        <w:smartTagPr>
          <w:attr w:name="ProductID" w:val="1875 г"/>
        </w:smartTagPr>
        <w:r w:rsidRPr="00280AB5">
          <w:rPr>
            <w:rFonts w:cs="Times New Roman"/>
          </w:rPr>
          <w:t>1875 г</w:t>
        </w:r>
      </w:smartTag>
      <w:r w:rsidRPr="00280AB5">
        <w:rPr>
          <w:rFonts w:cs="Times New Roman"/>
        </w:rPr>
        <w:t>. Новгородский окружной суд имел следующий штат:</w:t>
      </w:r>
    </w:p>
    <w:p w:rsidR="00FC5E34" w:rsidRPr="00280AB5" w:rsidRDefault="00AD3775" w:rsidP="00C047A5">
      <w:pPr>
        <w:spacing w:line="290" w:lineRule="auto"/>
        <w:rPr>
          <w:rFonts w:cs="Times New Roman"/>
        </w:rPr>
      </w:pPr>
      <w:r w:rsidRPr="00280AB5">
        <w:rPr>
          <w:rFonts w:cs="Times New Roman"/>
        </w:rPr>
        <w:t>«</w:t>
      </w:r>
      <w:r w:rsidR="00FC5E34" w:rsidRPr="00280AB5">
        <w:rPr>
          <w:rFonts w:cs="Times New Roman"/>
        </w:rPr>
        <w:t>Председатель – Владимир Владимирович</w:t>
      </w:r>
      <w:r w:rsidR="00B661E0">
        <w:rPr>
          <w:rFonts w:cs="Times New Roman"/>
        </w:rPr>
        <w:t xml:space="preserve"> </w:t>
      </w:r>
      <w:r w:rsidR="00FC5E34" w:rsidRPr="00280AB5">
        <w:rPr>
          <w:rFonts w:cs="Times New Roman"/>
        </w:rPr>
        <w:t xml:space="preserve">Граве. </w:t>
      </w:r>
    </w:p>
    <w:p w:rsidR="00FC5E34" w:rsidRPr="00280AB5" w:rsidRDefault="00FC5E34" w:rsidP="00C047A5">
      <w:pPr>
        <w:spacing w:line="290" w:lineRule="auto"/>
        <w:rPr>
          <w:rFonts w:cs="Times New Roman"/>
        </w:rPr>
      </w:pPr>
      <w:r w:rsidRPr="00280AB5">
        <w:rPr>
          <w:rFonts w:cs="Times New Roman"/>
        </w:rPr>
        <w:t>Товарищ</w:t>
      </w:r>
      <w:r w:rsidR="00B661E0">
        <w:rPr>
          <w:rFonts w:cs="Times New Roman"/>
        </w:rPr>
        <w:t xml:space="preserve"> </w:t>
      </w:r>
      <w:r w:rsidRPr="00280AB5">
        <w:rPr>
          <w:rFonts w:cs="Times New Roman"/>
        </w:rPr>
        <w:t xml:space="preserve">председателя – А.К. Мейер. </w:t>
      </w:r>
    </w:p>
    <w:p w:rsidR="00FC5E34" w:rsidRPr="00280AB5" w:rsidRDefault="00FC5E34" w:rsidP="00C047A5">
      <w:pPr>
        <w:spacing w:line="290" w:lineRule="auto"/>
        <w:rPr>
          <w:rFonts w:cs="Times New Roman"/>
        </w:rPr>
      </w:pPr>
      <w:r w:rsidRPr="00280AB5">
        <w:rPr>
          <w:rFonts w:cs="Times New Roman"/>
        </w:rPr>
        <w:t>Члены суда: Я.И. Шемякин, И.Н. Еремьев, Н.Д. Любимов, А.С. Вирязов, Д.И. Ветлицкий,</w:t>
      </w:r>
      <w:r w:rsidR="00B661E0">
        <w:rPr>
          <w:rFonts w:cs="Times New Roman"/>
        </w:rPr>
        <w:t xml:space="preserve"> </w:t>
      </w:r>
      <w:r w:rsidRPr="00280AB5">
        <w:rPr>
          <w:rFonts w:cs="Times New Roman"/>
        </w:rPr>
        <w:t xml:space="preserve">И.И. Гафферберг. </w:t>
      </w:r>
    </w:p>
    <w:p w:rsidR="00FC5E34" w:rsidRPr="00280AB5" w:rsidRDefault="00FC5E34" w:rsidP="00C047A5">
      <w:pPr>
        <w:spacing w:line="290" w:lineRule="auto"/>
        <w:rPr>
          <w:rFonts w:cs="Times New Roman"/>
        </w:rPr>
      </w:pPr>
      <w:r w:rsidRPr="00280AB5">
        <w:rPr>
          <w:rFonts w:cs="Times New Roman"/>
        </w:rPr>
        <w:t xml:space="preserve">Судебные следователи: </w:t>
      </w:r>
    </w:p>
    <w:p w:rsidR="00FC5E34" w:rsidRPr="00280AB5" w:rsidRDefault="00FC5E34" w:rsidP="00C047A5">
      <w:pPr>
        <w:spacing w:line="290" w:lineRule="auto"/>
        <w:rPr>
          <w:rFonts w:cs="Times New Roman"/>
        </w:rPr>
      </w:pPr>
      <w:r w:rsidRPr="00280AB5">
        <w:rPr>
          <w:rFonts w:cs="Times New Roman"/>
        </w:rPr>
        <w:t xml:space="preserve">- по особо важным делам </w:t>
      </w:r>
      <w:r w:rsidR="003D330F">
        <w:rPr>
          <w:rFonts w:cs="Times New Roman"/>
        </w:rPr>
        <w:t>–</w:t>
      </w:r>
      <w:r w:rsidRPr="00280AB5">
        <w:rPr>
          <w:rFonts w:cs="Times New Roman"/>
        </w:rPr>
        <w:t xml:space="preserve"> Д.И. Дюков;</w:t>
      </w:r>
    </w:p>
    <w:p w:rsidR="00FC5E34" w:rsidRPr="00280AB5" w:rsidRDefault="00FC5E34" w:rsidP="00C047A5">
      <w:pPr>
        <w:spacing w:line="290" w:lineRule="auto"/>
        <w:rPr>
          <w:rFonts w:cs="Times New Roman"/>
        </w:rPr>
      </w:pPr>
      <w:r w:rsidRPr="00280AB5">
        <w:rPr>
          <w:rFonts w:cs="Times New Roman"/>
        </w:rPr>
        <w:t>- по Новгороду – В.А. Марков;</w:t>
      </w:r>
    </w:p>
    <w:p w:rsidR="00FC5E34" w:rsidRPr="00280AB5" w:rsidRDefault="00FC5E34" w:rsidP="00C047A5">
      <w:pPr>
        <w:spacing w:line="290" w:lineRule="auto"/>
        <w:rPr>
          <w:rFonts w:cs="Times New Roman"/>
        </w:rPr>
      </w:pPr>
      <w:r w:rsidRPr="00280AB5">
        <w:rPr>
          <w:rFonts w:cs="Times New Roman"/>
        </w:rPr>
        <w:t>- по Новгородскому уезду:</w:t>
      </w:r>
      <w:r w:rsidR="00B661E0">
        <w:rPr>
          <w:rFonts w:cs="Times New Roman"/>
        </w:rPr>
        <w:t xml:space="preserve"> </w:t>
      </w:r>
      <w:r w:rsidR="00222E2E" w:rsidRPr="00222E2E">
        <w:rPr>
          <w:rFonts w:cs="Times New Roman"/>
        </w:rPr>
        <w:tab/>
      </w:r>
      <w:r w:rsidRPr="00280AB5">
        <w:rPr>
          <w:rFonts w:cs="Times New Roman"/>
        </w:rPr>
        <w:t xml:space="preserve">-1-й участок </w:t>
      </w:r>
      <w:r w:rsidR="003D330F">
        <w:rPr>
          <w:rFonts w:cs="Times New Roman"/>
        </w:rPr>
        <w:t>–</w:t>
      </w:r>
      <w:r w:rsidRPr="00280AB5">
        <w:rPr>
          <w:rFonts w:cs="Times New Roman"/>
        </w:rPr>
        <w:t xml:space="preserve"> В.С. Деменьев,</w:t>
      </w:r>
      <w:r w:rsidR="00B661E0">
        <w:rPr>
          <w:rFonts w:cs="Times New Roman"/>
        </w:rPr>
        <w:t xml:space="preserve"> </w:t>
      </w:r>
    </w:p>
    <w:p w:rsidR="00FC5E34" w:rsidRPr="00280AB5" w:rsidRDefault="00FC5E34" w:rsidP="00C047A5">
      <w:pPr>
        <w:spacing w:line="290" w:lineRule="auto"/>
        <w:ind w:left="3540" w:firstLine="708"/>
        <w:rPr>
          <w:rFonts w:cs="Times New Roman"/>
        </w:rPr>
      </w:pPr>
      <w:r w:rsidRPr="00280AB5">
        <w:rPr>
          <w:rFonts w:cs="Times New Roman"/>
        </w:rPr>
        <w:t xml:space="preserve">- 2-й участок </w:t>
      </w:r>
      <w:r w:rsidR="003D330F">
        <w:rPr>
          <w:rFonts w:cs="Times New Roman"/>
        </w:rPr>
        <w:t>–</w:t>
      </w:r>
      <w:r w:rsidRPr="00280AB5">
        <w:rPr>
          <w:rFonts w:cs="Times New Roman"/>
        </w:rPr>
        <w:t xml:space="preserve"> Н.А. Штернбург,</w:t>
      </w:r>
    </w:p>
    <w:p w:rsidR="00FC5E34" w:rsidRPr="00280AB5" w:rsidRDefault="00FC5E34" w:rsidP="00C047A5">
      <w:pPr>
        <w:spacing w:line="290" w:lineRule="auto"/>
        <w:ind w:left="3540" w:firstLine="708"/>
        <w:rPr>
          <w:rFonts w:cs="Times New Roman"/>
        </w:rPr>
      </w:pPr>
      <w:r w:rsidRPr="00280AB5">
        <w:rPr>
          <w:rFonts w:cs="Times New Roman"/>
        </w:rPr>
        <w:t xml:space="preserve">- 3-й участок </w:t>
      </w:r>
      <w:r w:rsidR="003D330F">
        <w:rPr>
          <w:rFonts w:cs="Times New Roman"/>
        </w:rPr>
        <w:t>–</w:t>
      </w:r>
      <w:r w:rsidRPr="00280AB5">
        <w:rPr>
          <w:rFonts w:cs="Times New Roman"/>
        </w:rPr>
        <w:t xml:space="preserve"> И.С. Зеленый;</w:t>
      </w:r>
    </w:p>
    <w:p w:rsidR="00FC5E34" w:rsidRPr="00280AB5" w:rsidRDefault="00FC5E34" w:rsidP="00C047A5">
      <w:pPr>
        <w:spacing w:line="290" w:lineRule="auto"/>
        <w:rPr>
          <w:rFonts w:cs="Times New Roman"/>
        </w:rPr>
      </w:pPr>
      <w:r w:rsidRPr="00280AB5">
        <w:rPr>
          <w:rFonts w:cs="Times New Roman"/>
        </w:rPr>
        <w:t>- по Старорусскому уезду:</w:t>
      </w:r>
      <w:r w:rsidR="00B661E0">
        <w:rPr>
          <w:rFonts w:cs="Times New Roman"/>
        </w:rPr>
        <w:t xml:space="preserve"> </w:t>
      </w:r>
      <w:r w:rsidR="00222E2E" w:rsidRPr="00222E2E">
        <w:rPr>
          <w:rFonts w:cs="Times New Roman"/>
        </w:rPr>
        <w:tab/>
      </w:r>
      <w:r w:rsidRPr="00280AB5">
        <w:rPr>
          <w:rFonts w:cs="Times New Roman"/>
        </w:rPr>
        <w:t xml:space="preserve">-1-й участок </w:t>
      </w:r>
      <w:r w:rsidR="003D330F">
        <w:rPr>
          <w:rFonts w:cs="Times New Roman"/>
        </w:rPr>
        <w:t>–</w:t>
      </w:r>
      <w:r w:rsidRPr="00280AB5">
        <w:rPr>
          <w:rFonts w:cs="Times New Roman"/>
        </w:rPr>
        <w:t xml:space="preserve"> П.И. Дмитревский,</w:t>
      </w:r>
      <w:r w:rsidR="00B661E0">
        <w:rPr>
          <w:rFonts w:cs="Times New Roman"/>
        </w:rPr>
        <w:t xml:space="preserve"> </w:t>
      </w:r>
    </w:p>
    <w:p w:rsidR="00FC5E34" w:rsidRPr="00280AB5" w:rsidRDefault="00FC5E34" w:rsidP="00C047A5">
      <w:pPr>
        <w:spacing w:line="290" w:lineRule="auto"/>
        <w:ind w:left="3540" w:firstLine="708"/>
        <w:rPr>
          <w:rFonts w:cs="Times New Roman"/>
        </w:rPr>
      </w:pPr>
      <w:r w:rsidRPr="00280AB5">
        <w:rPr>
          <w:rFonts w:cs="Times New Roman"/>
        </w:rPr>
        <w:t xml:space="preserve">- 2-й участок </w:t>
      </w:r>
      <w:r w:rsidR="003D330F">
        <w:rPr>
          <w:rFonts w:cs="Times New Roman"/>
        </w:rPr>
        <w:t>–</w:t>
      </w:r>
      <w:r w:rsidRPr="00280AB5">
        <w:rPr>
          <w:rFonts w:cs="Times New Roman"/>
        </w:rPr>
        <w:t xml:space="preserve"> Ф.А. Алексеенко,</w:t>
      </w:r>
    </w:p>
    <w:p w:rsidR="00FC5E34" w:rsidRPr="00280AB5" w:rsidRDefault="00FC5E34" w:rsidP="00C047A5">
      <w:pPr>
        <w:spacing w:line="290" w:lineRule="auto"/>
        <w:ind w:left="3540" w:firstLine="708"/>
        <w:rPr>
          <w:rFonts w:cs="Times New Roman"/>
        </w:rPr>
      </w:pPr>
      <w:r w:rsidRPr="00280AB5">
        <w:rPr>
          <w:rFonts w:cs="Times New Roman"/>
        </w:rPr>
        <w:t xml:space="preserve">- 3-й участок </w:t>
      </w:r>
      <w:r w:rsidR="003D330F">
        <w:rPr>
          <w:rFonts w:cs="Times New Roman"/>
        </w:rPr>
        <w:t>–</w:t>
      </w:r>
      <w:r w:rsidRPr="00280AB5">
        <w:rPr>
          <w:rFonts w:cs="Times New Roman"/>
        </w:rPr>
        <w:t xml:space="preserve"> А.Ф. Мельников;</w:t>
      </w:r>
    </w:p>
    <w:p w:rsidR="00FC5E34" w:rsidRPr="00280AB5" w:rsidRDefault="00FC5E34" w:rsidP="00C047A5">
      <w:pPr>
        <w:spacing w:line="290" w:lineRule="auto"/>
        <w:rPr>
          <w:rFonts w:cs="Times New Roman"/>
        </w:rPr>
      </w:pPr>
      <w:r w:rsidRPr="00280AB5">
        <w:rPr>
          <w:rFonts w:cs="Times New Roman"/>
        </w:rPr>
        <w:t>- по Крестецкому уезду:</w:t>
      </w:r>
      <w:r w:rsidR="00B661E0">
        <w:rPr>
          <w:rFonts w:cs="Times New Roman"/>
        </w:rPr>
        <w:t xml:space="preserve"> </w:t>
      </w:r>
      <w:r w:rsidR="00222E2E" w:rsidRPr="00222E2E">
        <w:rPr>
          <w:rFonts w:cs="Times New Roman"/>
        </w:rPr>
        <w:tab/>
      </w:r>
      <w:r w:rsidR="00222E2E" w:rsidRPr="00222E2E">
        <w:rPr>
          <w:rFonts w:cs="Times New Roman"/>
        </w:rPr>
        <w:tab/>
      </w:r>
      <w:r w:rsidRPr="00280AB5">
        <w:rPr>
          <w:rFonts w:cs="Times New Roman"/>
        </w:rPr>
        <w:t xml:space="preserve">-1-й участок </w:t>
      </w:r>
      <w:r w:rsidR="003D330F">
        <w:rPr>
          <w:rFonts w:cs="Times New Roman"/>
        </w:rPr>
        <w:t>–</w:t>
      </w:r>
      <w:r w:rsidR="00B661E0">
        <w:rPr>
          <w:rFonts w:cs="Times New Roman"/>
        </w:rPr>
        <w:t xml:space="preserve"> </w:t>
      </w:r>
      <w:r w:rsidRPr="00280AB5">
        <w:rPr>
          <w:rFonts w:cs="Times New Roman"/>
        </w:rPr>
        <w:t>Н.А. Иванов,</w:t>
      </w:r>
      <w:r w:rsidR="00B661E0">
        <w:rPr>
          <w:rFonts w:cs="Times New Roman"/>
        </w:rPr>
        <w:t xml:space="preserve"> </w:t>
      </w:r>
    </w:p>
    <w:p w:rsidR="00FC5E34" w:rsidRPr="00280AB5" w:rsidRDefault="00FC5E34" w:rsidP="00C047A5">
      <w:pPr>
        <w:spacing w:line="290" w:lineRule="auto"/>
        <w:ind w:left="3540" w:firstLine="708"/>
        <w:rPr>
          <w:rFonts w:cs="Times New Roman"/>
        </w:rPr>
      </w:pPr>
      <w:r w:rsidRPr="00280AB5">
        <w:rPr>
          <w:rFonts w:cs="Times New Roman"/>
        </w:rPr>
        <w:t xml:space="preserve">- 2-й участок </w:t>
      </w:r>
      <w:r w:rsidR="003D330F">
        <w:rPr>
          <w:rFonts w:cs="Times New Roman"/>
        </w:rPr>
        <w:t>–</w:t>
      </w:r>
      <w:r w:rsidRPr="00280AB5">
        <w:rPr>
          <w:rFonts w:cs="Times New Roman"/>
        </w:rPr>
        <w:t xml:space="preserve"> П.Н. Путилов;</w:t>
      </w:r>
    </w:p>
    <w:p w:rsidR="00FC5E34" w:rsidRPr="00280AB5" w:rsidRDefault="00FC5E34" w:rsidP="00C047A5">
      <w:pPr>
        <w:spacing w:line="290" w:lineRule="auto"/>
        <w:rPr>
          <w:rFonts w:cs="Times New Roman"/>
        </w:rPr>
      </w:pPr>
      <w:r w:rsidRPr="00280AB5">
        <w:rPr>
          <w:rFonts w:cs="Times New Roman"/>
        </w:rPr>
        <w:t>- по Валдайскому уезду</w:t>
      </w:r>
      <w:r w:rsidR="00B661E0">
        <w:rPr>
          <w:rFonts w:cs="Times New Roman"/>
        </w:rPr>
        <w:t xml:space="preserve"> </w:t>
      </w:r>
      <w:r w:rsidR="003D330F">
        <w:rPr>
          <w:rFonts w:cs="Times New Roman"/>
        </w:rPr>
        <w:t>–</w:t>
      </w:r>
      <w:r w:rsidR="00B661E0">
        <w:rPr>
          <w:rFonts w:cs="Times New Roman"/>
        </w:rPr>
        <w:t xml:space="preserve"> </w:t>
      </w:r>
      <w:r w:rsidRPr="00280AB5">
        <w:rPr>
          <w:rFonts w:cs="Times New Roman"/>
        </w:rPr>
        <w:t>Я.Я. Чемадуров;</w:t>
      </w:r>
      <w:r w:rsidR="00B661E0">
        <w:rPr>
          <w:rFonts w:cs="Times New Roman"/>
        </w:rPr>
        <w:t xml:space="preserve"> </w:t>
      </w:r>
    </w:p>
    <w:p w:rsidR="00FC5E34" w:rsidRPr="00280AB5" w:rsidRDefault="00FC5E34" w:rsidP="00C047A5">
      <w:pPr>
        <w:spacing w:line="290" w:lineRule="auto"/>
        <w:rPr>
          <w:rFonts w:cs="Times New Roman"/>
        </w:rPr>
      </w:pPr>
      <w:r w:rsidRPr="00280AB5">
        <w:rPr>
          <w:rFonts w:cs="Times New Roman"/>
        </w:rPr>
        <w:t xml:space="preserve">- по Демянскому уезду </w:t>
      </w:r>
      <w:r w:rsidR="003D330F">
        <w:rPr>
          <w:rFonts w:cs="Times New Roman"/>
        </w:rPr>
        <w:t>–</w:t>
      </w:r>
      <w:r w:rsidR="00B661E0">
        <w:rPr>
          <w:rFonts w:cs="Times New Roman"/>
        </w:rPr>
        <w:t xml:space="preserve"> </w:t>
      </w:r>
      <w:r w:rsidRPr="00280AB5">
        <w:rPr>
          <w:rFonts w:cs="Times New Roman"/>
        </w:rPr>
        <w:t>П.И. Кейзер.</w:t>
      </w:r>
    </w:p>
    <w:p w:rsidR="00FC5E34" w:rsidRPr="00280AB5" w:rsidRDefault="00FC5E34" w:rsidP="00C047A5">
      <w:pPr>
        <w:spacing w:line="290" w:lineRule="auto"/>
        <w:rPr>
          <w:rFonts w:cs="Times New Roman"/>
        </w:rPr>
      </w:pPr>
      <w:r w:rsidRPr="00280AB5">
        <w:rPr>
          <w:rFonts w:cs="Times New Roman"/>
        </w:rPr>
        <w:t>Секретари: титулярный советник Я.Х. Зейдель, коллежский секретарь А.С.</w:t>
      </w:r>
      <w:r w:rsidR="00222E2E">
        <w:rPr>
          <w:rFonts w:cs="Times New Roman"/>
          <w:lang w:val="en-US"/>
        </w:rPr>
        <w:t> </w:t>
      </w:r>
      <w:r w:rsidRPr="00280AB5">
        <w:rPr>
          <w:rFonts w:cs="Times New Roman"/>
        </w:rPr>
        <w:t>Никольский.</w:t>
      </w:r>
    </w:p>
    <w:p w:rsidR="00FC5E34" w:rsidRPr="00280AB5" w:rsidRDefault="00FC5E34" w:rsidP="002D0B97">
      <w:pPr>
        <w:rPr>
          <w:rFonts w:cs="Times New Roman"/>
        </w:rPr>
      </w:pPr>
      <w:r w:rsidRPr="00280AB5">
        <w:rPr>
          <w:rFonts w:cs="Times New Roman"/>
        </w:rPr>
        <w:t>Помощники секретарей – 6</w:t>
      </w:r>
    </w:p>
    <w:p w:rsidR="00FC5E34" w:rsidRPr="00280AB5" w:rsidRDefault="00FC5E34" w:rsidP="002D0B97">
      <w:pPr>
        <w:rPr>
          <w:rFonts w:cs="Times New Roman"/>
        </w:rPr>
      </w:pPr>
      <w:r w:rsidRPr="00280AB5">
        <w:rPr>
          <w:rFonts w:cs="Times New Roman"/>
        </w:rPr>
        <w:t>Судебные приставы</w:t>
      </w:r>
      <w:r w:rsidR="00B661E0">
        <w:rPr>
          <w:rFonts w:cs="Times New Roman"/>
        </w:rPr>
        <w:t xml:space="preserve"> </w:t>
      </w:r>
      <w:r w:rsidR="003D330F">
        <w:rPr>
          <w:rFonts w:cs="Times New Roman"/>
        </w:rPr>
        <w:t>–</w:t>
      </w:r>
      <w:r w:rsidRPr="00280AB5">
        <w:rPr>
          <w:rFonts w:cs="Times New Roman"/>
        </w:rPr>
        <w:t xml:space="preserve"> 7</w:t>
      </w:r>
    </w:p>
    <w:p w:rsidR="007719C1" w:rsidRDefault="00FC5E34" w:rsidP="002D0B97">
      <w:pPr>
        <w:rPr>
          <w:rFonts w:cs="Times New Roman"/>
        </w:rPr>
      </w:pPr>
      <w:r w:rsidRPr="00280AB5">
        <w:rPr>
          <w:rFonts w:cs="Times New Roman"/>
        </w:rPr>
        <w:t xml:space="preserve">Прокурорский надзор: </w:t>
      </w:r>
    </w:p>
    <w:p w:rsidR="00FC5E34" w:rsidRPr="00280AB5" w:rsidRDefault="00FC5E34" w:rsidP="002D0B97">
      <w:pPr>
        <w:rPr>
          <w:rFonts w:cs="Times New Roman"/>
        </w:rPr>
      </w:pPr>
      <w:r w:rsidRPr="00280AB5">
        <w:rPr>
          <w:rFonts w:cs="Times New Roman"/>
        </w:rPr>
        <w:t>-</w:t>
      </w:r>
      <w:r w:rsidR="00B661E0">
        <w:rPr>
          <w:rFonts w:cs="Times New Roman"/>
        </w:rPr>
        <w:t xml:space="preserve"> </w:t>
      </w:r>
      <w:r w:rsidRPr="00280AB5">
        <w:rPr>
          <w:rFonts w:cs="Times New Roman"/>
        </w:rPr>
        <w:t>прокурор окружного суда – Б.А. Лопухин,</w:t>
      </w:r>
    </w:p>
    <w:p w:rsidR="00FC5E34" w:rsidRPr="007719C1" w:rsidRDefault="00FC5E34" w:rsidP="002D0B97">
      <w:pPr>
        <w:rPr>
          <w:rFonts w:cs="Times New Roman"/>
          <w:spacing w:val="-4"/>
        </w:rPr>
      </w:pPr>
      <w:r w:rsidRPr="007719C1">
        <w:rPr>
          <w:rFonts w:cs="Times New Roman"/>
          <w:spacing w:val="-4"/>
        </w:rPr>
        <w:t>- товарищи прокурора – Н.И. Покровский, П.Н. Огарев, граф Г.К.</w:t>
      </w:r>
      <w:r w:rsidR="007719C1" w:rsidRPr="007719C1">
        <w:rPr>
          <w:rFonts w:cs="Times New Roman"/>
          <w:spacing w:val="-4"/>
        </w:rPr>
        <w:t> </w:t>
      </w:r>
      <w:r w:rsidRPr="007719C1">
        <w:rPr>
          <w:rFonts w:cs="Times New Roman"/>
          <w:spacing w:val="-4"/>
        </w:rPr>
        <w:t>Ман</w:t>
      </w:r>
      <w:r w:rsidR="007719C1" w:rsidRPr="007719C1">
        <w:rPr>
          <w:rFonts w:cs="Times New Roman"/>
          <w:spacing w:val="-4"/>
        </w:rPr>
        <w:softHyphen/>
      </w:r>
      <w:r w:rsidR="007719C1">
        <w:rPr>
          <w:rFonts w:cs="Times New Roman"/>
          <w:spacing w:val="-4"/>
        </w:rPr>
        <w:t>тейфель;</w:t>
      </w:r>
    </w:p>
    <w:p w:rsidR="00FC5E34" w:rsidRPr="00280AB5" w:rsidRDefault="00FC5E34" w:rsidP="002D0B97">
      <w:pPr>
        <w:rPr>
          <w:rFonts w:cs="Times New Roman"/>
        </w:rPr>
      </w:pPr>
      <w:r w:rsidRPr="00280AB5">
        <w:rPr>
          <w:rFonts w:cs="Times New Roman"/>
        </w:rPr>
        <w:t>Секретарь при прокуроре – 1</w:t>
      </w:r>
      <w:r w:rsidR="007719C1">
        <w:rPr>
          <w:rFonts w:cs="Times New Roman"/>
        </w:rPr>
        <w:t>.</w:t>
      </w:r>
    </w:p>
    <w:p w:rsidR="00FC5E34" w:rsidRPr="00280AB5" w:rsidRDefault="00FC5E34" w:rsidP="002D0B97">
      <w:pPr>
        <w:rPr>
          <w:rFonts w:cs="Times New Roman"/>
        </w:rPr>
      </w:pPr>
      <w:r w:rsidRPr="00280AB5">
        <w:rPr>
          <w:rFonts w:cs="Times New Roman"/>
        </w:rPr>
        <w:t>Старший нотариус – П.И. Прейсе</w:t>
      </w:r>
      <w:r w:rsidR="007719C1">
        <w:rPr>
          <w:rFonts w:cs="Times New Roman"/>
        </w:rPr>
        <w:t>.</w:t>
      </w:r>
    </w:p>
    <w:p w:rsidR="00FC5E34" w:rsidRPr="00280AB5" w:rsidRDefault="00FC5E34" w:rsidP="002D0B97">
      <w:pPr>
        <w:rPr>
          <w:rFonts w:cs="Times New Roman"/>
        </w:rPr>
      </w:pPr>
      <w:r w:rsidRPr="00280AB5">
        <w:rPr>
          <w:rFonts w:cs="Times New Roman"/>
        </w:rPr>
        <w:t>Младшие нотариусы – 2</w:t>
      </w:r>
      <w:r w:rsidR="00AD3775" w:rsidRPr="00280AB5">
        <w:rPr>
          <w:rFonts w:cs="Times New Roman"/>
        </w:rPr>
        <w:t>»</w:t>
      </w:r>
      <w:r w:rsidR="00222E2E">
        <w:rPr>
          <w:rStyle w:val="ac"/>
          <w:rFonts w:cs="Times New Roman"/>
        </w:rPr>
        <w:footnoteReference w:id="85"/>
      </w:r>
      <w:r w:rsidRPr="00280AB5">
        <w:rPr>
          <w:rFonts w:cs="Times New Roman"/>
        </w:rPr>
        <w:t>.</w:t>
      </w:r>
      <w:r w:rsidR="00B661E0">
        <w:rPr>
          <w:rFonts w:cs="Times New Roman"/>
        </w:rPr>
        <w:t xml:space="preserve"> </w:t>
      </w:r>
    </w:p>
    <w:p w:rsidR="00FC5E34" w:rsidRPr="00280AB5" w:rsidRDefault="00FC5E34" w:rsidP="002D0B97">
      <w:pPr>
        <w:rPr>
          <w:rFonts w:cs="Times New Roman"/>
        </w:rPr>
      </w:pPr>
      <w:r w:rsidRPr="00280AB5">
        <w:rPr>
          <w:rFonts w:cs="Times New Roman"/>
        </w:rPr>
        <w:t>Впрочем, состав</w:t>
      </w:r>
      <w:r w:rsidR="00B661E0">
        <w:rPr>
          <w:rFonts w:cs="Times New Roman"/>
        </w:rPr>
        <w:t xml:space="preserve"> </w:t>
      </w:r>
      <w:r w:rsidRPr="00280AB5">
        <w:rPr>
          <w:rFonts w:cs="Times New Roman"/>
        </w:rPr>
        <w:t xml:space="preserve">административно-территориальных единиц в том или ином округе не оставался неизменным. Так, в </w:t>
      </w:r>
      <w:smartTag w:uri="urn:schemas-microsoft-com:office:smarttags" w:element="metricconverter">
        <w:smartTagPr>
          <w:attr w:name="ProductID" w:val="1877 г"/>
        </w:smartTagPr>
        <w:r w:rsidRPr="00280AB5">
          <w:rPr>
            <w:rFonts w:cs="Times New Roman"/>
          </w:rPr>
          <w:t>1877 г</w:t>
        </w:r>
      </w:smartTag>
      <w:r w:rsidRPr="00280AB5">
        <w:rPr>
          <w:rFonts w:cs="Times New Roman"/>
        </w:rPr>
        <w:t>. к 1-му округу была отнесена часть Тихвинского уезда</w:t>
      </w:r>
      <w:r w:rsidR="00222E2E">
        <w:rPr>
          <w:rStyle w:val="ac"/>
          <w:rFonts w:cs="Times New Roman"/>
        </w:rPr>
        <w:footnoteReference w:id="86"/>
      </w:r>
      <w:r w:rsidRPr="00280AB5">
        <w:rPr>
          <w:rFonts w:cs="Times New Roman"/>
        </w:rPr>
        <w:t xml:space="preserve">. А в </w:t>
      </w:r>
      <w:smartTag w:uri="urn:schemas-microsoft-com:office:smarttags" w:element="metricconverter">
        <w:smartTagPr>
          <w:attr w:name="ProductID" w:val="1880 г"/>
        </w:smartTagPr>
        <w:r w:rsidRPr="00280AB5">
          <w:rPr>
            <w:rFonts w:cs="Times New Roman"/>
          </w:rPr>
          <w:t>1880 г</w:t>
        </w:r>
      </w:smartTag>
      <w:r w:rsidRPr="00280AB5">
        <w:rPr>
          <w:rFonts w:cs="Times New Roman"/>
        </w:rPr>
        <w:t>. вся губерния разделялась только на два судебных округа. К 1-му округу были причислены уезды: Новгородский, Старорусский, Демянский, Крестецкий, Валдайский, Боровический и Тихвинский.</w:t>
      </w:r>
      <w:r w:rsidR="00B661E0">
        <w:rPr>
          <w:rFonts w:cs="Times New Roman"/>
        </w:rPr>
        <w:t xml:space="preserve"> </w:t>
      </w:r>
      <w:r w:rsidRPr="00280AB5">
        <w:rPr>
          <w:rFonts w:cs="Times New Roman"/>
        </w:rPr>
        <w:t>Окружной Суд в Новгороде. Ко 2-му округу - уезды: Устюжский, Череповецкий, Белозерский и Кирилловский. Окружной Суд в Череповце. Соответственно изменился и штатный состав судов. Так, в Новгородском окружном суде помимо председателя числилось теперь 7 членов суда, 16 судебных следователей (по важнейшим делам, по г. Новгороду, по 3 участкам Новгородского уезда, по 3 участкам Старорусского уезда, по 2 участкам Крестецкого уезда, по 2 участкам</w:t>
      </w:r>
      <w:r w:rsidR="00B661E0">
        <w:rPr>
          <w:rFonts w:cs="Times New Roman"/>
        </w:rPr>
        <w:t xml:space="preserve"> </w:t>
      </w:r>
      <w:r w:rsidRPr="00280AB5">
        <w:rPr>
          <w:rFonts w:cs="Times New Roman"/>
        </w:rPr>
        <w:t>Боровического уезда, по 2 участкам Тихвинского уезда, по Валдайскому уезду и по Демянскому уезду). Судебных приставов работало 9 человек: в Новгороде – 2, в Старой Руссе – 2, в Демянске – 1,</w:t>
      </w:r>
      <w:r w:rsidR="00B661E0">
        <w:rPr>
          <w:rFonts w:cs="Times New Roman"/>
        </w:rPr>
        <w:t xml:space="preserve"> </w:t>
      </w:r>
      <w:r w:rsidRPr="00280AB5">
        <w:rPr>
          <w:rFonts w:cs="Times New Roman"/>
        </w:rPr>
        <w:t>в Крестцах – 1, в Валдае – 1, в Тихвине – 1, в Боровичах – 1</w:t>
      </w:r>
      <w:r w:rsidR="00222E2E">
        <w:rPr>
          <w:rStyle w:val="ac"/>
          <w:rFonts w:cs="Times New Roman"/>
        </w:rPr>
        <w:footnoteReference w:id="87"/>
      </w:r>
      <w:r w:rsidRPr="00280AB5">
        <w:rPr>
          <w:rFonts w:cs="Times New Roman"/>
        </w:rPr>
        <w:t xml:space="preserve">. В </w:t>
      </w:r>
      <w:smartTag w:uri="urn:schemas-microsoft-com:office:smarttags" w:element="metricconverter">
        <w:smartTagPr>
          <w:attr w:name="ProductID" w:val="1882 г"/>
        </w:smartTagPr>
        <w:r w:rsidRPr="00280AB5">
          <w:rPr>
            <w:rFonts w:cs="Times New Roman"/>
          </w:rPr>
          <w:t>1882 г</w:t>
        </w:r>
      </w:smartTag>
      <w:r w:rsidRPr="00280AB5">
        <w:rPr>
          <w:rFonts w:cs="Times New Roman"/>
        </w:rPr>
        <w:t>. председателем Новгородского окружного суда стал Александр Борисович Бровцин</w:t>
      </w:r>
      <w:r w:rsidR="00222E2E">
        <w:rPr>
          <w:rStyle w:val="ac"/>
          <w:rFonts w:cs="Times New Roman"/>
        </w:rPr>
        <w:footnoteReference w:id="88"/>
      </w:r>
      <w:r w:rsidRPr="00280AB5">
        <w:rPr>
          <w:rFonts w:cs="Times New Roman"/>
        </w:rPr>
        <w:t xml:space="preserve">. </w:t>
      </w:r>
    </w:p>
    <w:p w:rsidR="00FC5E34" w:rsidRPr="007719C1" w:rsidRDefault="00FC5E34" w:rsidP="002D0B97">
      <w:pPr>
        <w:rPr>
          <w:rFonts w:cs="Times New Roman"/>
          <w:spacing w:val="-2"/>
        </w:rPr>
      </w:pPr>
      <w:r w:rsidRPr="007719C1">
        <w:rPr>
          <w:rFonts w:cs="Times New Roman"/>
          <w:spacing w:val="-2"/>
        </w:rPr>
        <w:t xml:space="preserve">С </w:t>
      </w:r>
      <w:smartTag w:uri="urn:schemas-microsoft-com:office:smarttags" w:element="metricconverter">
        <w:smartTagPr>
          <w:attr w:name="ProductID" w:val="1889 г"/>
        </w:smartTagPr>
        <w:r w:rsidRPr="007719C1">
          <w:rPr>
            <w:rFonts w:cs="Times New Roman"/>
            <w:spacing w:val="-2"/>
          </w:rPr>
          <w:t>1889 г</w:t>
        </w:r>
      </w:smartTag>
      <w:r w:rsidRPr="007719C1">
        <w:rPr>
          <w:rFonts w:cs="Times New Roman"/>
          <w:spacing w:val="-2"/>
        </w:rPr>
        <w:t>. в составе государственных судов действовало еще одно звено – уездные члены окружного суда. Они участвовали в</w:t>
      </w:r>
      <w:r w:rsidR="00B661E0" w:rsidRPr="007719C1">
        <w:rPr>
          <w:rFonts w:cs="Times New Roman"/>
          <w:spacing w:val="-2"/>
        </w:rPr>
        <w:t xml:space="preserve"> </w:t>
      </w:r>
      <w:r w:rsidRPr="007719C1">
        <w:rPr>
          <w:rFonts w:cs="Times New Roman"/>
          <w:spacing w:val="-2"/>
        </w:rPr>
        <w:t>выездных сессиях</w:t>
      </w:r>
      <w:r w:rsidR="00222E2E" w:rsidRPr="007719C1">
        <w:rPr>
          <w:rStyle w:val="ac"/>
          <w:rFonts w:cs="Times New Roman"/>
          <w:spacing w:val="-2"/>
        </w:rPr>
        <w:footnoteReference w:id="89"/>
      </w:r>
      <w:r w:rsidRPr="007719C1">
        <w:rPr>
          <w:rFonts w:cs="Times New Roman"/>
          <w:spacing w:val="-2"/>
        </w:rPr>
        <w:t xml:space="preserve">. </w:t>
      </w:r>
    </w:p>
    <w:p w:rsidR="00FC5E34" w:rsidRPr="00280AB5" w:rsidRDefault="00FC5E34" w:rsidP="002D0B97">
      <w:pPr>
        <w:rPr>
          <w:rFonts w:cs="Times New Roman"/>
        </w:rPr>
      </w:pPr>
      <w:r w:rsidRPr="00280AB5">
        <w:rPr>
          <w:rFonts w:cs="Times New Roman"/>
        </w:rPr>
        <w:t>Коллегиальным руководящим органом Окружного суда являлось Общее собрание отделений. Оно принимало специальные документы, определявшие внутренний распорядок и делопроизводство в судебных местах, решало кадровые вопросы, рассматривало вопросы о движении дел</w:t>
      </w:r>
      <w:r w:rsidR="00222E2E">
        <w:rPr>
          <w:rStyle w:val="ac"/>
          <w:rFonts w:cs="Times New Roman"/>
        </w:rPr>
        <w:footnoteReference w:id="90"/>
      </w:r>
      <w:r w:rsidRPr="00280AB5">
        <w:rPr>
          <w:rFonts w:cs="Times New Roman"/>
        </w:rPr>
        <w:t xml:space="preserve">. </w:t>
      </w:r>
    </w:p>
    <w:p w:rsidR="00FC5E34" w:rsidRPr="00280AB5" w:rsidRDefault="00FC5E34" w:rsidP="002D0B97">
      <w:pPr>
        <w:rPr>
          <w:rFonts w:cs="Times New Roman"/>
        </w:rPr>
      </w:pPr>
      <w:r w:rsidRPr="00280AB5">
        <w:rPr>
          <w:rFonts w:cs="Times New Roman"/>
        </w:rPr>
        <w:t>В фонде</w:t>
      </w:r>
      <w:r w:rsidR="00B661E0">
        <w:rPr>
          <w:rFonts w:cs="Times New Roman"/>
        </w:rPr>
        <w:t xml:space="preserve"> </w:t>
      </w:r>
      <w:r w:rsidRPr="00280AB5">
        <w:rPr>
          <w:rFonts w:cs="Times New Roman"/>
        </w:rPr>
        <w:t xml:space="preserve">канцелярии председателя Новгородского окружного суда сохранились журналы общих собраний отделений суда лишь за </w:t>
      </w:r>
      <w:smartTag w:uri="urn:schemas-microsoft-com:office:smarttags" w:element="metricconverter">
        <w:smartTagPr>
          <w:attr w:name="ProductID" w:val="1917 г"/>
        </w:smartTagPr>
        <w:r w:rsidRPr="00280AB5">
          <w:rPr>
            <w:rFonts w:cs="Times New Roman"/>
          </w:rPr>
          <w:t>1917 г</w:t>
        </w:r>
      </w:smartTag>
      <w:r w:rsidRPr="00280AB5">
        <w:rPr>
          <w:rFonts w:cs="Times New Roman"/>
        </w:rPr>
        <w:t>. Собрания 9, 12, 14 января проходили в составе председателя суда – К.П. Драницина, товарища председателя – С.М. Кирилова, семи членов суда, секретаря и прокурора.</w:t>
      </w:r>
    </w:p>
    <w:p w:rsidR="00FC5E34" w:rsidRPr="00280AB5" w:rsidRDefault="00FC5E34" w:rsidP="002D0B97">
      <w:pPr>
        <w:rPr>
          <w:rFonts w:cs="Times New Roman"/>
        </w:rPr>
      </w:pPr>
      <w:r w:rsidRPr="00280AB5">
        <w:rPr>
          <w:rFonts w:cs="Times New Roman"/>
        </w:rPr>
        <w:t>Роль и функции прокуроров в работе окру</w:t>
      </w:r>
      <w:r w:rsidR="00280AB5">
        <w:rPr>
          <w:rFonts w:cs="Times New Roman"/>
        </w:rPr>
        <w:t>жных судов определялась ст. 124–</w:t>
      </w:r>
      <w:r w:rsidRPr="00280AB5">
        <w:rPr>
          <w:rFonts w:cs="Times New Roman"/>
        </w:rPr>
        <w:t>136 Учреждений судебных установлений.</w:t>
      </w:r>
      <w:r w:rsidR="00B661E0">
        <w:rPr>
          <w:rFonts w:cs="Times New Roman"/>
        </w:rPr>
        <w:t xml:space="preserve"> </w:t>
      </w:r>
      <w:r w:rsidRPr="00280AB5">
        <w:rPr>
          <w:rFonts w:cs="Times New Roman"/>
        </w:rPr>
        <w:t xml:space="preserve">При окружном суде состоял прокурор, </w:t>
      </w:r>
      <w:r w:rsidR="00AD3775" w:rsidRPr="00280AB5">
        <w:rPr>
          <w:rFonts w:cs="Times New Roman"/>
        </w:rPr>
        <w:t>«</w:t>
      </w:r>
      <w:r w:rsidRPr="00280AB5">
        <w:rPr>
          <w:rFonts w:cs="Times New Roman"/>
        </w:rPr>
        <w:t>из товарищей прокурора окружного суда одни состояли при самом суде, а прочие в других городах округа…</w:t>
      </w:r>
      <w:r w:rsidR="00AD3775" w:rsidRPr="00280AB5">
        <w:rPr>
          <w:rFonts w:cs="Times New Roman"/>
        </w:rPr>
        <w:t>»</w:t>
      </w:r>
      <w:r w:rsidRPr="00280AB5">
        <w:rPr>
          <w:rFonts w:cs="Times New Roman"/>
        </w:rPr>
        <w:t xml:space="preserve"> (ст. 126). Несмотря на состоявшееся</w:t>
      </w:r>
      <w:r w:rsidR="00B661E0">
        <w:rPr>
          <w:rFonts w:cs="Times New Roman"/>
        </w:rPr>
        <w:t xml:space="preserve"> </w:t>
      </w:r>
      <w:r w:rsidRPr="00280AB5">
        <w:rPr>
          <w:rFonts w:cs="Times New Roman"/>
        </w:rPr>
        <w:t xml:space="preserve">законодательное определение, дискуссия о прокурорском надзоре за судом среди практиков и ученых-правоведов продолжалась. Н.В. Федоров характеризуя намерения авторов реформы </w:t>
      </w:r>
      <w:smartTag w:uri="urn:schemas-microsoft-com:office:smarttags" w:element="metricconverter">
        <w:smartTagPr>
          <w:attr w:name="ProductID" w:val="1864 г"/>
        </w:smartTagPr>
        <w:r w:rsidRPr="00280AB5">
          <w:rPr>
            <w:rFonts w:cs="Times New Roman"/>
          </w:rPr>
          <w:t>1864 г</w:t>
        </w:r>
      </w:smartTag>
      <w:r w:rsidRPr="00280AB5">
        <w:rPr>
          <w:rFonts w:cs="Times New Roman"/>
        </w:rPr>
        <w:t xml:space="preserve">., отмечает, что </w:t>
      </w:r>
      <w:r w:rsidR="00AD3775" w:rsidRPr="00280AB5">
        <w:rPr>
          <w:rFonts w:cs="Times New Roman"/>
        </w:rPr>
        <w:t>«</w:t>
      </w:r>
      <w:r w:rsidRPr="00280AB5">
        <w:rPr>
          <w:rFonts w:cs="Times New Roman"/>
        </w:rPr>
        <w:t>…идея надзора за судом была отвергнута в русской юридической науке более 100 лет назад, причем мотивом послужили интересы становления судебной власти</w:t>
      </w:r>
      <w:r w:rsidR="00AD3775" w:rsidRPr="00280AB5">
        <w:rPr>
          <w:rFonts w:cs="Times New Roman"/>
        </w:rPr>
        <w:t>»</w:t>
      </w:r>
      <w:r w:rsidRPr="00280AB5">
        <w:rPr>
          <w:rFonts w:cs="Times New Roman"/>
        </w:rPr>
        <w:t>. При этом автор ссылается на</w:t>
      </w:r>
      <w:r w:rsidR="00B661E0">
        <w:rPr>
          <w:rFonts w:cs="Times New Roman"/>
        </w:rPr>
        <w:t xml:space="preserve"> </w:t>
      </w:r>
      <w:r w:rsidRPr="00280AB5">
        <w:rPr>
          <w:rFonts w:cs="Times New Roman"/>
        </w:rPr>
        <w:t>Н.В. Муравьева,</w:t>
      </w:r>
      <w:r w:rsidR="00B661E0">
        <w:rPr>
          <w:rFonts w:cs="Times New Roman"/>
        </w:rPr>
        <w:t xml:space="preserve"> </w:t>
      </w:r>
      <w:r w:rsidRPr="00280AB5">
        <w:rPr>
          <w:rFonts w:cs="Times New Roman"/>
        </w:rPr>
        <w:t>полагавшего, что суд сам призван охранять закон, и надзор за ним возможен лишь в иерархическом порядке судебных же учреждений</w:t>
      </w:r>
      <w:r w:rsidR="00222E2E">
        <w:rPr>
          <w:rStyle w:val="ac"/>
          <w:rFonts w:cs="Times New Roman"/>
        </w:rPr>
        <w:footnoteReference w:id="91"/>
      </w:r>
      <w:r w:rsidRPr="00280AB5">
        <w:rPr>
          <w:rFonts w:cs="Times New Roman"/>
        </w:rPr>
        <w:t>.</w:t>
      </w:r>
    </w:p>
    <w:p w:rsidR="00FC5E34" w:rsidRPr="00280AB5" w:rsidRDefault="00FC5E34" w:rsidP="002D0B97">
      <w:pPr>
        <w:rPr>
          <w:rFonts w:cs="Times New Roman"/>
        </w:rPr>
      </w:pPr>
      <w:r w:rsidRPr="00280AB5">
        <w:rPr>
          <w:rFonts w:cs="Times New Roman"/>
        </w:rPr>
        <w:t xml:space="preserve">В современной литературе за прокуратурой периода реформы закрепилось наименование </w:t>
      </w:r>
      <w:r w:rsidR="00AD3775" w:rsidRPr="00280AB5">
        <w:rPr>
          <w:rFonts w:cs="Times New Roman"/>
        </w:rPr>
        <w:t>«</w:t>
      </w:r>
      <w:r w:rsidRPr="00280AB5">
        <w:rPr>
          <w:rFonts w:cs="Times New Roman"/>
        </w:rPr>
        <w:t>прокуратура А.Ф. Кони</w:t>
      </w:r>
      <w:r w:rsidR="00AD3775" w:rsidRPr="00280AB5">
        <w:rPr>
          <w:rFonts w:cs="Times New Roman"/>
        </w:rPr>
        <w:t>»</w:t>
      </w:r>
      <w:r w:rsidRPr="00280AB5">
        <w:rPr>
          <w:rFonts w:cs="Times New Roman"/>
        </w:rPr>
        <w:t>. Выдающийся российский</w:t>
      </w:r>
      <w:r w:rsidR="00B661E0">
        <w:rPr>
          <w:rFonts w:cs="Times New Roman"/>
        </w:rPr>
        <w:t xml:space="preserve"> </w:t>
      </w:r>
      <w:r w:rsidRPr="00280AB5">
        <w:rPr>
          <w:rFonts w:cs="Times New Roman"/>
        </w:rPr>
        <w:t>юрист</w:t>
      </w:r>
      <w:r w:rsidR="00B661E0">
        <w:rPr>
          <w:rFonts w:cs="Times New Roman"/>
        </w:rPr>
        <w:t xml:space="preserve"> </w:t>
      </w:r>
      <w:r w:rsidRPr="00280AB5">
        <w:rPr>
          <w:rFonts w:cs="Times New Roman"/>
        </w:rPr>
        <w:t>рассматривал прокуратуру как институт</w:t>
      </w:r>
      <w:r w:rsidR="00B661E0">
        <w:rPr>
          <w:rFonts w:cs="Times New Roman"/>
        </w:rPr>
        <w:t xml:space="preserve"> </w:t>
      </w:r>
      <w:r w:rsidRPr="00280AB5">
        <w:rPr>
          <w:rFonts w:cs="Times New Roman"/>
        </w:rPr>
        <w:t>поддержания государственного обвинения в суде, надзора</w:t>
      </w:r>
      <w:r w:rsidR="00B661E0">
        <w:rPr>
          <w:rFonts w:cs="Times New Roman"/>
        </w:rPr>
        <w:t xml:space="preserve"> </w:t>
      </w:r>
      <w:r w:rsidRPr="00280AB5">
        <w:rPr>
          <w:rFonts w:cs="Times New Roman"/>
        </w:rPr>
        <w:t>за предварительным следствием и деятельностью полиции</w:t>
      </w:r>
      <w:r w:rsidR="00222E2E">
        <w:rPr>
          <w:rStyle w:val="ac"/>
          <w:rFonts w:cs="Times New Roman"/>
        </w:rPr>
        <w:footnoteReference w:id="92"/>
      </w:r>
    </w:p>
    <w:p w:rsidR="00FC5E34" w:rsidRPr="00280AB5" w:rsidRDefault="00FC5E34" w:rsidP="002D0B97">
      <w:pPr>
        <w:rPr>
          <w:rFonts w:cs="Times New Roman"/>
        </w:rPr>
      </w:pPr>
      <w:r w:rsidRPr="00280AB5">
        <w:rPr>
          <w:rFonts w:cs="Times New Roman"/>
        </w:rPr>
        <w:t>О работе новгородской прокуратуры в пореформенный период позволяют</w:t>
      </w:r>
      <w:r w:rsidR="00B661E0">
        <w:rPr>
          <w:rFonts w:cs="Times New Roman"/>
        </w:rPr>
        <w:t xml:space="preserve"> </w:t>
      </w:r>
      <w:r w:rsidRPr="00280AB5">
        <w:rPr>
          <w:rFonts w:cs="Times New Roman"/>
        </w:rPr>
        <w:t xml:space="preserve">судить имеющиеся в архивном фонде прокурора Новгородского окружного суда ведомости о годовых делах за первую треть </w:t>
      </w:r>
      <w:smartTag w:uri="urn:schemas-microsoft-com:office:smarttags" w:element="metricconverter">
        <w:smartTagPr>
          <w:attr w:name="ProductID" w:val="1911 г"/>
        </w:smartTagPr>
        <w:r w:rsidRPr="00280AB5">
          <w:rPr>
            <w:rFonts w:cs="Times New Roman"/>
          </w:rPr>
          <w:t>1911 г</w:t>
        </w:r>
      </w:smartTag>
      <w:r w:rsidRPr="00280AB5">
        <w:rPr>
          <w:rFonts w:cs="Times New Roman"/>
        </w:rPr>
        <w:t>., предоставленные прокурору Санкт-Петербургской судебной палаты на ревизию.</w:t>
      </w:r>
      <w:r w:rsidR="00B661E0">
        <w:rPr>
          <w:rFonts w:cs="Times New Roman"/>
        </w:rPr>
        <w:t xml:space="preserve"> </w:t>
      </w:r>
      <w:r w:rsidRPr="00280AB5">
        <w:rPr>
          <w:rFonts w:cs="Times New Roman"/>
        </w:rPr>
        <w:t xml:space="preserve">Так, ведомость за 3 июня </w:t>
      </w:r>
      <w:smartTag w:uri="urn:schemas-microsoft-com:office:smarttags" w:element="metricconverter">
        <w:smartTagPr>
          <w:attr w:name="ProductID" w:val="1911 г"/>
        </w:smartTagPr>
        <w:r w:rsidRPr="00280AB5">
          <w:rPr>
            <w:rFonts w:cs="Times New Roman"/>
          </w:rPr>
          <w:t>1911 г</w:t>
        </w:r>
      </w:smartTag>
      <w:r w:rsidRPr="00280AB5">
        <w:rPr>
          <w:rFonts w:cs="Times New Roman"/>
        </w:rPr>
        <w:t>. по Боровическо-Крестецкому следственному округу со сведениями о предварительных следствиях, находящихся в производстве более года, содержит список из четырех дел.</w:t>
      </w:r>
      <w:r w:rsidR="00B661E0">
        <w:rPr>
          <w:rFonts w:cs="Times New Roman"/>
        </w:rPr>
        <w:t xml:space="preserve"> </w:t>
      </w:r>
      <w:r w:rsidRPr="00280AB5">
        <w:rPr>
          <w:rFonts w:cs="Times New Roman"/>
        </w:rPr>
        <w:t>Среди них, например, числятся: убийство крестьянина П. Никифорова его сыновьями, поджог необитаемого дома сенатора Мякинина, расхищение усадьбы и местной церкви.</w:t>
      </w:r>
      <w:r w:rsidR="00B661E0">
        <w:rPr>
          <w:rFonts w:cs="Times New Roman"/>
        </w:rPr>
        <w:t xml:space="preserve"> </w:t>
      </w:r>
      <w:r w:rsidRPr="00280AB5">
        <w:rPr>
          <w:rFonts w:cs="Times New Roman"/>
        </w:rPr>
        <w:t>Причинами</w:t>
      </w:r>
      <w:r w:rsidR="00B661E0">
        <w:rPr>
          <w:rFonts w:cs="Times New Roman"/>
        </w:rPr>
        <w:t xml:space="preserve"> </w:t>
      </w:r>
      <w:r w:rsidRPr="00280AB5">
        <w:rPr>
          <w:rFonts w:cs="Times New Roman"/>
        </w:rPr>
        <w:t>неоконченного следствия называются: поступившее уже после окончания следствия прошение обвиняемого о допросе новых свидетелей,</w:t>
      </w:r>
      <w:r w:rsidR="00B661E0">
        <w:rPr>
          <w:rFonts w:cs="Times New Roman"/>
        </w:rPr>
        <w:t xml:space="preserve"> </w:t>
      </w:r>
      <w:r w:rsidRPr="00280AB5">
        <w:rPr>
          <w:rFonts w:cs="Times New Roman"/>
        </w:rPr>
        <w:t>задержки в передаче сведений из Зарентуйский каторжной тюрьмы, куда</w:t>
      </w:r>
      <w:r w:rsidR="00B661E0">
        <w:rPr>
          <w:rFonts w:cs="Times New Roman"/>
        </w:rPr>
        <w:t xml:space="preserve"> </w:t>
      </w:r>
      <w:r w:rsidRPr="00280AB5">
        <w:rPr>
          <w:rFonts w:cs="Times New Roman"/>
        </w:rPr>
        <w:t>переведен один из</w:t>
      </w:r>
      <w:r w:rsidR="00B661E0">
        <w:rPr>
          <w:rFonts w:cs="Times New Roman"/>
        </w:rPr>
        <w:t xml:space="preserve"> </w:t>
      </w:r>
      <w:r w:rsidRPr="00280AB5">
        <w:rPr>
          <w:rFonts w:cs="Times New Roman"/>
        </w:rPr>
        <w:t>подследственных</w:t>
      </w:r>
      <w:r w:rsidR="009A588D">
        <w:rPr>
          <w:rStyle w:val="ac"/>
          <w:rFonts w:cs="Times New Roman"/>
        </w:rPr>
        <w:footnoteReference w:id="93"/>
      </w:r>
      <w:r w:rsidRPr="00280AB5">
        <w:rPr>
          <w:rFonts w:cs="Times New Roman"/>
        </w:rPr>
        <w:t>.</w:t>
      </w:r>
    </w:p>
    <w:p w:rsidR="00FC5E34" w:rsidRPr="00280AB5" w:rsidRDefault="00FC5E34" w:rsidP="002D0B97">
      <w:pPr>
        <w:rPr>
          <w:rFonts w:cs="Times New Roman"/>
        </w:rPr>
      </w:pPr>
      <w:r w:rsidRPr="00280AB5">
        <w:rPr>
          <w:rFonts w:cs="Times New Roman"/>
        </w:rPr>
        <w:t>Ведомость</w:t>
      </w:r>
      <w:r w:rsidR="00B661E0">
        <w:rPr>
          <w:rFonts w:cs="Times New Roman"/>
        </w:rPr>
        <w:t xml:space="preserve"> </w:t>
      </w:r>
      <w:r w:rsidR="00AD3775" w:rsidRPr="00280AB5">
        <w:rPr>
          <w:rFonts w:cs="Times New Roman"/>
        </w:rPr>
        <w:t>«</w:t>
      </w:r>
      <w:r w:rsidRPr="00280AB5">
        <w:rPr>
          <w:rFonts w:cs="Times New Roman"/>
        </w:rPr>
        <w:t>за январскую треть</w:t>
      </w:r>
      <w:r w:rsidR="00AD3775" w:rsidRPr="00280AB5">
        <w:rPr>
          <w:rFonts w:cs="Times New Roman"/>
        </w:rPr>
        <w:t>»</w:t>
      </w:r>
      <w:r w:rsidRPr="00280AB5">
        <w:rPr>
          <w:rFonts w:cs="Times New Roman"/>
        </w:rPr>
        <w:t xml:space="preserve"> </w:t>
      </w:r>
      <w:smartTag w:uri="urn:schemas-microsoft-com:office:smarttags" w:element="metricconverter">
        <w:smartTagPr>
          <w:attr w:name="ProductID" w:val="1911 г"/>
        </w:smartTagPr>
        <w:r w:rsidRPr="00280AB5">
          <w:rPr>
            <w:rFonts w:cs="Times New Roman"/>
          </w:rPr>
          <w:t>1911 г</w:t>
        </w:r>
      </w:smartTag>
      <w:r w:rsidRPr="00280AB5">
        <w:rPr>
          <w:rFonts w:cs="Times New Roman"/>
        </w:rPr>
        <w:t>.</w:t>
      </w:r>
      <w:r w:rsidR="00B661E0">
        <w:rPr>
          <w:rFonts w:cs="Times New Roman"/>
        </w:rPr>
        <w:t xml:space="preserve"> </w:t>
      </w:r>
      <w:r w:rsidRPr="00280AB5">
        <w:rPr>
          <w:rFonts w:cs="Times New Roman"/>
        </w:rPr>
        <w:t>о делах, более года находящихся в производстве судебных следователей Валдайско-Демянского участка содержит список из 6 дел.</w:t>
      </w:r>
      <w:r w:rsidR="00B661E0">
        <w:rPr>
          <w:rFonts w:cs="Times New Roman"/>
        </w:rPr>
        <w:t xml:space="preserve"> </w:t>
      </w:r>
      <w:r w:rsidRPr="00280AB5">
        <w:rPr>
          <w:rFonts w:cs="Times New Roman"/>
        </w:rPr>
        <w:t xml:space="preserve">В ведомости </w:t>
      </w:r>
      <w:r w:rsidR="00AD3775" w:rsidRPr="00280AB5">
        <w:rPr>
          <w:rFonts w:cs="Times New Roman"/>
        </w:rPr>
        <w:t>«</w:t>
      </w:r>
      <w:r w:rsidRPr="00280AB5">
        <w:rPr>
          <w:rFonts w:cs="Times New Roman"/>
        </w:rPr>
        <w:t>за майскую треть</w:t>
      </w:r>
      <w:r w:rsidR="00AD3775" w:rsidRPr="00280AB5">
        <w:rPr>
          <w:rFonts w:cs="Times New Roman"/>
        </w:rPr>
        <w:t>»</w:t>
      </w:r>
      <w:r w:rsidRPr="00280AB5">
        <w:rPr>
          <w:rFonts w:cs="Times New Roman"/>
        </w:rPr>
        <w:t xml:space="preserve"> </w:t>
      </w:r>
      <w:smartTag w:uri="urn:schemas-microsoft-com:office:smarttags" w:element="metricconverter">
        <w:smartTagPr>
          <w:attr w:name="ProductID" w:val="1911 г"/>
        </w:smartTagPr>
        <w:r w:rsidRPr="00280AB5">
          <w:rPr>
            <w:rFonts w:cs="Times New Roman"/>
          </w:rPr>
          <w:t>1911 г</w:t>
        </w:r>
      </w:smartTag>
      <w:r w:rsidRPr="00280AB5">
        <w:rPr>
          <w:rFonts w:cs="Times New Roman"/>
        </w:rPr>
        <w:t>. по Тихвинско-Крестецкому участку числятся</w:t>
      </w:r>
      <w:r w:rsidR="00B661E0">
        <w:rPr>
          <w:rFonts w:cs="Times New Roman"/>
        </w:rPr>
        <w:t xml:space="preserve"> </w:t>
      </w:r>
      <w:r w:rsidRPr="00280AB5">
        <w:rPr>
          <w:rFonts w:cs="Times New Roman"/>
        </w:rPr>
        <w:t xml:space="preserve">2 дела. </w:t>
      </w:r>
    </w:p>
    <w:p w:rsidR="00FC5E34" w:rsidRPr="00280AB5" w:rsidRDefault="00FC5E34" w:rsidP="002D0B97">
      <w:pPr>
        <w:rPr>
          <w:rFonts w:cs="Times New Roman"/>
        </w:rPr>
      </w:pPr>
      <w:r w:rsidRPr="00280AB5">
        <w:rPr>
          <w:rFonts w:cs="Times New Roman"/>
        </w:rPr>
        <w:t>Следствия, по</w:t>
      </w:r>
      <w:r w:rsidR="00B661E0">
        <w:rPr>
          <w:rFonts w:cs="Times New Roman"/>
        </w:rPr>
        <w:t xml:space="preserve"> </w:t>
      </w:r>
      <w:r w:rsidRPr="00280AB5">
        <w:rPr>
          <w:rFonts w:cs="Times New Roman"/>
        </w:rPr>
        <w:t>отчету товарищей прокурора, задерживаются вновь открывшимися обстоятельствами,</w:t>
      </w:r>
      <w:r w:rsidR="00B661E0">
        <w:rPr>
          <w:rFonts w:cs="Times New Roman"/>
        </w:rPr>
        <w:t xml:space="preserve"> </w:t>
      </w:r>
      <w:r w:rsidRPr="00280AB5">
        <w:rPr>
          <w:rFonts w:cs="Times New Roman"/>
        </w:rPr>
        <w:t xml:space="preserve">сложностью экспертизы книг и документов (так как обвиняемый совершил более 30 подлогов для сокрытия правды) и </w:t>
      </w:r>
      <w:r w:rsidR="00BD3117" w:rsidRPr="00280AB5">
        <w:rPr>
          <w:rFonts w:cs="Times New Roman"/>
        </w:rPr>
        <w:t>т. д.</w:t>
      </w:r>
      <w:r w:rsidR="009A588D">
        <w:rPr>
          <w:rStyle w:val="ac"/>
          <w:rFonts w:cs="Times New Roman"/>
        </w:rPr>
        <w:footnoteReference w:id="94"/>
      </w:r>
      <w:r w:rsidRPr="00280AB5">
        <w:rPr>
          <w:rFonts w:cs="Times New Roman"/>
        </w:rPr>
        <w:t xml:space="preserve"> В специальном представлении на имя</w:t>
      </w:r>
      <w:r w:rsidR="00B661E0">
        <w:rPr>
          <w:rFonts w:cs="Times New Roman"/>
        </w:rPr>
        <w:t xml:space="preserve"> </w:t>
      </w:r>
      <w:r w:rsidRPr="00280AB5">
        <w:rPr>
          <w:rFonts w:cs="Times New Roman"/>
        </w:rPr>
        <w:t>окружного прокурора</w:t>
      </w:r>
      <w:r w:rsidR="00B661E0">
        <w:rPr>
          <w:rFonts w:cs="Times New Roman"/>
        </w:rPr>
        <w:t xml:space="preserve"> </w:t>
      </w:r>
      <w:r w:rsidRPr="00280AB5">
        <w:rPr>
          <w:rFonts w:cs="Times New Roman"/>
        </w:rPr>
        <w:t xml:space="preserve">от товарища прокурора по Новгородскому уездному участку за 4 октября </w:t>
      </w:r>
      <w:smartTag w:uri="urn:schemas-microsoft-com:office:smarttags" w:element="metricconverter">
        <w:smartTagPr>
          <w:attr w:name="ProductID" w:val="1911 г"/>
        </w:smartTagPr>
        <w:r w:rsidRPr="00280AB5">
          <w:rPr>
            <w:rFonts w:cs="Times New Roman"/>
          </w:rPr>
          <w:t>1911 г</w:t>
        </w:r>
      </w:smartTag>
      <w:r w:rsidRPr="00280AB5">
        <w:rPr>
          <w:rFonts w:cs="Times New Roman"/>
        </w:rPr>
        <w:t>. содержится подробное объяснение</w:t>
      </w:r>
      <w:r w:rsidR="00B661E0">
        <w:rPr>
          <w:rFonts w:cs="Times New Roman"/>
        </w:rPr>
        <w:t xml:space="preserve"> </w:t>
      </w:r>
      <w:r w:rsidRPr="00280AB5">
        <w:rPr>
          <w:rFonts w:cs="Times New Roman"/>
        </w:rPr>
        <w:t>задежки в отчетах о предварительном следствии.</w:t>
      </w:r>
      <w:r w:rsidR="00B661E0">
        <w:rPr>
          <w:rFonts w:cs="Times New Roman"/>
        </w:rPr>
        <w:t xml:space="preserve"> </w:t>
      </w:r>
      <w:r w:rsidRPr="00280AB5">
        <w:rPr>
          <w:rFonts w:cs="Times New Roman"/>
        </w:rPr>
        <w:t>Товарищ прокурора Бернгов сообщает, что</w:t>
      </w:r>
      <w:r w:rsidR="00B661E0">
        <w:rPr>
          <w:rFonts w:cs="Times New Roman"/>
        </w:rPr>
        <w:t xml:space="preserve"> </w:t>
      </w:r>
      <w:r w:rsidRPr="00280AB5">
        <w:rPr>
          <w:rFonts w:cs="Times New Roman"/>
        </w:rPr>
        <w:t xml:space="preserve">лишь в сентябре </w:t>
      </w:r>
      <w:r w:rsidR="00AD3775" w:rsidRPr="00280AB5">
        <w:rPr>
          <w:rFonts w:cs="Times New Roman"/>
        </w:rPr>
        <w:t>«</w:t>
      </w:r>
      <w:r w:rsidRPr="00280AB5">
        <w:rPr>
          <w:rFonts w:cs="Times New Roman"/>
        </w:rPr>
        <w:t>вступил в заведывание Новгородским уездом</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…сведения за краткость времени не могли быть собраны мною лично…</w:t>
      </w:r>
      <w:r w:rsidR="00AD3775" w:rsidRPr="00280AB5">
        <w:rPr>
          <w:rFonts w:cs="Times New Roman"/>
        </w:rPr>
        <w:t>»</w:t>
      </w:r>
      <w:r w:rsidR="009A588D">
        <w:rPr>
          <w:rStyle w:val="ac"/>
          <w:rFonts w:cs="Times New Roman"/>
        </w:rPr>
        <w:footnoteReference w:id="95"/>
      </w:r>
      <w:r w:rsidRPr="00280AB5">
        <w:rPr>
          <w:rFonts w:cs="Times New Roman"/>
        </w:rPr>
        <w:t xml:space="preserve">. </w:t>
      </w:r>
    </w:p>
    <w:p w:rsidR="00FC5E34" w:rsidRPr="00280AB5" w:rsidRDefault="00FC5E34" w:rsidP="002D0B97">
      <w:pPr>
        <w:rPr>
          <w:rFonts w:cs="Times New Roman"/>
        </w:rPr>
      </w:pPr>
      <w:r w:rsidRPr="00280AB5">
        <w:rPr>
          <w:rFonts w:cs="Times New Roman"/>
        </w:rPr>
        <w:t>Стоит напомнить рассуждение А.Д. Градовского</w:t>
      </w:r>
      <w:r w:rsidR="00B661E0">
        <w:rPr>
          <w:rFonts w:cs="Times New Roman"/>
        </w:rPr>
        <w:t xml:space="preserve"> </w:t>
      </w:r>
      <w:r w:rsidRPr="00280AB5">
        <w:rPr>
          <w:rFonts w:cs="Times New Roman"/>
        </w:rPr>
        <w:t xml:space="preserve">об ответственности лиц прокурорского надзора: </w:t>
      </w:r>
      <w:r w:rsidR="00AD3775" w:rsidRPr="00280AB5">
        <w:rPr>
          <w:rFonts w:cs="Times New Roman"/>
        </w:rPr>
        <w:t>«</w:t>
      </w:r>
      <w:r w:rsidRPr="00280AB5">
        <w:rPr>
          <w:rFonts w:cs="Times New Roman"/>
        </w:rPr>
        <w:t>Устройство прокурорского надзора построено на началах административной иерархии, а потому и правила об ответственности этих лиц значительно отступают от правил, установленных для лиц судебного ведомства</w:t>
      </w:r>
      <w:r w:rsidR="00AD3775" w:rsidRPr="00280AB5">
        <w:rPr>
          <w:rFonts w:cs="Times New Roman"/>
        </w:rPr>
        <w:t>»</w:t>
      </w:r>
      <w:r w:rsidR="009A588D">
        <w:rPr>
          <w:rStyle w:val="ac"/>
          <w:rFonts w:cs="Times New Roman"/>
        </w:rPr>
        <w:footnoteReference w:id="96"/>
      </w:r>
      <w:r w:rsidRPr="00280AB5">
        <w:rPr>
          <w:rFonts w:cs="Times New Roman"/>
        </w:rPr>
        <w:t>.</w:t>
      </w:r>
    </w:p>
    <w:p w:rsidR="00FC5E34" w:rsidRPr="00280AB5" w:rsidRDefault="00FC5E34" w:rsidP="002D0B97">
      <w:pPr>
        <w:rPr>
          <w:rFonts w:cs="Times New Roman"/>
        </w:rPr>
      </w:pPr>
      <w:r w:rsidRPr="00280AB5">
        <w:rPr>
          <w:rFonts w:cs="Times New Roman"/>
        </w:rPr>
        <w:t xml:space="preserve">Среди документов, касающихся работы прокуратуры Окружного суда сохранилась также книга записи исходящих секретных бумаг и </w:t>
      </w:r>
      <w:r w:rsidR="00AD3775" w:rsidRPr="00280AB5">
        <w:rPr>
          <w:rFonts w:cs="Times New Roman"/>
        </w:rPr>
        <w:t>«</w:t>
      </w:r>
      <w:r w:rsidRPr="00280AB5">
        <w:rPr>
          <w:rFonts w:cs="Times New Roman"/>
        </w:rPr>
        <w:t xml:space="preserve">Дело о службе Товарища Прокурора Новгородского окружного Суда коллежского асессора К.Д. Миденикова </w:t>
      </w:r>
      <w:smartTag w:uri="urn:schemas-microsoft-com:office:smarttags" w:element="metricconverter">
        <w:smartTagPr>
          <w:attr w:name="ProductID" w:val="1890 г"/>
        </w:smartTagPr>
        <w:r w:rsidRPr="00280AB5">
          <w:rPr>
            <w:rFonts w:cs="Times New Roman"/>
          </w:rPr>
          <w:t>1890 г</w:t>
        </w:r>
      </w:smartTag>
      <w:r w:rsidRPr="00280AB5">
        <w:rPr>
          <w:rFonts w:cs="Times New Roman"/>
        </w:rPr>
        <w:t>.</w:t>
      </w:r>
      <w:r w:rsidR="00AD3775" w:rsidRPr="00280AB5">
        <w:rPr>
          <w:rFonts w:cs="Times New Roman"/>
        </w:rPr>
        <w:t>»</w:t>
      </w:r>
      <w:r w:rsidR="009A588D">
        <w:rPr>
          <w:rStyle w:val="ac"/>
          <w:rFonts w:cs="Times New Roman"/>
        </w:rPr>
        <w:footnoteReference w:id="97"/>
      </w:r>
      <w:r w:rsidR="00B661E0">
        <w:rPr>
          <w:rFonts w:cs="Times New Roman"/>
        </w:rPr>
        <w:t xml:space="preserve"> </w:t>
      </w:r>
      <w:r w:rsidRPr="00280AB5">
        <w:rPr>
          <w:rFonts w:cs="Times New Roman"/>
        </w:rPr>
        <w:t>Формулярный список о службе Константина Дмитриевича Миденикова</w:t>
      </w:r>
      <w:r w:rsidR="00B661E0">
        <w:rPr>
          <w:rFonts w:cs="Times New Roman"/>
        </w:rPr>
        <w:t xml:space="preserve"> </w:t>
      </w:r>
      <w:r w:rsidRPr="00280AB5">
        <w:rPr>
          <w:rFonts w:cs="Times New Roman"/>
        </w:rPr>
        <w:t>свидетельствует о высоком уровне квалификации и профессионализме юриста.</w:t>
      </w:r>
      <w:r w:rsidR="00B661E0">
        <w:rPr>
          <w:rFonts w:cs="Times New Roman"/>
        </w:rPr>
        <w:t xml:space="preserve"> </w:t>
      </w:r>
      <w:r w:rsidRPr="00280AB5">
        <w:rPr>
          <w:rFonts w:cs="Times New Roman"/>
        </w:rPr>
        <w:t>Он окончил полный курс в Императорском Санкт-Петербургском университете по юридическому факультету с правом получения ученой степени кандидата права (позже был утвержден в ученой степени).</w:t>
      </w:r>
      <w:r w:rsidR="00B661E0">
        <w:rPr>
          <w:rFonts w:cs="Times New Roman"/>
        </w:rPr>
        <w:t xml:space="preserve"> </w:t>
      </w:r>
      <w:r w:rsidRPr="00280AB5">
        <w:rPr>
          <w:rFonts w:cs="Times New Roman"/>
        </w:rPr>
        <w:t>Был определен на судебную должность при Санкт-Петербургском Окружном суде.</w:t>
      </w:r>
      <w:r w:rsidR="00B661E0">
        <w:rPr>
          <w:rFonts w:cs="Times New Roman"/>
        </w:rPr>
        <w:t xml:space="preserve"> </w:t>
      </w:r>
      <w:r w:rsidRPr="00280AB5">
        <w:rPr>
          <w:rFonts w:cs="Times New Roman"/>
        </w:rPr>
        <w:t>Работал в должности судебного следователя</w:t>
      </w:r>
      <w:r w:rsidR="00B661E0">
        <w:rPr>
          <w:rFonts w:cs="Times New Roman"/>
        </w:rPr>
        <w:t xml:space="preserve"> </w:t>
      </w:r>
      <w:r w:rsidRPr="00280AB5">
        <w:rPr>
          <w:rFonts w:cs="Times New Roman"/>
        </w:rPr>
        <w:t xml:space="preserve">9-го участка Санкт-Петербурга и 1-го участка Санкт-Петербургского уезда, затем, следователем в Гродненском окружном суде. В </w:t>
      </w:r>
      <w:smartTag w:uri="urn:schemas-microsoft-com:office:smarttags" w:element="metricconverter">
        <w:smartTagPr>
          <w:attr w:name="ProductID" w:val="1890 г"/>
        </w:smartTagPr>
        <w:r w:rsidRPr="00280AB5">
          <w:rPr>
            <w:rFonts w:cs="Times New Roman"/>
          </w:rPr>
          <w:t>1890 г</w:t>
        </w:r>
      </w:smartTag>
      <w:r w:rsidRPr="00280AB5">
        <w:rPr>
          <w:rFonts w:cs="Times New Roman"/>
        </w:rPr>
        <w:t>. приказом по ведомству Министерства юстиции переведен на должность товарища прокурора в Новгородский окружной суд. Последовательно производился в титулярные советники, в надворные советники.</w:t>
      </w:r>
      <w:r w:rsidR="00B661E0">
        <w:rPr>
          <w:rFonts w:cs="Times New Roman"/>
        </w:rPr>
        <w:t xml:space="preserve"> </w:t>
      </w:r>
    </w:p>
    <w:p w:rsidR="00FC5E34" w:rsidRPr="00280AB5" w:rsidRDefault="00FC5E34" w:rsidP="002D0B97">
      <w:pPr>
        <w:rPr>
          <w:rFonts w:cs="Times New Roman"/>
        </w:rPr>
      </w:pPr>
      <w:r w:rsidRPr="00280AB5">
        <w:rPr>
          <w:rFonts w:cs="Times New Roman"/>
        </w:rPr>
        <w:t>Содержание товарища прокурора включало: жалование – 1000 р.; столовые – 500 р.; квартирные – 500 р.; канцелярские – 500 р.</w:t>
      </w:r>
      <w:r w:rsidR="009A588D">
        <w:rPr>
          <w:rStyle w:val="ac"/>
          <w:rFonts w:cs="Times New Roman"/>
        </w:rPr>
        <w:footnoteReference w:id="98"/>
      </w:r>
    </w:p>
    <w:p w:rsidR="00FC5E34" w:rsidRPr="00280AB5" w:rsidRDefault="00FC5E34" w:rsidP="002D0B97">
      <w:pPr>
        <w:rPr>
          <w:rFonts w:cs="Times New Roman"/>
          <w:i/>
          <w:highlight w:val="lightGray"/>
        </w:rPr>
      </w:pPr>
      <w:r w:rsidRPr="00280AB5">
        <w:rPr>
          <w:rFonts w:cs="Times New Roman"/>
        </w:rPr>
        <w:t>Роль прокуратуры в работе Окружного суда</w:t>
      </w:r>
      <w:r w:rsidR="00B661E0">
        <w:rPr>
          <w:rFonts w:cs="Times New Roman"/>
        </w:rPr>
        <w:t xml:space="preserve"> </w:t>
      </w:r>
      <w:r w:rsidRPr="00280AB5">
        <w:rPr>
          <w:rFonts w:cs="Times New Roman"/>
        </w:rPr>
        <w:t>трудно переоценить. Вместе с судьями и судебными следователями прокурорские работники, следуя профессиональному долгу, делали все, чтобы обеспечить режим законности. В условиях назревавших революционных настроений, усложнения общей политической ситуации деятельность и прокуратуры, и суда в целом невольно приобретала политическую направленность. Рассматривались дела о призывах к забастовкам, укрывательстве дезертиров, убийствах, спекуляции, самогоноварении. Примечательным фактом является наличие в производстве значительного числа дел по протестам на постановления уездных земских собраний, Новгородского губернского и уездных земельных комитетов, Новгородского губернского и уездных продовольственных комитетов, городских дум, по жалобам на нарушения во время избирательных компаний в губернское и уездные земские собрания.</w:t>
      </w:r>
    </w:p>
    <w:p w:rsidR="00FC5E34" w:rsidRPr="00280AB5" w:rsidRDefault="00FC5E34" w:rsidP="002D0B97">
      <w:pPr>
        <w:rPr>
          <w:rFonts w:cs="Times New Roman"/>
        </w:rPr>
      </w:pPr>
      <w:r w:rsidRPr="00280AB5">
        <w:rPr>
          <w:rFonts w:cs="Times New Roman"/>
        </w:rPr>
        <w:t>Представление о практике окружных судов в Новгородской губернии позволяет составить</w:t>
      </w:r>
      <w:r w:rsidR="00B661E0">
        <w:rPr>
          <w:rFonts w:cs="Times New Roman"/>
        </w:rPr>
        <w:t xml:space="preserve"> </w:t>
      </w:r>
      <w:r w:rsidRPr="00280AB5">
        <w:rPr>
          <w:rFonts w:cs="Times New Roman"/>
        </w:rPr>
        <w:t xml:space="preserve">сохранившаяся статистика. </w:t>
      </w:r>
    </w:p>
    <w:p w:rsidR="00FC5E34" w:rsidRPr="00280AB5" w:rsidRDefault="00FC5E34" w:rsidP="002D0B97">
      <w:pPr>
        <w:rPr>
          <w:rFonts w:cs="Times New Roman"/>
        </w:rPr>
      </w:pPr>
      <w:r w:rsidRPr="00280AB5">
        <w:rPr>
          <w:rFonts w:cs="Times New Roman"/>
        </w:rPr>
        <w:t xml:space="preserve">Так, в </w:t>
      </w:r>
      <w:smartTag w:uri="urn:schemas-microsoft-com:office:smarttags" w:element="metricconverter">
        <w:smartTagPr>
          <w:attr w:name="ProductID" w:val="1871 г"/>
        </w:smartTagPr>
        <w:r w:rsidRPr="00280AB5">
          <w:rPr>
            <w:rFonts w:cs="Times New Roman"/>
          </w:rPr>
          <w:t>1871 г</w:t>
        </w:r>
      </w:smartTag>
      <w:r w:rsidRPr="00280AB5">
        <w:rPr>
          <w:rFonts w:cs="Times New Roman"/>
        </w:rPr>
        <w:t xml:space="preserve">. </w:t>
      </w:r>
      <w:r w:rsidR="00AD3775" w:rsidRPr="00280AB5">
        <w:rPr>
          <w:rFonts w:cs="Times New Roman"/>
        </w:rPr>
        <w:t>«</w:t>
      </w:r>
      <w:r w:rsidRPr="00280AB5">
        <w:rPr>
          <w:rFonts w:cs="Times New Roman"/>
        </w:rPr>
        <w:t>…число преступлений, подсудных окружным судам, “простиралось” до 275</w:t>
      </w:r>
      <w:r w:rsidR="00AD3775" w:rsidRPr="00280AB5">
        <w:rPr>
          <w:rFonts w:cs="Times New Roman"/>
        </w:rPr>
        <w:t>»</w:t>
      </w:r>
      <w:r w:rsidRPr="00280AB5">
        <w:rPr>
          <w:rFonts w:cs="Times New Roman"/>
        </w:rPr>
        <w:t>. Среди них наибольший</w:t>
      </w:r>
      <w:r w:rsidR="00280AB5">
        <w:rPr>
          <w:rFonts w:cs="Times New Roman"/>
        </w:rPr>
        <w:t> %</w:t>
      </w:r>
      <w:r w:rsidRPr="00280AB5">
        <w:rPr>
          <w:rFonts w:cs="Times New Roman"/>
        </w:rPr>
        <w:t xml:space="preserve"> составляли: кражи (124), неуважение</w:t>
      </w:r>
      <w:r w:rsidR="00B661E0">
        <w:rPr>
          <w:rFonts w:cs="Times New Roman"/>
        </w:rPr>
        <w:t xml:space="preserve"> </w:t>
      </w:r>
      <w:r w:rsidRPr="00280AB5">
        <w:rPr>
          <w:rFonts w:cs="Times New Roman"/>
        </w:rPr>
        <w:t>к присутственным местам и чиновникам при отправлении должности (40), грабеж (18), смертоубийство (17), превышение и бездействие власти (12), нарушение общественного спокойствия, порядка и ограждающих оные постановлений (11) и проступки должностных лиц при хранении и управлении вверенного по службе имущества (11). Осужденных по всем преступлениям было 300</w:t>
      </w:r>
      <w:r w:rsidR="009A588D">
        <w:rPr>
          <w:rStyle w:val="ac"/>
          <w:rFonts w:cs="Times New Roman"/>
        </w:rPr>
        <w:footnoteReference w:id="99"/>
      </w:r>
      <w:r w:rsidRPr="00280AB5">
        <w:rPr>
          <w:rFonts w:cs="Times New Roman"/>
        </w:rPr>
        <w:t>.</w:t>
      </w:r>
    </w:p>
    <w:p w:rsidR="00FC5E34" w:rsidRPr="00280AB5" w:rsidRDefault="00FC5E34" w:rsidP="002D0B97">
      <w:pPr>
        <w:rPr>
          <w:rFonts w:cs="Times New Roman"/>
        </w:rPr>
      </w:pPr>
      <w:r w:rsidRPr="00280AB5">
        <w:rPr>
          <w:rFonts w:cs="Times New Roman"/>
        </w:rPr>
        <w:t xml:space="preserve">Число преступлений, подсудных окружным судам в </w:t>
      </w:r>
      <w:smartTag w:uri="urn:schemas-microsoft-com:office:smarttags" w:element="metricconverter">
        <w:smartTagPr>
          <w:attr w:name="ProductID" w:val="1872 г"/>
        </w:smartTagPr>
        <w:r w:rsidRPr="00280AB5">
          <w:rPr>
            <w:rFonts w:cs="Times New Roman"/>
          </w:rPr>
          <w:t>1872 г</w:t>
        </w:r>
      </w:smartTag>
      <w:r w:rsidRPr="00280AB5">
        <w:rPr>
          <w:rFonts w:cs="Times New Roman"/>
        </w:rPr>
        <w:t xml:space="preserve">. составляло 346, (на 71 больше чем в </w:t>
      </w:r>
      <w:smartTag w:uri="urn:schemas-microsoft-com:office:smarttags" w:element="metricconverter">
        <w:smartTagPr>
          <w:attr w:name="ProductID" w:val="1871 г"/>
        </w:smartTagPr>
        <w:r w:rsidRPr="00280AB5">
          <w:rPr>
            <w:rFonts w:cs="Times New Roman"/>
          </w:rPr>
          <w:t>1871 г</w:t>
        </w:r>
      </w:smartTag>
      <w:r w:rsidRPr="00280AB5">
        <w:rPr>
          <w:rFonts w:cs="Times New Roman"/>
        </w:rPr>
        <w:t>.). Наибольший</w:t>
      </w:r>
      <w:r w:rsidR="00280AB5">
        <w:rPr>
          <w:rFonts w:cs="Times New Roman"/>
        </w:rPr>
        <w:t> %</w:t>
      </w:r>
      <w:r w:rsidRPr="00280AB5">
        <w:rPr>
          <w:rFonts w:cs="Times New Roman"/>
        </w:rPr>
        <w:t xml:space="preserve"> составляли кражи (191 случай, в 1871 </w:t>
      </w:r>
      <w:r w:rsidR="003D330F">
        <w:rPr>
          <w:rFonts w:cs="Times New Roman"/>
        </w:rPr>
        <w:t xml:space="preserve">– </w:t>
      </w:r>
      <w:r w:rsidRPr="00280AB5">
        <w:rPr>
          <w:rFonts w:cs="Times New Roman"/>
        </w:rPr>
        <w:t xml:space="preserve">124), неуважение к присутственным местам и чиновникам при отправлении должности (28, в </w:t>
      </w:r>
      <w:smartTag w:uri="urn:schemas-microsoft-com:office:smarttags" w:element="metricconverter">
        <w:smartTagPr>
          <w:attr w:name="ProductID" w:val="1871 г"/>
        </w:smartTagPr>
        <w:r w:rsidRPr="00280AB5">
          <w:rPr>
            <w:rFonts w:cs="Times New Roman"/>
          </w:rPr>
          <w:t>1871 г</w:t>
        </w:r>
      </w:smartTag>
      <w:r w:rsidRPr="00280AB5">
        <w:rPr>
          <w:rFonts w:cs="Times New Roman"/>
        </w:rPr>
        <w:t xml:space="preserve">. – 40), проступки должностных лиц при хранении и управлении вверенного им по службе имущества (21, в </w:t>
      </w:r>
      <w:smartTag w:uri="urn:schemas-microsoft-com:office:smarttags" w:element="metricconverter">
        <w:smartTagPr>
          <w:attr w:name="ProductID" w:val="1871 г"/>
        </w:smartTagPr>
        <w:r w:rsidRPr="00280AB5">
          <w:rPr>
            <w:rFonts w:cs="Times New Roman"/>
          </w:rPr>
          <w:t>1871 г</w:t>
        </w:r>
      </w:smartTag>
      <w:r w:rsidRPr="00280AB5">
        <w:rPr>
          <w:rFonts w:cs="Times New Roman"/>
        </w:rPr>
        <w:t xml:space="preserve">. – 11), </w:t>
      </w:r>
      <w:r w:rsidR="00AD3775" w:rsidRPr="00280AB5">
        <w:rPr>
          <w:rFonts w:cs="Times New Roman"/>
        </w:rPr>
        <w:t>«</w:t>
      </w:r>
      <w:r w:rsidRPr="00280AB5">
        <w:rPr>
          <w:rFonts w:cs="Times New Roman"/>
        </w:rPr>
        <w:t>смертоубийства</w:t>
      </w:r>
      <w:r w:rsidR="00AD3775" w:rsidRPr="00280AB5">
        <w:rPr>
          <w:rFonts w:cs="Times New Roman"/>
        </w:rPr>
        <w:t>»</w:t>
      </w:r>
      <w:r w:rsidRPr="00280AB5">
        <w:rPr>
          <w:rFonts w:cs="Times New Roman"/>
        </w:rPr>
        <w:t xml:space="preserve"> (20, в </w:t>
      </w:r>
      <w:smartTag w:uri="urn:schemas-microsoft-com:office:smarttags" w:element="metricconverter">
        <w:smartTagPr>
          <w:attr w:name="ProductID" w:val="1871 г"/>
        </w:smartTagPr>
        <w:r w:rsidRPr="00280AB5">
          <w:rPr>
            <w:rFonts w:cs="Times New Roman"/>
          </w:rPr>
          <w:t>1871 г</w:t>
        </w:r>
      </w:smartTag>
      <w:r w:rsidRPr="00280AB5">
        <w:rPr>
          <w:rFonts w:cs="Times New Roman"/>
        </w:rPr>
        <w:t xml:space="preserve">. – 17), грабежи (16, в </w:t>
      </w:r>
      <w:smartTag w:uri="urn:schemas-microsoft-com:office:smarttags" w:element="metricconverter">
        <w:smartTagPr>
          <w:attr w:name="ProductID" w:val="1871 г"/>
        </w:smartTagPr>
        <w:r w:rsidRPr="00280AB5">
          <w:rPr>
            <w:rFonts w:cs="Times New Roman"/>
          </w:rPr>
          <w:t>1871 г</w:t>
        </w:r>
      </w:smartTag>
      <w:r w:rsidRPr="00280AB5">
        <w:rPr>
          <w:rFonts w:cs="Times New Roman"/>
        </w:rPr>
        <w:t xml:space="preserve">. – 18), нарушение общественного спокойствия, порядка и </w:t>
      </w:r>
      <w:r w:rsidR="00AD3775" w:rsidRPr="00280AB5">
        <w:rPr>
          <w:rFonts w:cs="Times New Roman"/>
        </w:rPr>
        <w:t>«</w:t>
      </w:r>
      <w:r w:rsidRPr="00280AB5">
        <w:rPr>
          <w:rFonts w:cs="Times New Roman"/>
        </w:rPr>
        <w:t>ограждающие оные постановлений</w:t>
      </w:r>
      <w:r w:rsidR="00AD3775" w:rsidRPr="00280AB5">
        <w:rPr>
          <w:rFonts w:cs="Times New Roman"/>
        </w:rPr>
        <w:t>»</w:t>
      </w:r>
      <w:r w:rsidRPr="00280AB5">
        <w:rPr>
          <w:rFonts w:cs="Times New Roman"/>
        </w:rPr>
        <w:t xml:space="preserve"> (15, в </w:t>
      </w:r>
      <w:smartTag w:uri="urn:schemas-microsoft-com:office:smarttags" w:element="metricconverter">
        <w:smartTagPr>
          <w:attr w:name="ProductID" w:val="1871 г"/>
        </w:smartTagPr>
        <w:r w:rsidRPr="00280AB5">
          <w:rPr>
            <w:rFonts w:cs="Times New Roman"/>
          </w:rPr>
          <w:t>1871 г</w:t>
        </w:r>
      </w:smartTag>
      <w:r w:rsidRPr="00280AB5">
        <w:rPr>
          <w:rFonts w:cs="Times New Roman"/>
        </w:rPr>
        <w:t xml:space="preserve">. </w:t>
      </w:r>
      <w:r w:rsidR="003D330F">
        <w:rPr>
          <w:rFonts w:cs="Times New Roman"/>
        </w:rPr>
        <w:t xml:space="preserve">– </w:t>
      </w:r>
      <w:r w:rsidRPr="00280AB5">
        <w:rPr>
          <w:rFonts w:cs="Times New Roman"/>
        </w:rPr>
        <w:t xml:space="preserve">11). Осужденных по всем преступлениям было 399, в то время как в </w:t>
      </w:r>
      <w:smartTag w:uri="urn:schemas-microsoft-com:office:smarttags" w:element="metricconverter">
        <w:smartTagPr>
          <w:attr w:name="ProductID" w:val="1871 г"/>
        </w:smartTagPr>
        <w:r w:rsidRPr="00280AB5">
          <w:rPr>
            <w:rFonts w:cs="Times New Roman"/>
          </w:rPr>
          <w:t>1871 г</w:t>
        </w:r>
      </w:smartTag>
      <w:r w:rsidRPr="00280AB5">
        <w:rPr>
          <w:rFonts w:cs="Times New Roman"/>
        </w:rPr>
        <w:t>. – 300</w:t>
      </w:r>
      <w:r w:rsidR="009A588D">
        <w:rPr>
          <w:rStyle w:val="ac"/>
          <w:rFonts w:cs="Times New Roman"/>
        </w:rPr>
        <w:footnoteReference w:id="100"/>
      </w:r>
      <w:r w:rsidRPr="00280AB5">
        <w:rPr>
          <w:rFonts w:cs="Times New Roman"/>
        </w:rPr>
        <w:t>.</w:t>
      </w:r>
    </w:p>
    <w:p w:rsidR="00FC5E34" w:rsidRPr="00280AB5" w:rsidRDefault="00FC5E34" w:rsidP="002D0B97">
      <w:pPr>
        <w:rPr>
          <w:rFonts w:cs="Times New Roman"/>
        </w:rPr>
      </w:pPr>
      <w:r w:rsidRPr="00280AB5">
        <w:rPr>
          <w:rFonts w:cs="Times New Roman"/>
        </w:rPr>
        <w:t xml:space="preserve">В </w:t>
      </w:r>
      <w:smartTag w:uri="urn:schemas-microsoft-com:office:smarttags" w:element="metricconverter">
        <w:smartTagPr>
          <w:attr w:name="ProductID" w:val="1874 г"/>
        </w:smartTagPr>
        <w:r w:rsidRPr="00280AB5">
          <w:rPr>
            <w:rFonts w:cs="Times New Roman"/>
          </w:rPr>
          <w:t>1874 г</w:t>
        </w:r>
      </w:smartTag>
      <w:r w:rsidRPr="00280AB5">
        <w:rPr>
          <w:rFonts w:cs="Times New Roman"/>
        </w:rPr>
        <w:t>. преступлений</w:t>
      </w:r>
      <w:r w:rsidR="00B661E0">
        <w:rPr>
          <w:rFonts w:cs="Times New Roman"/>
        </w:rPr>
        <w:t xml:space="preserve"> </w:t>
      </w:r>
      <w:r w:rsidRPr="00280AB5">
        <w:rPr>
          <w:rFonts w:cs="Times New Roman"/>
        </w:rPr>
        <w:t>насчитывалось 301, что меньше по сравнению</w:t>
      </w:r>
      <w:r w:rsidR="00B661E0">
        <w:rPr>
          <w:rFonts w:cs="Times New Roman"/>
        </w:rPr>
        <w:t xml:space="preserve"> </w:t>
      </w:r>
      <w:r w:rsidRPr="00280AB5">
        <w:rPr>
          <w:rFonts w:cs="Times New Roman"/>
        </w:rPr>
        <w:t xml:space="preserve">с </w:t>
      </w:r>
      <w:smartTag w:uri="urn:schemas-microsoft-com:office:smarttags" w:element="metricconverter">
        <w:smartTagPr>
          <w:attr w:name="ProductID" w:val="1873 г"/>
        </w:smartTagPr>
        <w:r w:rsidRPr="00280AB5">
          <w:rPr>
            <w:rFonts w:cs="Times New Roman"/>
          </w:rPr>
          <w:t>1873 г</w:t>
        </w:r>
      </w:smartTag>
      <w:r w:rsidRPr="00280AB5">
        <w:rPr>
          <w:rFonts w:cs="Times New Roman"/>
        </w:rPr>
        <w:t>. (по которому статистика отсутствует)</w:t>
      </w:r>
      <w:r w:rsidR="00B661E0">
        <w:rPr>
          <w:rFonts w:cs="Times New Roman"/>
        </w:rPr>
        <w:t xml:space="preserve"> </w:t>
      </w:r>
      <w:r w:rsidRPr="00280AB5">
        <w:rPr>
          <w:rFonts w:cs="Times New Roman"/>
        </w:rPr>
        <w:t>на 146. Осужденных оказалось</w:t>
      </w:r>
      <w:r w:rsidR="00B661E0">
        <w:rPr>
          <w:rFonts w:cs="Times New Roman"/>
        </w:rPr>
        <w:t xml:space="preserve"> </w:t>
      </w:r>
      <w:r w:rsidRPr="00280AB5">
        <w:rPr>
          <w:rFonts w:cs="Times New Roman"/>
        </w:rPr>
        <w:t>447, против</w:t>
      </w:r>
      <w:r w:rsidR="00B661E0">
        <w:rPr>
          <w:rFonts w:cs="Times New Roman"/>
        </w:rPr>
        <w:t xml:space="preserve"> </w:t>
      </w:r>
      <w:r w:rsidRPr="00280AB5">
        <w:rPr>
          <w:rFonts w:cs="Times New Roman"/>
        </w:rPr>
        <w:t xml:space="preserve">585 в </w:t>
      </w:r>
      <w:smartTag w:uri="urn:schemas-microsoft-com:office:smarttags" w:element="metricconverter">
        <w:smartTagPr>
          <w:attr w:name="ProductID" w:val="1873 г"/>
        </w:smartTagPr>
        <w:r w:rsidRPr="00280AB5">
          <w:rPr>
            <w:rFonts w:cs="Times New Roman"/>
          </w:rPr>
          <w:t>1873 г</w:t>
        </w:r>
      </w:smartTag>
      <w:r w:rsidRPr="00280AB5">
        <w:rPr>
          <w:rFonts w:cs="Times New Roman"/>
        </w:rPr>
        <w:t xml:space="preserve">. В числе преступлений </w:t>
      </w:r>
      <w:r w:rsidR="00AD3775" w:rsidRPr="00280AB5">
        <w:rPr>
          <w:rFonts w:cs="Times New Roman"/>
        </w:rPr>
        <w:t>«</w:t>
      </w:r>
      <w:r w:rsidRPr="00280AB5">
        <w:rPr>
          <w:rFonts w:cs="Times New Roman"/>
        </w:rPr>
        <w:t xml:space="preserve">против </w:t>
      </w:r>
      <w:smartTag w:uri="urn:schemas-microsoft-com:office:smarttags" w:element="metricconverter">
        <w:smartTagPr>
          <w:attr w:name="ProductID" w:val="1873 г"/>
        </w:smartTagPr>
        <w:r w:rsidRPr="00280AB5">
          <w:rPr>
            <w:rFonts w:cs="Times New Roman"/>
          </w:rPr>
          <w:t>1873 г</w:t>
        </w:r>
      </w:smartTag>
      <w:r w:rsidRPr="00280AB5">
        <w:rPr>
          <w:rFonts w:cs="Times New Roman"/>
        </w:rPr>
        <w:t>. увеличились</w:t>
      </w:r>
      <w:r w:rsidR="00AD3775" w:rsidRPr="00280AB5">
        <w:rPr>
          <w:rFonts w:cs="Times New Roman"/>
        </w:rPr>
        <w:t>»</w:t>
      </w:r>
      <w:r w:rsidRPr="00280AB5">
        <w:rPr>
          <w:rFonts w:cs="Times New Roman"/>
        </w:rPr>
        <w:t xml:space="preserve"> – побеги арестантов на 4, нарушение правил для сохранения путей сообщения – на 8, а уменьшились количество хищении чужого имущества (на 82), святотатств (на 9), проступков должностных лиц по хранению вверенного им по службе имущества (на 21)</w:t>
      </w:r>
      <w:r w:rsidR="009A588D">
        <w:rPr>
          <w:rStyle w:val="ac"/>
          <w:rFonts w:cs="Times New Roman"/>
        </w:rPr>
        <w:footnoteReference w:id="101"/>
      </w:r>
      <w:r w:rsidRPr="00280AB5">
        <w:rPr>
          <w:rFonts w:cs="Times New Roman"/>
        </w:rPr>
        <w:t>.</w:t>
      </w:r>
    </w:p>
    <w:p w:rsidR="00FC5E34" w:rsidRPr="00280AB5" w:rsidRDefault="00FC5E34" w:rsidP="002D0B97">
      <w:pPr>
        <w:rPr>
          <w:rFonts w:cs="Times New Roman"/>
        </w:rPr>
      </w:pPr>
      <w:r w:rsidRPr="00280AB5">
        <w:rPr>
          <w:rFonts w:cs="Times New Roman"/>
        </w:rPr>
        <w:t xml:space="preserve">Количество преступлений, подсудных окружным судам в </w:t>
      </w:r>
      <w:smartTag w:uri="urn:schemas-microsoft-com:office:smarttags" w:element="metricconverter">
        <w:smartTagPr>
          <w:attr w:name="ProductID" w:val="1876 г"/>
        </w:smartTagPr>
        <w:r w:rsidRPr="00280AB5">
          <w:rPr>
            <w:rFonts w:cs="Times New Roman"/>
          </w:rPr>
          <w:t>1876 г</w:t>
        </w:r>
      </w:smartTag>
      <w:r w:rsidRPr="00280AB5">
        <w:rPr>
          <w:rFonts w:cs="Times New Roman"/>
        </w:rPr>
        <w:t>. было</w:t>
      </w:r>
      <w:r w:rsidR="00B661E0">
        <w:rPr>
          <w:rFonts w:cs="Times New Roman"/>
        </w:rPr>
        <w:t xml:space="preserve"> </w:t>
      </w:r>
      <w:r w:rsidRPr="00280AB5">
        <w:rPr>
          <w:rFonts w:cs="Times New Roman"/>
        </w:rPr>
        <w:t>410. Число осужденных – 463</w:t>
      </w:r>
      <w:r w:rsidR="009A588D">
        <w:rPr>
          <w:rStyle w:val="ac"/>
          <w:rFonts w:cs="Times New Roman"/>
        </w:rPr>
        <w:footnoteReference w:id="102"/>
      </w:r>
      <w:r w:rsidRPr="00280AB5">
        <w:rPr>
          <w:rFonts w:cs="Times New Roman"/>
        </w:rPr>
        <w:t>.</w:t>
      </w:r>
      <w:r w:rsidR="00B661E0">
        <w:rPr>
          <w:rFonts w:cs="Times New Roman"/>
        </w:rPr>
        <w:t xml:space="preserve"> </w:t>
      </w:r>
      <w:r w:rsidRPr="00280AB5">
        <w:rPr>
          <w:rFonts w:cs="Times New Roman"/>
        </w:rPr>
        <w:t xml:space="preserve">В </w:t>
      </w:r>
      <w:smartTag w:uri="urn:schemas-microsoft-com:office:smarttags" w:element="metricconverter">
        <w:smartTagPr>
          <w:attr w:name="ProductID" w:val="1879 г"/>
        </w:smartTagPr>
        <w:r w:rsidRPr="00280AB5">
          <w:rPr>
            <w:rFonts w:cs="Times New Roman"/>
          </w:rPr>
          <w:t>1879 г</w:t>
        </w:r>
      </w:smartTag>
      <w:r w:rsidRPr="00280AB5">
        <w:rPr>
          <w:rFonts w:cs="Times New Roman"/>
        </w:rPr>
        <w:t>.</w:t>
      </w:r>
      <w:r w:rsidR="00B661E0">
        <w:rPr>
          <w:rFonts w:cs="Times New Roman"/>
        </w:rPr>
        <w:t xml:space="preserve"> </w:t>
      </w:r>
      <w:r w:rsidRPr="00280AB5">
        <w:rPr>
          <w:rFonts w:cs="Times New Roman"/>
        </w:rPr>
        <w:t>окружным судам пришлось рассматривать</w:t>
      </w:r>
      <w:r w:rsidR="00B661E0">
        <w:rPr>
          <w:rFonts w:cs="Times New Roman"/>
        </w:rPr>
        <w:t xml:space="preserve"> </w:t>
      </w:r>
      <w:r w:rsidRPr="00280AB5">
        <w:rPr>
          <w:rFonts w:cs="Times New Roman"/>
        </w:rPr>
        <w:t>608 преступлений. Число осужденных достигло 599</w:t>
      </w:r>
      <w:r w:rsidR="009A588D">
        <w:rPr>
          <w:rStyle w:val="ac"/>
          <w:rFonts w:cs="Times New Roman"/>
        </w:rPr>
        <w:footnoteReference w:id="103"/>
      </w:r>
      <w:r w:rsidRPr="00280AB5">
        <w:rPr>
          <w:rFonts w:cs="Times New Roman"/>
        </w:rPr>
        <w:t>.</w:t>
      </w:r>
    </w:p>
    <w:p w:rsidR="00FC5E34" w:rsidRPr="00280AB5" w:rsidRDefault="00FC5E34" w:rsidP="002D0B97">
      <w:pPr>
        <w:rPr>
          <w:rFonts w:cs="Times New Roman"/>
        </w:rPr>
      </w:pPr>
      <w:r w:rsidRPr="00280AB5">
        <w:rPr>
          <w:rFonts w:cs="Times New Roman"/>
        </w:rPr>
        <w:t xml:space="preserve">Статистика 80-х гг. XIX в. представлена двумя годами. В </w:t>
      </w:r>
      <w:smartTag w:uri="urn:schemas-microsoft-com:office:smarttags" w:element="metricconverter">
        <w:smartTagPr>
          <w:attr w:name="ProductID" w:val="1881 г"/>
        </w:smartTagPr>
        <w:r w:rsidRPr="00280AB5">
          <w:rPr>
            <w:rFonts w:cs="Times New Roman"/>
          </w:rPr>
          <w:t>1881 г</w:t>
        </w:r>
      </w:smartTag>
      <w:r w:rsidRPr="00280AB5">
        <w:rPr>
          <w:rFonts w:cs="Times New Roman"/>
        </w:rPr>
        <w:t>. число преступлений составляло 457,</w:t>
      </w:r>
      <w:r w:rsidR="00B661E0">
        <w:rPr>
          <w:rFonts w:cs="Times New Roman"/>
        </w:rPr>
        <w:t xml:space="preserve"> </w:t>
      </w:r>
      <w:r w:rsidRPr="00280AB5">
        <w:rPr>
          <w:rFonts w:cs="Times New Roman"/>
        </w:rPr>
        <w:t>а</w:t>
      </w:r>
      <w:r w:rsidR="00B661E0">
        <w:rPr>
          <w:rFonts w:cs="Times New Roman"/>
        </w:rPr>
        <w:t xml:space="preserve"> </w:t>
      </w:r>
      <w:r w:rsidRPr="00280AB5">
        <w:rPr>
          <w:rFonts w:cs="Times New Roman"/>
        </w:rPr>
        <w:t>число осужденных – 603. В сравнении с предыдущим годом число преступлений уменьшилось на 32, а осужденных</w:t>
      </w:r>
      <w:r w:rsidR="00B661E0">
        <w:rPr>
          <w:rFonts w:cs="Times New Roman"/>
        </w:rPr>
        <w:t xml:space="preserve"> </w:t>
      </w:r>
      <w:r w:rsidRPr="00280AB5">
        <w:rPr>
          <w:rFonts w:cs="Times New Roman"/>
        </w:rPr>
        <w:t xml:space="preserve">на 88. В частности наиболее уменьшилось случаев неуважения к присутственным и чиновникам при отправлении должности на 17, грабежей на 14 и преступлений и проступков чиновников по некоторым особым родам службы на 11. Увеличилось число случаев </w:t>
      </w:r>
      <w:r w:rsidR="00AD3775" w:rsidRPr="00280AB5">
        <w:rPr>
          <w:rFonts w:cs="Times New Roman"/>
        </w:rPr>
        <w:t>«</w:t>
      </w:r>
      <w:r w:rsidRPr="00280AB5">
        <w:rPr>
          <w:rFonts w:cs="Times New Roman"/>
        </w:rPr>
        <w:t>смертоубийств</w:t>
      </w:r>
      <w:r w:rsidR="00AD3775" w:rsidRPr="00280AB5">
        <w:rPr>
          <w:rFonts w:cs="Times New Roman"/>
        </w:rPr>
        <w:t>»</w:t>
      </w:r>
      <w:r w:rsidRPr="00280AB5">
        <w:rPr>
          <w:rFonts w:cs="Times New Roman"/>
        </w:rPr>
        <w:t xml:space="preserve"> на 5 и нанесений увечий на 6</w:t>
      </w:r>
      <w:r w:rsidR="009A588D">
        <w:rPr>
          <w:rStyle w:val="ac"/>
          <w:rFonts w:cs="Times New Roman"/>
        </w:rPr>
        <w:footnoteReference w:id="104"/>
      </w:r>
      <w:r w:rsidRPr="00280AB5">
        <w:rPr>
          <w:rFonts w:cs="Times New Roman"/>
        </w:rPr>
        <w:t xml:space="preserve">. В </w:t>
      </w:r>
      <w:smartTag w:uri="urn:schemas-microsoft-com:office:smarttags" w:element="metricconverter">
        <w:smartTagPr>
          <w:attr w:name="ProductID" w:val="1882 г"/>
        </w:smartTagPr>
        <w:r w:rsidRPr="00280AB5">
          <w:rPr>
            <w:rFonts w:cs="Times New Roman"/>
          </w:rPr>
          <w:t>1882 г</w:t>
        </w:r>
      </w:smartTag>
      <w:r w:rsidRPr="00280AB5">
        <w:rPr>
          <w:rFonts w:cs="Times New Roman"/>
        </w:rPr>
        <w:t>. преступлений было 579,</w:t>
      </w:r>
      <w:r w:rsidR="00B661E0">
        <w:rPr>
          <w:rFonts w:cs="Times New Roman"/>
        </w:rPr>
        <w:t xml:space="preserve"> </w:t>
      </w:r>
      <w:r w:rsidRPr="00280AB5">
        <w:rPr>
          <w:rFonts w:cs="Times New Roman"/>
        </w:rPr>
        <w:t xml:space="preserve">осужденных </w:t>
      </w:r>
      <w:r w:rsidR="003D330F">
        <w:rPr>
          <w:rFonts w:cs="Times New Roman"/>
        </w:rPr>
        <w:t>–</w:t>
      </w:r>
      <w:r w:rsidRPr="00280AB5">
        <w:rPr>
          <w:rFonts w:cs="Times New Roman"/>
        </w:rPr>
        <w:t xml:space="preserve"> 526. В сравнении с </w:t>
      </w:r>
      <w:smartTag w:uri="urn:schemas-microsoft-com:office:smarttags" w:element="metricconverter">
        <w:smartTagPr>
          <w:attr w:name="ProductID" w:val="1881 г"/>
        </w:smartTagPr>
        <w:r w:rsidRPr="00280AB5">
          <w:rPr>
            <w:rFonts w:cs="Times New Roman"/>
          </w:rPr>
          <w:t>1881 г</w:t>
        </w:r>
      </w:smartTag>
      <w:r w:rsidRPr="00280AB5">
        <w:rPr>
          <w:rFonts w:cs="Times New Roman"/>
        </w:rPr>
        <w:t>. число преступлений увеличилось на 122, или на 21</w:t>
      </w:r>
      <w:r w:rsidR="00280AB5">
        <w:rPr>
          <w:rFonts w:cs="Times New Roman"/>
        </w:rPr>
        <w:t> %</w:t>
      </w:r>
      <w:r w:rsidRPr="00280AB5">
        <w:rPr>
          <w:rFonts w:cs="Times New Roman"/>
        </w:rPr>
        <w:t>, а число осужденных уменьшилось на 77, или на 14,6</w:t>
      </w:r>
      <w:r w:rsidR="00280AB5">
        <w:rPr>
          <w:rFonts w:cs="Times New Roman"/>
        </w:rPr>
        <w:t> %</w:t>
      </w:r>
      <w:r w:rsidRPr="00280AB5">
        <w:rPr>
          <w:rFonts w:cs="Times New Roman"/>
        </w:rPr>
        <w:t>. В частности, увеличилось количество случаев нанесения увечий, ран и других повреждений здоровья на 59 (60,2</w:t>
      </w:r>
      <w:r w:rsidR="00280AB5">
        <w:rPr>
          <w:rFonts w:cs="Times New Roman"/>
        </w:rPr>
        <w:t> %</w:t>
      </w:r>
      <w:r w:rsidRPr="00280AB5">
        <w:rPr>
          <w:rFonts w:cs="Times New Roman"/>
        </w:rPr>
        <w:t>), проступков должностных лиц при управлении и хранении вверенного им имущества на 17 (41,4</w:t>
      </w:r>
      <w:r w:rsidR="00280AB5">
        <w:rPr>
          <w:rFonts w:cs="Times New Roman"/>
        </w:rPr>
        <w:t> %</w:t>
      </w:r>
      <w:r w:rsidRPr="00280AB5">
        <w:rPr>
          <w:rFonts w:cs="Times New Roman"/>
        </w:rPr>
        <w:t>), преступлений и проступков чиновников по некоторым особым родам службы на 15 (75</w:t>
      </w:r>
      <w:r w:rsidR="00280AB5">
        <w:rPr>
          <w:rFonts w:cs="Times New Roman"/>
        </w:rPr>
        <w:t> %</w:t>
      </w:r>
      <w:r w:rsidRPr="00280AB5">
        <w:rPr>
          <w:rFonts w:cs="Times New Roman"/>
        </w:rPr>
        <w:t>), случаев истребления и повреждения чужих имуществ на 13 (86,6</w:t>
      </w:r>
      <w:r w:rsidR="00280AB5">
        <w:rPr>
          <w:rFonts w:cs="Times New Roman"/>
        </w:rPr>
        <w:t> %</w:t>
      </w:r>
      <w:r w:rsidRPr="00280AB5">
        <w:rPr>
          <w:rFonts w:cs="Times New Roman"/>
        </w:rPr>
        <w:t>), превышения и бездействия власти на 10 (58,8</w:t>
      </w:r>
      <w:r w:rsidR="00280AB5">
        <w:rPr>
          <w:rFonts w:cs="Times New Roman"/>
        </w:rPr>
        <w:t> %</w:t>
      </w:r>
      <w:r w:rsidRPr="00280AB5">
        <w:rPr>
          <w:rFonts w:cs="Times New Roman"/>
        </w:rPr>
        <w:t>), неуважения к присутственным местам и чиновникам при исправлении должности на 11 (19,6</w:t>
      </w:r>
      <w:r w:rsidR="00280AB5">
        <w:rPr>
          <w:rFonts w:cs="Times New Roman"/>
        </w:rPr>
        <w:t> %</w:t>
      </w:r>
      <w:r w:rsidRPr="00280AB5">
        <w:rPr>
          <w:rFonts w:cs="Times New Roman"/>
        </w:rPr>
        <w:t>). Уменьшилось число краж на 16, или 7, 8</w:t>
      </w:r>
      <w:r w:rsidR="00280AB5">
        <w:rPr>
          <w:rFonts w:cs="Times New Roman"/>
        </w:rPr>
        <w:t> %</w:t>
      </w:r>
      <w:r w:rsidR="009A588D">
        <w:rPr>
          <w:rStyle w:val="ac"/>
          <w:rFonts w:cs="Times New Roman"/>
        </w:rPr>
        <w:footnoteReference w:id="105"/>
      </w:r>
      <w:r w:rsidRPr="00280AB5">
        <w:rPr>
          <w:rFonts w:cs="Times New Roman"/>
        </w:rPr>
        <w:t>.</w:t>
      </w:r>
    </w:p>
    <w:p w:rsidR="00FC5E34" w:rsidRPr="00280AB5" w:rsidRDefault="00FC5E34" w:rsidP="002D0B97">
      <w:pPr>
        <w:rPr>
          <w:rFonts w:cs="Times New Roman"/>
        </w:rPr>
      </w:pPr>
      <w:r w:rsidRPr="00280AB5">
        <w:rPr>
          <w:rFonts w:cs="Times New Roman"/>
        </w:rPr>
        <w:t>Конечно, статистика XIX в. не характеризует процессуальные действия, не позволяет выявить проблемы в деятельности</w:t>
      </w:r>
      <w:r w:rsidR="00B661E0">
        <w:rPr>
          <w:rFonts w:cs="Times New Roman"/>
        </w:rPr>
        <w:t xml:space="preserve"> </w:t>
      </w:r>
      <w:r w:rsidRPr="00280AB5">
        <w:rPr>
          <w:rFonts w:cs="Times New Roman"/>
        </w:rPr>
        <w:t xml:space="preserve">органов, осуществляющих отдельные стадии уголовного процесса, а также не дает возможности точно определить причины </w:t>
      </w:r>
      <w:bookmarkStart w:id="48" w:name="422"/>
      <w:r w:rsidRPr="00280AB5">
        <w:rPr>
          <w:rFonts w:cs="Times New Roman"/>
        </w:rPr>
        <w:t>низкой динамичности движения процесса</w:t>
      </w:r>
      <w:bookmarkEnd w:id="48"/>
      <w:r w:rsidRPr="00280AB5">
        <w:rPr>
          <w:rFonts w:cs="Times New Roman"/>
        </w:rPr>
        <w:t>, например количество процессуальных ошибок. Структура и динамика преступности анализируются достаточно условно. Нет возможности выявить и точные источники данной статистики. Отсутствует информация по рассмотрению окружными</w:t>
      </w:r>
      <w:r w:rsidR="00B661E0">
        <w:rPr>
          <w:rFonts w:cs="Times New Roman"/>
        </w:rPr>
        <w:t xml:space="preserve"> </w:t>
      </w:r>
      <w:r w:rsidRPr="00280AB5">
        <w:rPr>
          <w:rFonts w:cs="Times New Roman"/>
        </w:rPr>
        <w:t xml:space="preserve">судами дел в порядке гражданского производства и, соответственно, нет данных об исполнения судебных решений. Наконец, нет статистики исполнения приговоров. Тем не менее, как известно, именно после реформы </w:t>
      </w:r>
      <w:smartTag w:uri="urn:schemas-microsoft-com:office:smarttags" w:element="metricconverter">
        <w:smartTagPr>
          <w:attr w:name="ProductID" w:val="1864 г"/>
        </w:smartTagPr>
        <w:r w:rsidRPr="00280AB5">
          <w:rPr>
            <w:rFonts w:cs="Times New Roman"/>
          </w:rPr>
          <w:t>1864 г</w:t>
        </w:r>
      </w:smartTag>
      <w:r w:rsidRPr="00280AB5">
        <w:rPr>
          <w:rFonts w:cs="Times New Roman"/>
        </w:rPr>
        <w:t>. судебная статистика начинает развиваться как отрасль юриспруденции. Поэтому столь важны её первые шаги и достижения. В отношении приведенных данных по работе Новгородского окружного</w:t>
      </w:r>
      <w:r w:rsidR="00B661E0">
        <w:rPr>
          <w:rFonts w:cs="Times New Roman"/>
        </w:rPr>
        <w:t xml:space="preserve"> </w:t>
      </w:r>
      <w:r w:rsidRPr="00280AB5">
        <w:rPr>
          <w:rFonts w:cs="Times New Roman"/>
        </w:rPr>
        <w:t xml:space="preserve">суда следует отметить, что они позволяют выявить тенденции неуклонного роста </w:t>
      </w:r>
      <w:hyperlink r:id="rId46" w:tooltip="Преступность" w:history="1">
        <w:r w:rsidRPr="00280AB5">
          <w:rPr>
            <w:rFonts w:cs="Times New Roman"/>
          </w:rPr>
          <w:t>преступности</w:t>
        </w:r>
      </w:hyperlink>
      <w:r w:rsidRPr="00280AB5">
        <w:rPr>
          <w:rFonts w:cs="Times New Roman"/>
        </w:rPr>
        <w:t xml:space="preserve"> как социального явления, порождаемого усилением социальной и политической напряженности российского общества</w:t>
      </w:r>
      <w:r w:rsidR="00B661E0">
        <w:rPr>
          <w:rFonts w:cs="Times New Roman"/>
        </w:rPr>
        <w:t xml:space="preserve"> </w:t>
      </w:r>
      <w:r w:rsidRPr="00280AB5">
        <w:rPr>
          <w:rFonts w:cs="Times New Roman"/>
        </w:rPr>
        <w:t>к концу XIX в.,</w:t>
      </w:r>
      <w:r w:rsidR="00B661E0">
        <w:rPr>
          <w:rFonts w:cs="Times New Roman"/>
        </w:rPr>
        <w:t xml:space="preserve"> </w:t>
      </w:r>
      <w:r w:rsidRPr="00280AB5">
        <w:rPr>
          <w:rFonts w:cs="Times New Roman"/>
        </w:rPr>
        <w:t>и констатировать весьма напряженную работу всего состава суда.</w:t>
      </w:r>
    </w:p>
    <w:p w:rsidR="00FC5E34" w:rsidRPr="00280AB5" w:rsidRDefault="00FC5E34" w:rsidP="002D0B97">
      <w:pPr>
        <w:rPr>
          <w:rFonts w:cs="Times New Roman"/>
        </w:rPr>
      </w:pPr>
      <w:r w:rsidRPr="00280AB5">
        <w:rPr>
          <w:rFonts w:cs="Times New Roman"/>
        </w:rPr>
        <w:t xml:space="preserve">Несмотря на многообразие новых институтов и органов, выведенных судебной реформой </w:t>
      </w:r>
      <w:smartTag w:uri="urn:schemas-microsoft-com:office:smarttags" w:element="metricconverter">
        <w:smartTagPr>
          <w:attr w:name="ProductID" w:val="1864 г"/>
        </w:smartTagPr>
        <w:r w:rsidRPr="00280AB5">
          <w:rPr>
            <w:rFonts w:cs="Times New Roman"/>
          </w:rPr>
          <w:t>1864 г</w:t>
        </w:r>
      </w:smartTag>
      <w:r w:rsidRPr="00280AB5">
        <w:rPr>
          <w:rFonts w:cs="Times New Roman"/>
        </w:rPr>
        <w:t>. на первые роли в российском судопроизводстве, основная нагрузка лежала на основном звене в системе общих судов – окружных судах.</w:t>
      </w:r>
      <w:r w:rsidR="00B661E0">
        <w:rPr>
          <w:rFonts w:cs="Times New Roman"/>
        </w:rPr>
        <w:t xml:space="preserve"> </w:t>
      </w:r>
      <w:r w:rsidRPr="00280AB5">
        <w:rPr>
          <w:rFonts w:cs="Times New Roman"/>
        </w:rPr>
        <w:t>Практика работы губернских окружных судов подтвердила правильность идеи реформаторов. Уже на начальном этапе реформы</w:t>
      </w:r>
      <w:r w:rsidR="00B661E0">
        <w:rPr>
          <w:rFonts w:cs="Times New Roman"/>
        </w:rPr>
        <w:t xml:space="preserve"> </w:t>
      </w:r>
      <w:r w:rsidRPr="00280AB5">
        <w:rPr>
          <w:rFonts w:cs="Times New Roman"/>
        </w:rPr>
        <w:t>было очевидно, что именно окружные суды воплотили в себе основные новации, призванные</w:t>
      </w:r>
      <w:r w:rsidR="00B661E0">
        <w:rPr>
          <w:rFonts w:cs="Times New Roman"/>
        </w:rPr>
        <w:t xml:space="preserve"> </w:t>
      </w:r>
      <w:r w:rsidRPr="00280AB5">
        <w:rPr>
          <w:rFonts w:cs="Times New Roman"/>
        </w:rPr>
        <w:t>сделать правосудие орудием</w:t>
      </w:r>
      <w:r w:rsidR="00B661E0">
        <w:rPr>
          <w:rFonts w:cs="Times New Roman"/>
        </w:rPr>
        <w:t xml:space="preserve"> </w:t>
      </w:r>
      <w:r w:rsidRPr="00280AB5">
        <w:rPr>
          <w:rFonts w:cs="Times New Roman"/>
        </w:rPr>
        <w:t>демократизации общественной и государственной жизни.</w:t>
      </w:r>
    </w:p>
    <w:p w:rsidR="008A04D9" w:rsidRPr="00280AB5" w:rsidRDefault="008A04D9" w:rsidP="002D0B97">
      <w:pPr>
        <w:pStyle w:val="1"/>
        <w:rPr>
          <w:rFonts w:ascii="Times New Roman" w:hAnsi="Times New Roman"/>
        </w:rPr>
      </w:pPr>
      <w:bookmarkStart w:id="49" w:name="_Toc445717388"/>
      <w:r w:rsidRPr="00280AB5">
        <w:rPr>
          <w:rFonts w:ascii="Times New Roman" w:hAnsi="Times New Roman"/>
        </w:rPr>
        <w:t>Секция 2</w:t>
      </w:r>
      <w:r w:rsidR="002D0B97" w:rsidRPr="00280AB5">
        <w:rPr>
          <w:rFonts w:ascii="Times New Roman" w:hAnsi="Times New Roman"/>
        </w:rPr>
        <w:br/>
      </w:r>
      <w:r w:rsidR="00AD3775" w:rsidRPr="00280AB5">
        <w:rPr>
          <w:rFonts w:ascii="Times New Roman" w:hAnsi="Times New Roman"/>
        </w:rPr>
        <w:t>«</w:t>
      </w:r>
      <w:r w:rsidRPr="00280AB5">
        <w:rPr>
          <w:rFonts w:ascii="Times New Roman" w:hAnsi="Times New Roman"/>
        </w:rPr>
        <w:t>Современное состояние, проблемы и перспективы развития уголовного права, процесса и</w:t>
      </w:r>
      <w:r w:rsidR="002D0B97" w:rsidRPr="00280AB5">
        <w:rPr>
          <w:rFonts w:ascii="Times New Roman" w:hAnsi="Times New Roman"/>
        </w:rPr>
        <w:t> </w:t>
      </w:r>
      <w:r w:rsidRPr="00280AB5">
        <w:rPr>
          <w:rFonts w:ascii="Times New Roman" w:hAnsi="Times New Roman"/>
        </w:rPr>
        <w:t>криминалистики</w:t>
      </w:r>
      <w:r w:rsidR="00AD3775" w:rsidRPr="00280AB5">
        <w:rPr>
          <w:rFonts w:ascii="Times New Roman" w:hAnsi="Times New Roman"/>
        </w:rPr>
        <w:t>»</w:t>
      </w:r>
      <w:bookmarkEnd w:id="49"/>
    </w:p>
    <w:p w:rsidR="002D0B97" w:rsidRPr="00280AB5" w:rsidRDefault="002D0B97" w:rsidP="002D0B97">
      <w:pPr>
        <w:pStyle w:val="2"/>
        <w:jc w:val="right"/>
        <w:rPr>
          <w:b w:val="0"/>
          <w:lang w:eastAsia="ru-RU"/>
        </w:rPr>
      </w:pPr>
      <w:bookmarkStart w:id="50" w:name="_Toc445717389"/>
      <w:r w:rsidRPr="00280AB5">
        <w:rPr>
          <w:lang w:eastAsia="ru-RU"/>
        </w:rPr>
        <w:t>Алиев С.З.</w:t>
      </w:r>
      <w:r w:rsidR="00614DBE">
        <w:rPr>
          <w:lang w:eastAsia="ru-RU"/>
        </w:rPr>
        <w:t>,</w:t>
      </w:r>
      <w:r w:rsidRPr="00280AB5">
        <w:rPr>
          <w:lang w:eastAsia="ru-RU"/>
        </w:rPr>
        <w:br/>
      </w:r>
      <w:r w:rsidRPr="00280AB5">
        <w:rPr>
          <w:b w:val="0"/>
          <w:lang w:eastAsia="ru-RU"/>
        </w:rPr>
        <w:t>к.ю.н., доцент кафедры уголовного права и процесса</w:t>
      </w:r>
      <w:r w:rsidR="009A588D">
        <w:rPr>
          <w:b w:val="0"/>
          <w:lang w:eastAsia="ru-RU"/>
        </w:rPr>
        <w:t>,</w:t>
      </w:r>
      <w:r w:rsidRPr="00280AB5">
        <w:rPr>
          <w:b w:val="0"/>
          <w:lang w:eastAsia="ru-RU"/>
        </w:rPr>
        <w:br/>
      </w:r>
      <w:r w:rsidR="009A588D" w:rsidRPr="00280AB5">
        <w:rPr>
          <w:b w:val="0"/>
          <w:lang w:val="en-US" w:eastAsia="ru-RU"/>
        </w:rPr>
        <w:t>info</w:t>
      </w:r>
      <w:r w:rsidR="009A588D" w:rsidRPr="00280AB5">
        <w:rPr>
          <w:b w:val="0"/>
          <w:lang w:eastAsia="ru-RU"/>
        </w:rPr>
        <w:t>@</w:t>
      </w:r>
      <w:r w:rsidR="009A588D" w:rsidRPr="00280AB5">
        <w:rPr>
          <w:b w:val="0"/>
          <w:lang w:val="en-US" w:eastAsia="ru-RU"/>
        </w:rPr>
        <w:t>advokat</w:t>
      </w:r>
      <w:r w:rsidR="009A588D" w:rsidRPr="00280AB5">
        <w:rPr>
          <w:b w:val="0"/>
          <w:lang w:eastAsia="ru-RU"/>
        </w:rPr>
        <w:t>-</w:t>
      </w:r>
      <w:r w:rsidR="009A588D" w:rsidRPr="00280AB5">
        <w:rPr>
          <w:b w:val="0"/>
          <w:lang w:val="en-US" w:eastAsia="ru-RU"/>
        </w:rPr>
        <w:t>aliev</w:t>
      </w:r>
      <w:r w:rsidR="009A588D" w:rsidRPr="00280AB5">
        <w:rPr>
          <w:b w:val="0"/>
          <w:lang w:eastAsia="ru-RU"/>
        </w:rPr>
        <w:t>.</w:t>
      </w:r>
      <w:r w:rsidR="009A588D" w:rsidRPr="00280AB5">
        <w:rPr>
          <w:b w:val="0"/>
          <w:lang w:val="en-US" w:eastAsia="ru-RU"/>
        </w:rPr>
        <w:t>ru</w:t>
      </w:r>
      <w:r w:rsidR="009A588D">
        <w:rPr>
          <w:b w:val="0"/>
          <w:lang w:eastAsia="ru-RU"/>
        </w:rPr>
        <w:t>,</w:t>
      </w:r>
      <w:r w:rsidR="009A588D">
        <w:rPr>
          <w:b w:val="0"/>
          <w:lang w:eastAsia="ru-RU"/>
        </w:rPr>
        <w:br/>
      </w:r>
      <w:r w:rsidRPr="00280AB5">
        <w:rPr>
          <w:b w:val="0"/>
          <w:lang w:eastAsia="ru-RU"/>
        </w:rPr>
        <w:t>Московск</w:t>
      </w:r>
      <w:r w:rsidR="009A588D">
        <w:rPr>
          <w:b w:val="0"/>
          <w:lang w:eastAsia="ru-RU"/>
        </w:rPr>
        <w:t>ий</w:t>
      </w:r>
      <w:r w:rsidRPr="00280AB5">
        <w:rPr>
          <w:b w:val="0"/>
          <w:lang w:eastAsia="ru-RU"/>
        </w:rPr>
        <w:t xml:space="preserve"> университет им. С.Ю. Витте</w:t>
      </w:r>
      <w:r w:rsidR="009A588D">
        <w:rPr>
          <w:b w:val="0"/>
          <w:lang w:eastAsia="ru-RU"/>
        </w:rPr>
        <w:t>, г. Москва</w:t>
      </w:r>
      <w:bookmarkEnd w:id="50"/>
    </w:p>
    <w:p w:rsidR="002D0B97" w:rsidRPr="00280AB5" w:rsidRDefault="002D0B97" w:rsidP="002D0B97">
      <w:pPr>
        <w:pStyle w:val="2"/>
        <w:rPr>
          <w:lang w:eastAsia="ru-RU"/>
        </w:rPr>
      </w:pPr>
      <w:bookmarkStart w:id="51" w:name="_Toc445717390"/>
      <w:r w:rsidRPr="00280AB5">
        <w:rPr>
          <w:lang w:eastAsia="ru-RU"/>
        </w:rPr>
        <w:t>ОБЪЕКТИВНЫЕ И СУБЪЕКТИВНЫЕ ПРИЗНАКИ ФАЛЬШИВОМОНЕТНИЧЕСТВА</w:t>
      </w:r>
      <w:bookmarkEnd w:id="51"/>
    </w:p>
    <w:p w:rsidR="007719C1" w:rsidRPr="007719C1" w:rsidRDefault="007719C1" w:rsidP="007719C1">
      <w:pPr>
        <w:rPr>
          <w:rFonts w:cs="Times New Roman"/>
          <w:kern w:val="18"/>
          <w:sz w:val="8"/>
          <w:szCs w:val="10"/>
          <w:lang w:eastAsia="ru-RU"/>
        </w:rPr>
      </w:pPr>
    </w:p>
    <w:p w:rsidR="002D0B97" w:rsidRPr="00280AB5" w:rsidRDefault="002D0B97" w:rsidP="002D0B97">
      <w:pPr>
        <w:rPr>
          <w:rFonts w:eastAsia="Calibri" w:cs="Times New Roman"/>
        </w:rPr>
      </w:pPr>
      <w:r w:rsidRPr="00280AB5">
        <w:rPr>
          <w:rFonts w:eastAsia="Calibri" w:cs="Times New Roman"/>
        </w:rPr>
        <w:t>В науке уголовного права справедливо придерживаются точки зрения, что общий объект един для всех преступлений, т.к. любое общественно опасное деяние, причиняя вред той или иной группе общественных отношений тем самым наносит ущерб и всей системе общественных отношений, составляющих предмет уголовно-правовой охраны.</w:t>
      </w:r>
    </w:p>
    <w:p w:rsidR="002D0B97" w:rsidRPr="00280AB5" w:rsidRDefault="002D0B97" w:rsidP="002D0B97">
      <w:pPr>
        <w:rPr>
          <w:rFonts w:eastAsia="Calibri" w:cs="Times New Roman"/>
        </w:rPr>
      </w:pPr>
      <w:r w:rsidRPr="00280AB5">
        <w:rPr>
          <w:rFonts w:eastAsia="Calibri" w:cs="Times New Roman"/>
        </w:rPr>
        <w:t xml:space="preserve">Норма, предусматривающая ответственность за изготовление, хранение, перевозку или сбыт поддельных денег или ценных бумаг, расположена в разделе </w:t>
      </w:r>
      <w:r w:rsidRPr="00280AB5">
        <w:rPr>
          <w:rFonts w:eastAsia="Calibri" w:cs="Times New Roman"/>
          <w:lang w:val="en-US"/>
        </w:rPr>
        <w:t>VIII</w:t>
      </w:r>
      <w:r w:rsidRPr="00280AB5">
        <w:rPr>
          <w:rFonts w:eastAsia="Calibri" w:cs="Times New Roman"/>
        </w:rPr>
        <w:t xml:space="preserve"> </w:t>
      </w:r>
      <w:r w:rsidR="00AD3775" w:rsidRPr="00280AB5">
        <w:rPr>
          <w:rFonts w:eastAsia="Calibri" w:cs="Times New Roman"/>
        </w:rPr>
        <w:t>«</w:t>
      </w:r>
      <w:r w:rsidRPr="00280AB5">
        <w:rPr>
          <w:rFonts w:eastAsia="Calibri" w:cs="Times New Roman"/>
        </w:rPr>
        <w:t>Преступления в сфере экономики</w:t>
      </w:r>
      <w:r w:rsidR="00AD3775" w:rsidRPr="00280AB5">
        <w:rPr>
          <w:rFonts w:eastAsia="Calibri" w:cs="Times New Roman"/>
        </w:rPr>
        <w:t>»</w:t>
      </w:r>
      <w:r w:rsidRPr="00280AB5">
        <w:rPr>
          <w:rFonts w:eastAsia="Calibri" w:cs="Times New Roman"/>
        </w:rPr>
        <w:t>, таким образом, родовым объектом выступают общественные отношения, обеспечивающие нормальное функционирование экономики государства.</w:t>
      </w:r>
    </w:p>
    <w:p w:rsidR="002D0B97" w:rsidRPr="00280AB5" w:rsidRDefault="002D0B97" w:rsidP="002D0B97">
      <w:pPr>
        <w:rPr>
          <w:rFonts w:cs="Times New Roman"/>
          <w:lang w:eastAsia="ru-RU"/>
        </w:rPr>
      </w:pPr>
      <w:r w:rsidRPr="00280AB5">
        <w:rPr>
          <w:rFonts w:cs="Times New Roman"/>
          <w:lang w:eastAsia="ru-RU"/>
        </w:rPr>
        <w:t>Видовым объектом преступлений, предусмотренных главой 22 УК РФ, являются общественные отношения, складывающиеся в сфере экономической деятельности по производству, регулированию, распоряжению, обмену и потреблению материальных благ и услуг.</w:t>
      </w:r>
    </w:p>
    <w:p w:rsidR="002D0B97" w:rsidRPr="007719C1" w:rsidRDefault="002D0B97" w:rsidP="002D0B97">
      <w:pPr>
        <w:rPr>
          <w:rFonts w:eastAsia="Calibri" w:cs="Times New Roman"/>
          <w:spacing w:val="-2"/>
        </w:rPr>
      </w:pPr>
      <w:r w:rsidRPr="007719C1">
        <w:rPr>
          <w:rFonts w:eastAsia="Calibri" w:cs="Times New Roman"/>
          <w:spacing w:val="-2"/>
        </w:rPr>
        <w:t>Учитывая, что денежное обращение представляет собой процесс движения денег, наличных и безналичных (эмиссия, движение, изъятие), а денежное кредитное регулирование включает способы и инструменты, задачи и объекты, а также права и обязанности органов, осуществляющих такое регулирование, опираясь на уголовно-правовую доктрину и сложившуюся судебную практику, под непосредственным объектом преступления, предусмотренного ст. 186 УК РФ, мы понимаем общественные отношения, складывающиеся в сфере кредитно-денежного обращения России и иностранных государств, а также в сфере выпуска и обращения ценных бумаг.</w:t>
      </w:r>
      <w:r w:rsidR="00B661E0" w:rsidRPr="007719C1">
        <w:rPr>
          <w:rFonts w:eastAsia="Calibri" w:cs="Times New Roman"/>
          <w:spacing w:val="-2"/>
        </w:rPr>
        <w:t xml:space="preserve"> </w:t>
      </w:r>
    </w:p>
    <w:p w:rsidR="002D0B97" w:rsidRPr="00280AB5" w:rsidRDefault="002D0B97" w:rsidP="002D0B97">
      <w:pPr>
        <w:rPr>
          <w:rFonts w:cs="Times New Roman"/>
          <w:lang w:eastAsia="ru-RU"/>
        </w:rPr>
      </w:pPr>
      <w:r w:rsidRPr="00280AB5">
        <w:rPr>
          <w:rFonts w:cs="Times New Roman"/>
          <w:lang w:eastAsia="ru-RU"/>
        </w:rPr>
        <w:t xml:space="preserve">Большое значение для квалификации имеет предмет преступления – те вещи материального мира, воздействуя на которые, виновный посягает на объект преступления – охраняемые законом общественные отношения. </w:t>
      </w:r>
    </w:p>
    <w:p w:rsidR="002D0B97" w:rsidRPr="00280AB5" w:rsidRDefault="002D0B97" w:rsidP="002D0B97">
      <w:pPr>
        <w:rPr>
          <w:rFonts w:cs="Times New Roman"/>
          <w:lang w:eastAsia="ru-RU"/>
        </w:rPr>
      </w:pPr>
      <w:r w:rsidRPr="00280AB5">
        <w:rPr>
          <w:rFonts w:cs="Times New Roman"/>
          <w:lang w:eastAsia="ru-RU"/>
        </w:rPr>
        <w:t>Предметом преступления, предусмотренного ст. 186 УК РФ, являются поддельные денежные знаки России (банкноты и монеты Банка России, которые на основе правовых норм выполняют экономические функции, необходимые и достаточные для их оборота</w:t>
      </w:r>
      <w:r w:rsidRPr="00280AB5">
        <w:rPr>
          <w:rFonts w:eastAsia="Calibri" w:cs="Times New Roman"/>
          <w:lang w:eastAsia="ru-RU"/>
        </w:rPr>
        <w:t xml:space="preserve"> [1]</w:t>
      </w:r>
      <w:r w:rsidRPr="00280AB5">
        <w:rPr>
          <w:rFonts w:cs="Times New Roman"/>
          <w:lang w:eastAsia="ru-RU"/>
        </w:rPr>
        <w:t>), поддельные внутренние ценные бумаги (государственные или другие ценные бумаги в валюте Российской Федерации), поддельные валютные ценности (иностранная</w:t>
      </w:r>
      <w:r w:rsidR="00B661E0">
        <w:rPr>
          <w:rFonts w:cs="Times New Roman"/>
          <w:lang w:eastAsia="ru-RU"/>
        </w:rPr>
        <w:t xml:space="preserve"> </w:t>
      </w:r>
      <w:r w:rsidRPr="00280AB5">
        <w:rPr>
          <w:rFonts w:cs="Times New Roman"/>
          <w:lang w:eastAsia="ru-RU"/>
        </w:rPr>
        <w:t>валюта и внешние ценные бумаги).</w:t>
      </w:r>
    </w:p>
    <w:p w:rsidR="002D0B97" w:rsidRPr="00280AB5" w:rsidRDefault="002D0B97" w:rsidP="002D0B97">
      <w:pPr>
        <w:rPr>
          <w:rFonts w:cs="Times New Roman"/>
          <w:lang w:eastAsia="ru-RU"/>
        </w:rPr>
      </w:pPr>
      <w:r w:rsidRPr="00280AB5">
        <w:rPr>
          <w:rFonts w:cs="Times New Roman"/>
          <w:lang w:eastAsia="ru-RU"/>
        </w:rPr>
        <w:t xml:space="preserve">Указанные предметы обязательно должны иметь существенное внешнее сходство с теми денежными знаками и ценными бумагами, что находятся в официальном обращении в качестве средств платежа по форме, размеру, цвету и основным реквизитам, но при этом быть фальшивыми, </w:t>
      </w:r>
      <w:r w:rsidR="00BD3117" w:rsidRPr="00280AB5">
        <w:rPr>
          <w:rFonts w:cs="Times New Roman"/>
          <w:lang w:eastAsia="ru-RU"/>
        </w:rPr>
        <w:t>т. е.</w:t>
      </w:r>
      <w:r w:rsidRPr="00280AB5">
        <w:rPr>
          <w:rFonts w:cs="Times New Roman"/>
          <w:lang w:eastAsia="ru-RU"/>
        </w:rPr>
        <w:t xml:space="preserve"> изготовленными не официально. </w:t>
      </w:r>
    </w:p>
    <w:p w:rsidR="002D0B97" w:rsidRPr="00280AB5" w:rsidRDefault="002D0B97" w:rsidP="002D0B97">
      <w:pPr>
        <w:rPr>
          <w:rFonts w:cs="Times New Roman"/>
          <w:lang w:eastAsia="ru-RU"/>
        </w:rPr>
      </w:pPr>
      <w:r w:rsidRPr="00280AB5">
        <w:rPr>
          <w:rFonts w:cs="Times New Roman"/>
          <w:lang w:eastAsia="ru-RU"/>
        </w:rPr>
        <w:t>Субъекту, проводящему расследование, необходимо установить степень сходства подделки с подлинными денежными знаками и ценными бумагами. Для этого назначается технико-криминалистическая экспертиза документов.</w:t>
      </w:r>
    </w:p>
    <w:p w:rsidR="002D0B97" w:rsidRPr="00280AB5" w:rsidRDefault="002D0B97" w:rsidP="002D0B97">
      <w:pPr>
        <w:rPr>
          <w:rFonts w:eastAsia="Calibri" w:cs="Times New Roman"/>
        </w:rPr>
      </w:pPr>
      <w:r w:rsidRPr="00280AB5">
        <w:rPr>
          <w:rFonts w:eastAsia="Calibri" w:cs="Times New Roman"/>
        </w:rPr>
        <w:t xml:space="preserve">В уголовно-правовой науке в качестве признака объекта преступления наряду с предметом преступления признается потерпевший – лицо, которое претерпело или претерпевает в настоящее время негативные последствия в связи с совершением преступления. </w:t>
      </w:r>
    </w:p>
    <w:p w:rsidR="002D0B97" w:rsidRPr="00280AB5" w:rsidRDefault="002D0B97" w:rsidP="002D0B97">
      <w:pPr>
        <w:rPr>
          <w:rFonts w:eastAsia="Calibri" w:cs="Times New Roman"/>
        </w:rPr>
      </w:pPr>
      <w:r w:rsidRPr="00280AB5">
        <w:rPr>
          <w:rFonts w:eastAsia="Calibri" w:cs="Times New Roman"/>
        </w:rPr>
        <w:t>В результате сбыта поддельных денег или ценных бумаг потерпевшими являются лица, возмездно приобретающие поддельные денежные знаки и ценные бумаги. В этом случае страдают имущественные права добросовестных приобретателей поддельных денег или ценных бумаг.</w:t>
      </w:r>
    </w:p>
    <w:p w:rsidR="002D0B97" w:rsidRPr="00280AB5" w:rsidRDefault="002D0B97" w:rsidP="002D0B97">
      <w:pPr>
        <w:rPr>
          <w:rFonts w:eastAsia="Calibri" w:cs="Times New Roman"/>
        </w:rPr>
      </w:pPr>
      <w:r w:rsidRPr="00280AB5">
        <w:rPr>
          <w:rFonts w:eastAsia="Calibri" w:cs="Times New Roman"/>
        </w:rPr>
        <w:t>В науке также обсуждается вопрос о том, можно ли считать добросовестного сбытчика поддельных денег или ценных бумаг потерпевшим? Или же в этом случае сбытчик является свидетелем? [2]</w:t>
      </w:r>
    </w:p>
    <w:p w:rsidR="002D0B97" w:rsidRPr="00280AB5" w:rsidRDefault="002D0B97" w:rsidP="002D0B97">
      <w:pPr>
        <w:rPr>
          <w:rFonts w:eastAsia="Calibri" w:cs="Times New Roman"/>
        </w:rPr>
      </w:pPr>
      <w:r w:rsidRPr="00280AB5">
        <w:rPr>
          <w:rFonts w:eastAsia="Calibri" w:cs="Times New Roman"/>
        </w:rPr>
        <w:t xml:space="preserve">По нашему убеждению, лицу, добросовестно заблуждающемуся в подлинности имеющихся у него денег или ценных бумаг, в действиях которого не усматривается цель сбыта подделок, и отсутствует признак </w:t>
      </w:r>
      <w:r w:rsidR="00AD3775" w:rsidRPr="00280AB5">
        <w:rPr>
          <w:rFonts w:eastAsia="Calibri" w:cs="Times New Roman"/>
        </w:rPr>
        <w:t>«</w:t>
      </w:r>
      <w:r w:rsidRPr="00280AB5">
        <w:rPr>
          <w:rFonts w:eastAsia="Calibri" w:cs="Times New Roman"/>
        </w:rPr>
        <w:t>заведомости</w:t>
      </w:r>
      <w:r w:rsidR="00AD3775" w:rsidRPr="00280AB5">
        <w:rPr>
          <w:rFonts w:eastAsia="Calibri" w:cs="Times New Roman"/>
        </w:rPr>
        <w:t>»</w:t>
      </w:r>
      <w:r w:rsidRPr="00280AB5">
        <w:rPr>
          <w:rFonts w:eastAsia="Calibri" w:cs="Times New Roman"/>
        </w:rPr>
        <w:t xml:space="preserve">, причиняется моральный, а иногда и физический вред. То есть добросовестный сбытчик поддельных денег или ценных бумаг является потерпевшим. </w:t>
      </w:r>
    </w:p>
    <w:p w:rsidR="002D0B97" w:rsidRPr="00280AB5" w:rsidRDefault="002D0B97" w:rsidP="002D0B97">
      <w:pPr>
        <w:rPr>
          <w:rFonts w:eastAsia="Calibri" w:cs="Times New Roman"/>
        </w:rPr>
      </w:pPr>
      <w:r w:rsidRPr="00280AB5">
        <w:rPr>
          <w:rFonts w:eastAsia="Calibri" w:cs="Times New Roman"/>
        </w:rPr>
        <w:t xml:space="preserve">Преступные посягательства на общественные отношения, складывающиеся в сфере кредитно-денежного обращения России и иностранных государств, а также в сфере выпуска и обращения ценных бумаг, безусловно, предполагают наличие </w:t>
      </w:r>
      <w:r w:rsidRPr="00280AB5">
        <w:rPr>
          <w:rFonts w:eastAsia="Calibri" w:cs="Times New Roman"/>
          <w:i/>
        </w:rPr>
        <w:t>внешних признаков</w:t>
      </w:r>
      <w:r w:rsidRPr="00280AB5">
        <w:rPr>
          <w:rFonts w:eastAsia="Calibri" w:cs="Times New Roman"/>
        </w:rPr>
        <w:t>, характеризующих объективную сторону состава преступления. К таким относят: действие или бездействие и находящиеся в причинной связи с ними вредные последствия, а также способ, место, время, обстановка, средства и орудия совершения преступления.</w:t>
      </w:r>
    </w:p>
    <w:p w:rsidR="002D0B97" w:rsidRPr="00280AB5" w:rsidRDefault="002D0B97" w:rsidP="002D0B97">
      <w:pPr>
        <w:rPr>
          <w:rFonts w:eastAsia="Calibri" w:cs="Times New Roman"/>
        </w:rPr>
      </w:pPr>
      <w:r w:rsidRPr="00280AB5">
        <w:rPr>
          <w:rFonts w:eastAsia="Calibri" w:cs="Times New Roman"/>
        </w:rPr>
        <w:t xml:space="preserve">Объективная сторона рассматриваемого преступления характеризуется совершением деяния в следующих формах: </w:t>
      </w:r>
    </w:p>
    <w:p w:rsidR="002D0B97" w:rsidRPr="00280AB5" w:rsidRDefault="002D0B97" w:rsidP="002D0B97">
      <w:pPr>
        <w:rPr>
          <w:rFonts w:eastAsia="Calibri" w:cs="Times New Roman"/>
        </w:rPr>
      </w:pPr>
      <w:r w:rsidRPr="00280AB5">
        <w:rPr>
          <w:rFonts w:eastAsia="Calibri" w:cs="Times New Roman"/>
        </w:rPr>
        <w:t>-</w:t>
      </w:r>
      <w:r w:rsidR="003D330F">
        <w:rPr>
          <w:rFonts w:eastAsia="Calibri" w:cs="Times New Roman"/>
        </w:rPr>
        <w:t> </w:t>
      </w:r>
      <w:r w:rsidRPr="00280AB5">
        <w:rPr>
          <w:rFonts w:eastAsia="Calibri" w:cs="Times New Roman"/>
        </w:rPr>
        <w:t>изготовление указанных в диспозиции предметов в целях сбыта;</w:t>
      </w:r>
    </w:p>
    <w:p w:rsidR="002D0B97" w:rsidRPr="00280AB5" w:rsidRDefault="002D0B97" w:rsidP="002D0B97">
      <w:pPr>
        <w:rPr>
          <w:rFonts w:eastAsia="Calibri" w:cs="Times New Roman"/>
        </w:rPr>
      </w:pPr>
      <w:r w:rsidRPr="00280AB5">
        <w:rPr>
          <w:rFonts w:eastAsia="Calibri" w:cs="Times New Roman"/>
        </w:rPr>
        <w:t>-</w:t>
      </w:r>
      <w:r w:rsidR="003D330F">
        <w:rPr>
          <w:rFonts w:eastAsia="Calibri" w:cs="Times New Roman"/>
        </w:rPr>
        <w:t> </w:t>
      </w:r>
      <w:r w:rsidRPr="00280AB5">
        <w:rPr>
          <w:rFonts w:eastAsia="Calibri" w:cs="Times New Roman"/>
        </w:rPr>
        <w:t xml:space="preserve">хранение и перевозка указанных в диспозиции предметов в целях сбыта; </w:t>
      </w:r>
    </w:p>
    <w:p w:rsidR="002D0B97" w:rsidRPr="00280AB5" w:rsidRDefault="002D0B97" w:rsidP="002D0B97">
      <w:pPr>
        <w:rPr>
          <w:rFonts w:eastAsia="Calibri" w:cs="Times New Roman"/>
        </w:rPr>
      </w:pPr>
      <w:r w:rsidRPr="00280AB5">
        <w:rPr>
          <w:rFonts w:eastAsia="Calibri" w:cs="Times New Roman"/>
        </w:rPr>
        <w:t>-</w:t>
      </w:r>
      <w:r w:rsidR="003D330F">
        <w:rPr>
          <w:rFonts w:eastAsia="Calibri" w:cs="Times New Roman"/>
        </w:rPr>
        <w:t> </w:t>
      </w:r>
      <w:r w:rsidRPr="00280AB5">
        <w:rPr>
          <w:rFonts w:eastAsia="Calibri" w:cs="Times New Roman"/>
        </w:rPr>
        <w:t xml:space="preserve">сбыт указанных в диспозиции предметов. </w:t>
      </w:r>
    </w:p>
    <w:p w:rsidR="002D0B97" w:rsidRPr="00280AB5" w:rsidRDefault="002D0B97" w:rsidP="002D0B97">
      <w:pPr>
        <w:rPr>
          <w:rFonts w:eastAsia="Calibri" w:cs="Times New Roman"/>
        </w:rPr>
      </w:pPr>
      <w:r w:rsidRPr="00280AB5">
        <w:rPr>
          <w:rFonts w:eastAsia="Calibri" w:cs="Times New Roman"/>
        </w:rPr>
        <w:t xml:space="preserve">Изготовление, согласно п. 3 Постановления Пленума Верховного Суда РФ от 28 апреля 1994 г. </w:t>
      </w:r>
      <w:r w:rsidR="009A588D">
        <w:rPr>
          <w:rFonts w:eastAsia="Calibri" w:cs="Times New Roman"/>
        </w:rPr>
        <w:t>№ </w:t>
      </w:r>
      <w:r w:rsidRPr="00280AB5">
        <w:rPr>
          <w:rFonts w:eastAsia="Calibri" w:cs="Times New Roman"/>
        </w:rPr>
        <w:t xml:space="preserve">2 </w:t>
      </w:r>
      <w:r w:rsidR="00AD3775" w:rsidRPr="00280AB5">
        <w:rPr>
          <w:rFonts w:eastAsia="Calibri" w:cs="Times New Roman"/>
        </w:rPr>
        <w:t>«</w:t>
      </w:r>
      <w:r w:rsidRPr="00280AB5">
        <w:rPr>
          <w:rFonts w:eastAsia="Calibri" w:cs="Times New Roman"/>
        </w:rPr>
        <w:t>О судебной практике по делам об изготовлении или сбыте поддельных денег или ценных бумаг</w:t>
      </w:r>
      <w:r w:rsidR="00AD3775" w:rsidRPr="00280AB5">
        <w:rPr>
          <w:rFonts w:eastAsia="Calibri" w:cs="Times New Roman"/>
        </w:rPr>
        <w:t>»</w:t>
      </w:r>
      <w:r w:rsidRPr="00280AB5">
        <w:rPr>
          <w:rFonts w:eastAsia="Calibri" w:cs="Times New Roman"/>
        </w:rPr>
        <w:t xml:space="preserve"> [3], понимается как частичная подделка денежных купюр или ценных бумаг (переделка номинала подлинного денежного знака, подделка номера, серии облигации и других реквизитов денег и ценных бумаг), а также как изготовление полностью поддельных денег и ценных бумаг. </w:t>
      </w:r>
    </w:p>
    <w:p w:rsidR="002D0B97" w:rsidRPr="007719C1" w:rsidRDefault="002D0B97" w:rsidP="002D0B97">
      <w:pPr>
        <w:rPr>
          <w:rFonts w:eastAsia="Calibri" w:cs="Times New Roman"/>
          <w:spacing w:val="-2"/>
        </w:rPr>
      </w:pPr>
      <w:r w:rsidRPr="007719C1">
        <w:rPr>
          <w:rFonts w:eastAsia="Calibri" w:cs="Times New Roman"/>
          <w:spacing w:val="-2"/>
        </w:rPr>
        <w:t xml:space="preserve">Таким образом, изготовление </w:t>
      </w:r>
      <w:r w:rsidR="003D330F" w:rsidRPr="007719C1">
        <w:rPr>
          <w:rFonts w:eastAsia="Calibri" w:cs="Times New Roman"/>
          <w:spacing w:val="-2"/>
        </w:rPr>
        <w:t>–</w:t>
      </w:r>
      <w:r w:rsidRPr="007719C1">
        <w:rPr>
          <w:rFonts w:eastAsia="Calibri" w:cs="Times New Roman"/>
          <w:spacing w:val="-2"/>
        </w:rPr>
        <w:t xml:space="preserve"> это создание предмета преступления с помощью копировальных, множительных, иных технических средств, если при этом обеспечивается его существенное внешнее сходство с денежными знаками и ценными бумагами, находящимися в официальном обращении.</w:t>
      </w:r>
    </w:p>
    <w:p w:rsidR="002D0B97" w:rsidRPr="00280AB5" w:rsidRDefault="002D0B97" w:rsidP="002D0B97">
      <w:pPr>
        <w:rPr>
          <w:rFonts w:eastAsia="Calibri" w:cs="Times New Roman"/>
        </w:rPr>
      </w:pPr>
      <w:r w:rsidRPr="00280AB5">
        <w:rPr>
          <w:rFonts w:eastAsia="Calibri" w:cs="Times New Roman"/>
        </w:rPr>
        <w:t>Изготовление поддельных денежных знаков или ценных бумаг имеет место независимо от того, был ли подделан предмет полностью или частично.</w:t>
      </w:r>
      <w:r w:rsidR="00B661E0">
        <w:rPr>
          <w:rFonts w:eastAsia="Calibri" w:cs="Times New Roman"/>
        </w:rPr>
        <w:t xml:space="preserve"> </w:t>
      </w:r>
    </w:p>
    <w:p w:rsidR="002D0B97" w:rsidRPr="00280AB5" w:rsidRDefault="002D0B97" w:rsidP="002D0B97">
      <w:pPr>
        <w:rPr>
          <w:rFonts w:eastAsia="Calibri" w:cs="Times New Roman"/>
        </w:rPr>
      </w:pPr>
      <w:r w:rsidRPr="00280AB5">
        <w:rPr>
          <w:rFonts w:eastAsia="Calibri" w:cs="Times New Roman"/>
        </w:rPr>
        <w:t>Изготовление фальсифицированных денег или ценных бумаг считается оконченным с момента изготовления хотя бы одного фальшивого экземпляра с целью сбыта независимо от того, удалось ли осуществить сбыт подделки.</w:t>
      </w:r>
    </w:p>
    <w:p w:rsidR="002D0B97" w:rsidRPr="00280AB5" w:rsidRDefault="002D0B97" w:rsidP="002D0B97">
      <w:pPr>
        <w:rPr>
          <w:rFonts w:eastAsia="Calibri" w:cs="Times New Roman"/>
        </w:rPr>
      </w:pPr>
      <w:r w:rsidRPr="00280AB5">
        <w:rPr>
          <w:rFonts w:eastAsia="Calibri" w:cs="Times New Roman"/>
        </w:rPr>
        <w:t>Способы подделки и количество фальсифицированных предметов на квалификацию деяния не влияют, однако учитываются при оценке степени общественной опасности содеянного и назначении меры наказания.</w:t>
      </w:r>
    </w:p>
    <w:p w:rsidR="002D0B97" w:rsidRPr="00280AB5" w:rsidRDefault="002D0B97" w:rsidP="002D0B97">
      <w:pPr>
        <w:rPr>
          <w:rFonts w:eastAsia="Calibri" w:cs="Times New Roman"/>
        </w:rPr>
      </w:pPr>
      <w:r w:rsidRPr="00280AB5">
        <w:rPr>
          <w:rFonts w:eastAsia="Calibri" w:cs="Times New Roman"/>
        </w:rPr>
        <w:t xml:space="preserve">Незаконное хранение представляют собой действия лица, сопряженные с незаконным владением предметами преступления, независимо от продолжительности такого хранения. </w:t>
      </w:r>
    </w:p>
    <w:p w:rsidR="002D0B97" w:rsidRPr="00280AB5" w:rsidRDefault="002D0B97" w:rsidP="002D0B97">
      <w:pPr>
        <w:rPr>
          <w:rFonts w:eastAsia="Calibri" w:cs="Times New Roman"/>
        </w:rPr>
      </w:pPr>
      <w:r w:rsidRPr="00280AB5">
        <w:rPr>
          <w:rFonts w:eastAsia="Calibri" w:cs="Times New Roman"/>
        </w:rPr>
        <w:t xml:space="preserve">Умышленные действия лица, совершающего действия, направленные на перемещение предметов преступления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являются незаконной перевозкой. </w:t>
      </w:r>
    </w:p>
    <w:p w:rsidR="002D0B97" w:rsidRPr="00280AB5" w:rsidRDefault="002D0B97" w:rsidP="002D0B97">
      <w:pPr>
        <w:rPr>
          <w:rFonts w:eastAsia="Calibri" w:cs="Times New Roman"/>
        </w:rPr>
      </w:pPr>
      <w:r w:rsidRPr="00280AB5">
        <w:rPr>
          <w:rFonts w:eastAsia="Calibri" w:cs="Times New Roman"/>
        </w:rPr>
        <w:t xml:space="preserve">Сбыт предметов преступления состоит в их использовании в качестве средства платежа, размене, дарении и ином запуске в денежно-кредитное обращение. </w:t>
      </w:r>
    </w:p>
    <w:p w:rsidR="002D0B97" w:rsidRPr="00280AB5" w:rsidRDefault="002D0B97" w:rsidP="002D0B97">
      <w:pPr>
        <w:rPr>
          <w:rFonts w:eastAsia="Calibri" w:cs="Times New Roman"/>
        </w:rPr>
      </w:pPr>
      <w:r w:rsidRPr="00280AB5">
        <w:rPr>
          <w:rFonts w:eastAsia="Calibri" w:cs="Times New Roman"/>
        </w:rPr>
        <w:t>Правоприменительная практика указывает, что под сбытом понимаются любые формы отчуждения поддельных денег или ценных бумаг, связанные с пуском в обращение этих подделок [4].</w:t>
      </w:r>
    </w:p>
    <w:p w:rsidR="002D0B97" w:rsidRPr="00280AB5" w:rsidRDefault="002D0B97" w:rsidP="002D0B97">
      <w:pPr>
        <w:rPr>
          <w:rFonts w:eastAsia="Calibri" w:cs="Times New Roman"/>
        </w:rPr>
      </w:pPr>
      <w:r w:rsidRPr="00280AB5">
        <w:rPr>
          <w:rFonts w:eastAsia="Calibri" w:cs="Times New Roman"/>
        </w:rPr>
        <w:t xml:space="preserve">Сбыт признается оконченным преступлением с момента принятия кем-либо хотя бы единичной фальшивки как подлинного денежного знака или государственной ценной бумаги. </w:t>
      </w:r>
    </w:p>
    <w:p w:rsidR="002D0B97" w:rsidRPr="00280AB5" w:rsidRDefault="002D0B97" w:rsidP="002D0B97">
      <w:pPr>
        <w:rPr>
          <w:rFonts w:eastAsia="Calibri" w:cs="Times New Roman"/>
        </w:rPr>
      </w:pPr>
      <w:r w:rsidRPr="00280AB5">
        <w:rPr>
          <w:rFonts w:eastAsia="Calibri" w:cs="Times New Roman"/>
        </w:rPr>
        <w:t>Ответственности подлежат не только лица, занимающиеся изготовлением или сбытом, но и лица, обладающие поддельными деньгами или ценными бумагами, осознающие это факт, и тем не менее использующие их в кредитно-денежных отношениях.</w:t>
      </w:r>
    </w:p>
    <w:p w:rsidR="002D0B97" w:rsidRPr="00280AB5" w:rsidRDefault="002D0B97" w:rsidP="002D0B97">
      <w:pPr>
        <w:rPr>
          <w:rFonts w:eastAsia="Calibri" w:cs="Times New Roman"/>
        </w:rPr>
      </w:pPr>
      <w:r w:rsidRPr="00280AB5">
        <w:rPr>
          <w:rFonts w:eastAsia="Calibri" w:cs="Times New Roman"/>
        </w:rPr>
        <w:t xml:space="preserve">В случае, если преступное намерение не было доведено до конца по независящим от преступника обстоятельствам, деяние необходимо квалифицировать по ч.3 ст.30 ч.1 ст.186 УК РФ как умышленные действия, направленные на сбыт заведомо поддельного денежного знака или ценной бумаги. </w:t>
      </w:r>
    </w:p>
    <w:p w:rsidR="002D0B97" w:rsidRPr="00280AB5" w:rsidRDefault="002D0B97" w:rsidP="002D0B97">
      <w:pPr>
        <w:rPr>
          <w:rFonts w:eastAsia="Calibri" w:cs="Times New Roman"/>
        </w:rPr>
      </w:pPr>
      <w:r w:rsidRPr="00280AB5">
        <w:rPr>
          <w:rFonts w:eastAsia="Calibri" w:cs="Times New Roman"/>
        </w:rPr>
        <w:t>Так, гражданин Стежкин Е.В., имея в своем распоряжении единственную поддельную денежную купюру, хранил таковую в целях сбыта. Для реализации преступного замысла и доведения преступления до конца гражданин выполнил действия, направленные на сбыт денежного билета, который не довел до конца по независящим от него обстоятельствам. С учетом этого суд квалифицировал действия Стежкина Е.В. по ч.3 ст.30 ч.1 ст.186 УК РФ как покушение, то есть умышленные действия, непосредственно направленные на сбыт заведомо поддельного банковского билета Центрального банка Российской Федерации [5].</w:t>
      </w:r>
    </w:p>
    <w:p w:rsidR="002D0B97" w:rsidRPr="00280AB5" w:rsidRDefault="002D0B97" w:rsidP="002D0B97">
      <w:pPr>
        <w:rPr>
          <w:rFonts w:eastAsia="Calibri" w:cs="Times New Roman"/>
        </w:rPr>
      </w:pPr>
      <w:r w:rsidRPr="00280AB5">
        <w:rPr>
          <w:rFonts w:eastAsia="Calibri" w:cs="Times New Roman"/>
        </w:rPr>
        <w:t xml:space="preserve">На основе изложенного можно заключить, что согласно действующему законодательству, система объекта преступления, предусмотренного ст. 186 УК РФ, представляет собой следующее: </w:t>
      </w:r>
    </w:p>
    <w:p w:rsidR="002D0B97" w:rsidRPr="00280AB5" w:rsidRDefault="002D0B97" w:rsidP="002D0B97">
      <w:pPr>
        <w:rPr>
          <w:rFonts w:eastAsia="Calibri" w:cs="Times New Roman"/>
        </w:rPr>
      </w:pPr>
      <w:r w:rsidRPr="00280AB5">
        <w:rPr>
          <w:rFonts w:eastAsia="Calibri" w:cs="Times New Roman"/>
        </w:rPr>
        <w:t>-</w:t>
      </w:r>
      <w:r w:rsidR="00280AB5">
        <w:rPr>
          <w:rFonts w:eastAsia="Calibri" w:cs="Times New Roman"/>
        </w:rPr>
        <w:t> </w:t>
      </w:r>
      <w:r w:rsidRPr="00280AB5">
        <w:rPr>
          <w:rFonts w:eastAsia="Calibri" w:cs="Times New Roman"/>
        </w:rPr>
        <w:t xml:space="preserve">на уровне раздела выделяется родовой объект данного преступления </w:t>
      </w:r>
      <w:r w:rsidR="003D330F">
        <w:rPr>
          <w:rFonts w:eastAsia="Calibri" w:cs="Times New Roman"/>
        </w:rPr>
        <w:t>–</w:t>
      </w:r>
      <w:r w:rsidRPr="00280AB5">
        <w:rPr>
          <w:rFonts w:eastAsia="Calibri" w:cs="Times New Roman"/>
        </w:rPr>
        <w:t xml:space="preserve"> общественные отношения, обеспечивающие нормальное функционирование экономики государства;</w:t>
      </w:r>
    </w:p>
    <w:p w:rsidR="002D0B97" w:rsidRPr="00280AB5" w:rsidRDefault="002D0B97" w:rsidP="002D0B97">
      <w:pPr>
        <w:rPr>
          <w:rFonts w:eastAsia="Calibri" w:cs="Times New Roman"/>
        </w:rPr>
      </w:pPr>
      <w:r w:rsidRPr="00280AB5">
        <w:rPr>
          <w:rFonts w:eastAsia="Calibri" w:cs="Times New Roman"/>
        </w:rPr>
        <w:t>-</w:t>
      </w:r>
      <w:r w:rsidR="00280AB5">
        <w:rPr>
          <w:rFonts w:eastAsia="Calibri" w:cs="Times New Roman"/>
        </w:rPr>
        <w:t> </w:t>
      </w:r>
      <w:r w:rsidRPr="00280AB5">
        <w:rPr>
          <w:rFonts w:eastAsia="Calibri" w:cs="Times New Roman"/>
        </w:rPr>
        <w:t>на уровне главы – видовой объект преступления – общественные отношения, складывающихся в сфере экономической деятельности по производству, регулированию, распоряжению, обмену и потреблению материальных благ и услуг;</w:t>
      </w:r>
    </w:p>
    <w:p w:rsidR="002D0B97" w:rsidRPr="00280AB5" w:rsidRDefault="002D0B97" w:rsidP="002D0B97">
      <w:pPr>
        <w:rPr>
          <w:rFonts w:eastAsia="Calibri" w:cs="Times New Roman"/>
        </w:rPr>
      </w:pPr>
      <w:r w:rsidRPr="00280AB5">
        <w:rPr>
          <w:rFonts w:eastAsia="Calibri" w:cs="Times New Roman"/>
        </w:rPr>
        <w:t>-</w:t>
      </w:r>
      <w:r w:rsidR="00280AB5">
        <w:rPr>
          <w:rFonts w:eastAsia="Calibri" w:cs="Times New Roman"/>
        </w:rPr>
        <w:t> </w:t>
      </w:r>
      <w:r w:rsidRPr="00280AB5">
        <w:rPr>
          <w:rFonts w:eastAsia="Calibri" w:cs="Times New Roman"/>
        </w:rPr>
        <w:t>непосредственны</w:t>
      </w:r>
      <w:r w:rsidRPr="00280AB5">
        <w:rPr>
          <w:rFonts w:eastAsia="Calibri" w:cs="Times New Roman"/>
        </w:rPr>
        <w:tab/>
        <w:t>й объект преступления – общественные отношения, складывающиеся в сфере кредитно-денежного обращения России и иностранных государств, а также в сфере выпуска и обращения ценных бумаг.</w:t>
      </w:r>
      <w:r w:rsidR="00B661E0">
        <w:rPr>
          <w:rFonts w:eastAsia="Calibri" w:cs="Times New Roman"/>
        </w:rPr>
        <w:t xml:space="preserve"> </w:t>
      </w:r>
    </w:p>
    <w:p w:rsidR="002D0B97" w:rsidRPr="00280AB5" w:rsidRDefault="002D0B97" w:rsidP="002D0B97">
      <w:pPr>
        <w:rPr>
          <w:rFonts w:cs="Times New Roman"/>
          <w:lang w:eastAsia="ru-RU"/>
        </w:rPr>
      </w:pPr>
      <w:r w:rsidRPr="00280AB5">
        <w:rPr>
          <w:rFonts w:cs="Times New Roman"/>
          <w:lang w:eastAsia="ru-RU"/>
        </w:rPr>
        <w:t>Предметом преступления, предусмотренного ст. 186 УК РФ, являются поддельные денежные знаки России, поддельные внутренние ценные бумаги, поддельные иностранная валюта и ценные бумаги.</w:t>
      </w:r>
    </w:p>
    <w:p w:rsidR="002D0B97" w:rsidRPr="00280AB5" w:rsidRDefault="002D0B97" w:rsidP="002D0B97">
      <w:pPr>
        <w:rPr>
          <w:rFonts w:cs="Times New Roman"/>
          <w:lang w:eastAsia="ru-RU"/>
        </w:rPr>
      </w:pPr>
      <w:r w:rsidRPr="00280AB5">
        <w:rPr>
          <w:rFonts w:cs="Times New Roman"/>
          <w:lang w:eastAsia="ru-RU"/>
        </w:rPr>
        <w:t xml:space="preserve">Указанные предметы обязательно должны иметь существенное внешнее сходство с теми денежными знаками и ценными бумагами, что находятся в официальном обращении в качестве средств платежа по форме, размеру, цвету и основным реквизитам, но при этом быть фальшивыми, </w:t>
      </w:r>
      <w:r w:rsidR="00BD3117" w:rsidRPr="00280AB5">
        <w:rPr>
          <w:rFonts w:cs="Times New Roman"/>
          <w:lang w:eastAsia="ru-RU"/>
        </w:rPr>
        <w:t>т. е.</w:t>
      </w:r>
      <w:r w:rsidRPr="00280AB5">
        <w:rPr>
          <w:rFonts w:cs="Times New Roman"/>
          <w:lang w:eastAsia="ru-RU"/>
        </w:rPr>
        <w:t xml:space="preserve"> изготовленными не официально. </w:t>
      </w:r>
    </w:p>
    <w:p w:rsidR="002D0B97" w:rsidRPr="007719C1" w:rsidRDefault="002D0B97" w:rsidP="002D0B97">
      <w:pPr>
        <w:rPr>
          <w:rFonts w:eastAsia="Calibri" w:cs="Times New Roman"/>
          <w:spacing w:val="-4"/>
        </w:rPr>
      </w:pPr>
      <w:r w:rsidRPr="007719C1">
        <w:rPr>
          <w:rFonts w:eastAsia="Calibri" w:cs="Times New Roman"/>
          <w:spacing w:val="-4"/>
        </w:rPr>
        <w:t>Исследование проблем объекта, объективной стороны и предмета преступления представляет не только научный интерес, но и имеет важное практическое значение. Правильное определение круга общественных отношений, охраняемых уголовно-правовой нормой, а также предмета преступления, играет важную роль в отграничении преступного деяния от непреступного, способствует правильной квалификации преступных действий виновного и отграничению от смежных составов и конкурирующих норм.</w:t>
      </w:r>
    </w:p>
    <w:p w:rsidR="002D0B97" w:rsidRPr="007719C1" w:rsidRDefault="002D0B97" w:rsidP="002D0B97">
      <w:pPr>
        <w:rPr>
          <w:rFonts w:eastAsia="Calibri" w:cs="Times New Roman"/>
          <w:spacing w:val="-2"/>
        </w:rPr>
      </w:pPr>
      <w:r w:rsidRPr="007719C1">
        <w:rPr>
          <w:rFonts w:eastAsia="Calibri" w:cs="Times New Roman"/>
          <w:spacing w:val="-2"/>
        </w:rPr>
        <w:t>Действующим уголовным законодательством установлено, что только</w:t>
      </w:r>
      <w:r w:rsidR="00B661E0" w:rsidRPr="007719C1">
        <w:rPr>
          <w:rFonts w:eastAsia="Calibri" w:cs="Times New Roman"/>
          <w:spacing w:val="-2"/>
        </w:rPr>
        <w:t xml:space="preserve"> </w:t>
      </w:r>
      <w:r w:rsidRPr="007719C1">
        <w:rPr>
          <w:rFonts w:eastAsia="Calibri" w:cs="Times New Roman"/>
          <w:spacing w:val="-2"/>
        </w:rPr>
        <w:t xml:space="preserve">совершение деяния, содержащего все признаки состава преступления, является основанием для наступления уголовной ответственности (ст. 8 УК РФ). </w:t>
      </w:r>
    </w:p>
    <w:p w:rsidR="002D0B97" w:rsidRPr="00280AB5" w:rsidRDefault="002D0B97" w:rsidP="002D0B97">
      <w:pPr>
        <w:rPr>
          <w:rFonts w:eastAsia="Calibri" w:cs="Times New Roman"/>
        </w:rPr>
      </w:pPr>
      <w:r w:rsidRPr="00280AB5">
        <w:rPr>
          <w:rFonts w:eastAsia="Calibri" w:cs="Times New Roman"/>
        </w:rPr>
        <w:t>Действующим Уголовным кодексом Российской Федерации субъектом преступления признается лицо, совершившее запрещенное Уголовным законом общественно опасное действие или бездействие, и способное нести за него уголовную ответственность. Из многочисленных свойств личности преступника закон выделяет те, которые свидетельствуют о возможности воздействия на него мерами уголовно-правового характера с целью его исправления и предупреждения совершения новых преступлений.</w:t>
      </w:r>
    </w:p>
    <w:p w:rsidR="002D0B97" w:rsidRPr="00280AB5" w:rsidRDefault="002D0B97" w:rsidP="002D0B97">
      <w:pPr>
        <w:rPr>
          <w:rFonts w:eastAsia="Calibri" w:cs="Times New Roman"/>
        </w:rPr>
      </w:pPr>
      <w:r w:rsidRPr="00280AB5">
        <w:rPr>
          <w:rFonts w:eastAsia="Calibri" w:cs="Times New Roman"/>
        </w:rPr>
        <w:t>Фактически общественно опасное деяние может быть совершено любым лицом, но субъектом преступления может быть только физическое лицо, обладающее признаками, установленными в законе, вменяемостью и определенным возрастом (14</w:t>
      </w:r>
      <w:r w:rsidR="003D330F">
        <w:rPr>
          <w:rFonts w:eastAsia="Calibri" w:cs="Times New Roman"/>
        </w:rPr>
        <w:t>–</w:t>
      </w:r>
      <w:r w:rsidRPr="00280AB5">
        <w:rPr>
          <w:rFonts w:eastAsia="Calibri" w:cs="Times New Roman"/>
        </w:rPr>
        <w:t>16 лет), с которого наступает уголовная ответственность.</w:t>
      </w:r>
    </w:p>
    <w:p w:rsidR="002D0B97" w:rsidRPr="00280AB5" w:rsidRDefault="002D0B97" w:rsidP="002D0B97">
      <w:pPr>
        <w:rPr>
          <w:rFonts w:eastAsia="Calibri" w:cs="Times New Roman"/>
        </w:rPr>
      </w:pPr>
      <w:r w:rsidRPr="00280AB5">
        <w:rPr>
          <w:rFonts w:eastAsia="Calibri" w:cs="Times New Roman"/>
        </w:rPr>
        <w:t xml:space="preserve">Субъектом преступления может быть лишь физическое лицо – человек, гражданин Российской Федерации, иностранный граждан, лицо без гражданства или лицо с двойным гражданством. </w:t>
      </w:r>
    </w:p>
    <w:p w:rsidR="002D0B97" w:rsidRPr="00280AB5" w:rsidRDefault="002D0B97" w:rsidP="002D0B97">
      <w:pPr>
        <w:rPr>
          <w:rFonts w:eastAsia="Calibri" w:cs="Times New Roman"/>
        </w:rPr>
      </w:pPr>
      <w:r w:rsidRPr="00280AB5">
        <w:rPr>
          <w:rFonts w:eastAsia="Calibri" w:cs="Times New Roman"/>
        </w:rPr>
        <w:t>Для уголовного права Российской Федерации свойственен принцип личной ответственности, исключающий возможность привлечения к уголовной ответственности юридических лиц.</w:t>
      </w:r>
    </w:p>
    <w:p w:rsidR="002D0B97" w:rsidRPr="00280AB5" w:rsidRDefault="002D0B97" w:rsidP="002D0B97">
      <w:pPr>
        <w:rPr>
          <w:rFonts w:eastAsia="Calibri" w:cs="Times New Roman"/>
        </w:rPr>
      </w:pPr>
      <w:r w:rsidRPr="00280AB5">
        <w:rPr>
          <w:rFonts w:eastAsia="Calibri" w:cs="Times New Roman"/>
        </w:rPr>
        <w:t xml:space="preserve">Отметим, что существуют аргументированные предложения о введении в УК РФ уголовной ответственности для юридического лица [6]. </w:t>
      </w:r>
    </w:p>
    <w:p w:rsidR="002D0B97" w:rsidRPr="00280AB5" w:rsidRDefault="002D0B97" w:rsidP="002D0B97">
      <w:pPr>
        <w:rPr>
          <w:rFonts w:eastAsia="Calibri" w:cs="Times New Roman"/>
        </w:rPr>
      </w:pPr>
      <w:r w:rsidRPr="00280AB5">
        <w:rPr>
          <w:rFonts w:eastAsia="Calibri" w:cs="Times New Roman"/>
        </w:rPr>
        <w:t>Представляется, что в России подобные рассуждения пока абстрактны, и введение уголовной ответственности для юридического лица как общности физических лиц не имеет почвы. Когда речь идет о совершении преступления, действия или бездействия претворяют в жизнь конкретные люди. На практике к ответственности привлекается директор, либо главный бухгалтер организации.</w:t>
      </w:r>
    </w:p>
    <w:p w:rsidR="002D0B97" w:rsidRPr="00280AB5" w:rsidRDefault="002D0B97" w:rsidP="002D0B97">
      <w:pPr>
        <w:rPr>
          <w:rFonts w:eastAsia="Calibri" w:cs="Times New Roman"/>
          <w:highlight w:val="yellow"/>
        </w:rPr>
      </w:pPr>
      <w:r w:rsidRPr="00280AB5">
        <w:rPr>
          <w:rFonts w:eastAsia="Calibri" w:cs="Times New Roman"/>
        </w:rPr>
        <w:t>Согласно ст. 20 УК РФ уголовной ответственности за изготовление, хранение, перевозку или сбыт поддельных денег или ценных бумаг подлежит лицо, достигшее на мом</w:t>
      </w:r>
      <w:r w:rsidR="003D330F">
        <w:rPr>
          <w:rFonts w:eastAsia="Calibri" w:cs="Times New Roman"/>
        </w:rPr>
        <w:t>ент совершения преступления 16-</w:t>
      </w:r>
      <w:r w:rsidRPr="00280AB5">
        <w:rPr>
          <w:rFonts w:eastAsia="Calibri" w:cs="Times New Roman"/>
        </w:rPr>
        <w:t>летнего возраста.</w:t>
      </w:r>
    </w:p>
    <w:p w:rsidR="002D0B97" w:rsidRPr="00280AB5" w:rsidRDefault="002D0B97" w:rsidP="002D0B97">
      <w:pPr>
        <w:rPr>
          <w:rFonts w:eastAsia="Calibri" w:cs="Times New Roman"/>
        </w:rPr>
      </w:pPr>
      <w:r w:rsidRPr="00280AB5">
        <w:rPr>
          <w:rFonts w:eastAsia="Calibri" w:cs="Times New Roman"/>
        </w:rPr>
        <w:t xml:space="preserve">Возрастной признак субъекта тесно связан с другим признаком – вменяемостью. Согласно ст. 21 УК РФ под вменяемостью должно понимать способность лица во время совершения общественно опасного деяния осознавать общественную опасность и фактический характер своих действий (бездействия), а также руководить ими. То есть лицо к моменту совершения преступления должно достичь такой степени зрелости в нравственном и духовном развитии, при которой оно способно понимать общественное значение и смысл совершаемых им действий, а в соответствии с этим и определять свое поведение. </w:t>
      </w:r>
    </w:p>
    <w:p w:rsidR="002D0B97" w:rsidRPr="00280AB5" w:rsidRDefault="002D0B97" w:rsidP="002D0B97">
      <w:pPr>
        <w:rPr>
          <w:rFonts w:eastAsia="Calibri" w:cs="Times New Roman"/>
          <w:highlight w:val="yellow"/>
        </w:rPr>
      </w:pPr>
      <w:r w:rsidRPr="00280AB5">
        <w:rPr>
          <w:rFonts w:eastAsia="Calibri" w:cs="Times New Roman"/>
        </w:rPr>
        <w:t>Таким образом, уголовной ответственности за изготовление, хранение, перевозку или сбыт поддельных денег или ценных бумаг подлежит вменяемое физическое лицо, достигшее на момент совершения преступле</w:t>
      </w:r>
      <w:r w:rsidR="003D330F">
        <w:rPr>
          <w:rFonts w:eastAsia="Calibri" w:cs="Times New Roman"/>
        </w:rPr>
        <w:t>ния 16-</w:t>
      </w:r>
      <w:r w:rsidRPr="00280AB5">
        <w:rPr>
          <w:rFonts w:eastAsia="Calibri" w:cs="Times New Roman"/>
        </w:rPr>
        <w:t>летнего возраста.</w:t>
      </w:r>
    </w:p>
    <w:p w:rsidR="002D0B97" w:rsidRPr="00280AB5" w:rsidRDefault="002D0B97" w:rsidP="002D0B97">
      <w:pPr>
        <w:rPr>
          <w:rFonts w:eastAsia="Calibri" w:cs="Times New Roman"/>
        </w:rPr>
      </w:pPr>
      <w:r w:rsidRPr="00280AB5">
        <w:rPr>
          <w:rFonts w:eastAsia="Calibri" w:cs="Times New Roman"/>
        </w:rPr>
        <w:t xml:space="preserve">Содержание субъективной стороны в рамках общего понятия состава преступления включает в себя один обязательный признак – вину, а также факультативные признаки. </w:t>
      </w:r>
    </w:p>
    <w:p w:rsidR="002D0B97" w:rsidRPr="00280AB5" w:rsidRDefault="002D0B97" w:rsidP="002D0B97">
      <w:pPr>
        <w:rPr>
          <w:rFonts w:eastAsia="Calibri" w:cs="Times New Roman"/>
        </w:rPr>
      </w:pPr>
      <w:r w:rsidRPr="00280AB5">
        <w:rPr>
          <w:rFonts w:eastAsia="Calibri" w:cs="Times New Roman"/>
        </w:rPr>
        <w:t>Вина – это психическое отношение лица в форме умысла или неосторожности к совершенному им общественно опасному деянию, предусмотренному уголовным законом. Вина характеризует определенное отношение лица к совершенному им общественно опасному действию или бездействию и его общественно опасным последствиям.</w:t>
      </w:r>
    </w:p>
    <w:p w:rsidR="002D0B97" w:rsidRPr="00280AB5" w:rsidRDefault="002D0B97" w:rsidP="002D0B97">
      <w:pPr>
        <w:rPr>
          <w:rFonts w:eastAsia="Calibri" w:cs="Times New Roman"/>
        </w:rPr>
      </w:pPr>
      <w:r w:rsidRPr="00280AB5">
        <w:rPr>
          <w:rFonts w:eastAsia="Calibri" w:cs="Times New Roman"/>
        </w:rPr>
        <w:t xml:space="preserve">Традиционно принято выделять интеллектуальный и волевой элементы вины. Осознание объекта преступления, общественно опасного характера совершенного деяния и предвидение наступления общественно опасных последствий (в материальных составах) составляют интеллектуальный элемент. Необходимо учитывать, что отношение к различным обстоятельствам совершаемого преступления может быть различным: одни обстоятельства осознаются определенно, другие </w:t>
      </w:r>
      <w:r w:rsidR="003D330F">
        <w:rPr>
          <w:rFonts w:eastAsia="Calibri" w:cs="Times New Roman"/>
        </w:rPr>
        <w:t>–</w:t>
      </w:r>
      <w:r w:rsidRPr="00280AB5">
        <w:rPr>
          <w:rFonts w:eastAsia="Calibri" w:cs="Times New Roman"/>
        </w:rPr>
        <w:t xml:space="preserve"> предположительно; одни – адекватно, другие – ошибочно. </w:t>
      </w:r>
    </w:p>
    <w:p w:rsidR="002D0B97" w:rsidRPr="00280AB5" w:rsidRDefault="002D0B97" w:rsidP="002D0B97">
      <w:pPr>
        <w:rPr>
          <w:rFonts w:eastAsia="Calibri" w:cs="Times New Roman"/>
        </w:rPr>
      </w:pPr>
      <w:r w:rsidRPr="00280AB5">
        <w:rPr>
          <w:rFonts w:eastAsia="Calibri" w:cs="Times New Roman"/>
        </w:rPr>
        <w:t xml:space="preserve">Волевой элемент характеризует практическую направленность деятельности </w:t>
      </w:r>
      <w:r w:rsidR="003D330F">
        <w:rPr>
          <w:rFonts w:eastAsia="Calibri" w:cs="Times New Roman"/>
        </w:rPr>
        <w:t>–</w:t>
      </w:r>
      <w:r w:rsidRPr="00280AB5">
        <w:rPr>
          <w:rFonts w:eastAsia="Calibri" w:cs="Times New Roman"/>
        </w:rPr>
        <w:t xml:space="preserve"> желание наступления общественно опасных последствий преступных действий или бездействия. Волевые признаки представляют собой сознательное направление умственных физических усилий на принятие решения, достижение поставленных целей, удержание от действия, выбор и осуществление определенного варианта поведения и прочее.</w:t>
      </w:r>
    </w:p>
    <w:p w:rsidR="002D0B97" w:rsidRPr="00280AB5" w:rsidRDefault="002D0B97" w:rsidP="002D0B97">
      <w:pPr>
        <w:rPr>
          <w:rFonts w:eastAsia="Calibri" w:cs="Times New Roman"/>
        </w:rPr>
      </w:pPr>
      <w:r w:rsidRPr="00280AB5">
        <w:rPr>
          <w:rFonts w:eastAsia="Calibri" w:cs="Times New Roman"/>
        </w:rPr>
        <w:t xml:space="preserve">Субъективная сторона изготовления, хранения, перевозки или сбыта поддельных денег или ценных бумаг характеризуется прямым умыслом. В пользу этого тезиса свидетельствует конструкция состава как формального и специальная цель при изготовлении, хранении и перевозке </w:t>
      </w:r>
      <w:r w:rsidR="003D330F">
        <w:rPr>
          <w:rFonts w:eastAsia="Calibri" w:cs="Times New Roman"/>
        </w:rPr>
        <w:t>–</w:t>
      </w:r>
      <w:r w:rsidRPr="00280AB5">
        <w:rPr>
          <w:rFonts w:eastAsia="Calibri" w:cs="Times New Roman"/>
        </w:rPr>
        <w:t xml:space="preserve"> желание сбыть поддельные деньги или ценные бумаги. Отсутствие таковой цели у субъекта исключает ответственность.</w:t>
      </w:r>
    </w:p>
    <w:p w:rsidR="002D0B97" w:rsidRPr="007719C1" w:rsidRDefault="002D0B97" w:rsidP="002D0B97">
      <w:pPr>
        <w:rPr>
          <w:rFonts w:eastAsia="Calibri" w:cs="Times New Roman"/>
          <w:spacing w:val="-4"/>
        </w:rPr>
      </w:pPr>
      <w:r w:rsidRPr="007719C1">
        <w:rPr>
          <w:rFonts w:eastAsia="Calibri" w:cs="Times New Roman"/>
          <w:spacing w:val="-4"/>
        </w:rPr>
        <w:t xml:space="preserve">Выделяются следующие интеллектуальные элементы прямого умысла: </w:t>
      </w:r>
    </w:p>
    <w:p w:rsidR="002D0B97" w:rsidRPr="00280AB5" w:rsidRDefault="002D0B97" w:rsidP="002D0B97">
      <w:pPr>
        <w:rPr>
          <w:rFonts w:cs="Times New Roman"/>
        </w:rPr>
      </w:pPr>
      <w:r w:rsidRPr="00280AB5">
        <w:rPr>
          <w:rFonts w:cs="Times New Roman"/>
        </w:rPr>
        <w:t>1) осознание общественной опасности действий. То есть, что лицо понимает их фактическое содержание, социальное значение и предвидит характер нарушаемых им законных интересов;</w:t>
      </w:r>
    </w:p>
    <w:p w:rsidR="002D0B97" w:rsidRPr="00280AB5" w:rsidRDefault="002D0B97" w:rsidP="002D0B97">
      <w:pPr>
        <w:rPr>
          <w:rFonts w:cs="Times New Roman"/>
        </w:rPr>
      </w:pPr>
      <w:r w:rsidRPr="00280AB5">
        <w:rPr>
          <w:rFonts w:cs="Times New Roman"/>
        </w:rPr>
        <w:t>2)</w:t>
      </w:r>
      <w:r w:rsidRPr="00280AB5">
        <w:rPr>
          <w:rFonts w:cs="Times New Roman"/>
          <w:lang w:val="en-US"/>
        </w:rPr>
        <w:t> </w:t>
      </w:r>
      <w:r w:rsidRPr="00280AB5">
        <w:rPr>
          <w:rFonts w:cs="Times New Roman"/>
        </w:rPr>
        <w:t>предвидение последствий. То есть лицо осознает и прогнозирует вред, который бу</w:t>
      </w:r>
      <w:r w:rsidRPr="00280AB5">
        <w:rPr>
          <w:rFonts w:cs="Times New Roman"/>
        </w:rPr>
        <w:softHyphen/>
        <w:t>дет причинен охраняемым интересам.</w:t>
      </w:r>
    </w:p>
    <w:p w:rsidR="002D0B97" w:rsidRPr="00280AB5" w:rsidRDefault="002D0B97" w:rsidP="002D0B97">
      <w:pPr>
        <w:rPr>
          <w:rFonts w:cs="Times New Roman"/>
        </w:rPr>
      </w:pPr>
      <w:r w:rsidRPr="00280AB5">
        <w:rPr>
          <w:rFonts w:cs="Times New Roman"/>
        </w:rPr>
        <w:t>Как мы уже отмечали, состав рассматриваемого преступле</w:t>
      </w:r>
      <w:r w:rsidRPr="00280AB5">
        <w:rPr>
          <w:rFonts w:cs="Times New Roman"/>
        </w:rPr>
        <w:softHyphen/>
        <w:t>ния является формальным, поэтому прямой умысел исключает предвидение последствий, а волевой элемент переносится на сам факт совершения преступного деяния.</w:t>
      </w:r>
    </w:p>
    <w:p w:rsidR="002D0B97" w:rsidRPr="00280AB5" w:rsidRDefault="002D0B97" w:rsidP="002D0B97">
      <w:pPr>
        <w:rPr>
          <w:rFonts w:cs="Times New Roman"/>
        </w:rPr>
      </w:pPr>
      <w:r w:rsidRPr="00280AB5">
        <w:rPr>
          <w:rFonts w:cs="Times New Roman"/>
        </w:rPr>
        <w:t>Изготовление, хранение, перевозка или сбыт поддельных денег или ценных бумаг характеризуются прямым умыслом, то есть лицо осознает общественную опас</w:t>
      </w:r>
      <w:r w:rsidRPr="00280AB5">
        <w:rPr>
          <w:rFonts w:cs="Times New Roman"/>
        </w:rPr>
        <w:softHyphen/>
        <w:t>ность своего поведения и желает действовать таким образом.</w:t>
      </w:r>
    </w:p>
    <w:p w:rsidR="002D0B97" w:rsidRPr="00280AB5" w:rsidRDefault="002D0B97" w:rsidP="002D0B97">
      <w:pPr>
        <w:rPr>
          <w:rFonts w:cs="Times New Roman"/>
        </w:rPr>
      </w:pPr>
      <w:r w:rsidRPr="00280AB5">
        <w:rPr>
          <w:rFonts w:cs="Times New Roman"/>
        </w:rPr>
        <w:t xml:space="preserve">Помимо осознания общественной опасности совершаемого деяния может присутствовать осознание противоправности – запрещенности законом такого деяния. </w:t>
      </w:r>
    </w:p>
    <w:p w:rsidR="002D0B97" w:rsidRPr="00280AB5" w:rsidRDefault="002D0B97" w:rsidP="002D0B97">
      <w:pPr>
        <w:rPr>
          <w:rFonts w:cs="Times New Roman"/>
        </w:rPr>
      </w:pPr>
      <w:r w:rsidRPr="00280AB5">
        <w:rPr>
          <w:rFonts w:cs="Times New Roman"/>
        </w:rPr>
        <w:t>Мотив совершения преступления в науке уголовного права традиционно связывают с внутренними побуждениями субъекта, вызывающими решимость совершить преступление, которыми лицо руководствуется при совершении противоправного деяния.</w:t>
      </w:r>
    </w:p>
    <w:p w:rsidR="002D0B97" w:rsidRPr="00280AB5" w:rsidRDefault="002D0B97" w:rsidP="002D0B97">
      <w:pPr>
        <w:rPr>
          <w:rFonts w:cs="Times New Roman"/>
        </w:rPr>
      </w:pPr>
      <w:r w:rsidRPr="00280AB5">
        <w:rPr>
          <w:rFonts w:cs="Times New Roman"/>
        </w:rPr>
        <w:t xml:space="preserve">Анализ правоприменительной практики показал, что мотивы совершения рассматриваемого преступления чаще всего оказываются низменными (корыстными), реже – альтруистическими (из сострадания) и иными. </w:t>
      </w:r>
    </w:p>
    <w:p w:rsidR="002D0B97" w:rsidRPr="00280AB5" w:rsidRDefault="002D0B97" w:rsidP="002D0B97">
      <w:pPr>
        <w:rPr>
          <w:rFonts w:cs="Times New Roman"/>
        </w:rPr>
      </w:pPr>
      <w:r w:rsidRPr="00280AB5">
        <w:rPr>
          <w:rFonts w:cs="Times New Roman"/>
        </w:rPr>
        <w:t xml:space="preserve">Интересно, что в качестве ярких свойств личности фальшивомонетчика проявляются необходимость признания собственной значимости, креативность и </w:t>
      </w:r>
      <w:r w:rsidR="00AD3775" w:rsidRPr="00280AB5">
        <w:rPr>
          <w:rFonts w:cs="Times New Roman"/>
        </w:rPr>
        <w:t>«</w:t>
      </w:r>
      <w:r w:rsidRPr="00280AB5">
        <w:rPr>
          <w:rFonts w:cs="Times New Roman"/>
        </w:rPr>
        <w:t>корыстная</w:t>
      </w:r>
      <w:r w:rsidR="00AD3775" w:rsidRPr="00280AB5">
        <w:rPr>
          <w:rFonts w:cs="Times New Roman"/>
        </w:rPr>
        <w:t>»</w:t>
      </w:r>
      <w:r w:rsidRPr="00280AB5">
        <w:rPr>
          <w:rFonts w:cs="Times New Roman"/>
        </w:rPr>
        <w:t xml:space="preserve"> ориентация. </w:t>
      </w:r>
    </w:p>
    <w:p w:rsidR="002D0B97" w:rsidRPr="00280AB5" w:rsidRDefault="002D0B97" w:rsidP="002D0B97">
      <w:pPr>
        <w:rPr>
          <w:rFonts w:cs="Times New Roman"/>
        </w:rPr>
      </w:pPr>
      <w:r w:rsidRPr="00280AB5">
        <w:rPr>
          <w:rFonts w:cs="Times New Roman"/>
        </w:rPr>
        <w:t>Исследование, проведенное И.Е. Максимовой, показало, что у большинства осужденных за совершение преступления, предусмотренного ст. 186 УК РФ, прослеживается специфическое отношение к деньгам. Среди положительных и важных качеств человека первым неизменно выбирается</w:t>
      </w:r>
      <w:r w:rsidR="00B661E0">
        <w:rPr>
          <w:rFonts w:cs="Times New Roman"/>
        </w:rPr>
        <w:t xml:space="preserve"> </w:t>
      </w:r>
      <w:r w:rsidRPr="00280AB5">
        <w:rPr>
          <w:rFonts w:cs="Times New Roman"/>
        </w:rPr>
        <w:t xml:space="preserve">характеристика </w:t>
      </w:r>
      <w:r w:rsidR="00AD3775" w:rsidRPr="00280AB5">
        <w:rPr>
          <w:rFonts w:cs="Times New Roman"/>
        </w:rPr>
        <w:t>«</w:t>
      </w:r>
      <w:r w:rsidRPr="00280AB5">
        <w:rPr>
          <w:rFonts w:cs="Times New Roman"/>
        </w:rPr>
        <w:t>богатый</w:t>
      </w:r>
      <w:r w:rsidR="00AD3775" w:rsidRPr="00280AB5">
        <w:rPr>
          <w:rFonts w:cs="Times New Roman"/>
        </w:rPr>
        <w:t>»</w:t>
      </w:r>
      <w:r w:rsidRPr="00280AB5">
        <w:rPr>
          <w:rFonts w:cs="Times New Roman"/>
        </w:rPr>
        <w:t xml:space="preserve">, самыми значимыми ценностями признаются </w:t>
      </w:r>
      <w:r w:rsidR="00AD3775" w:rsidRPr="00280AB5">
        <w:rPr>
          <w:rFonts w:cs="Times New Roman"/>
        </w:rPr>
        <w:t>«</w:t>
      </w:r>
      <w:r w:rsidRPr="00280AB5">
        <w:rPr>
          <w:rFonts w:cs="Times New Roman"/>
        </w:rPr>
        <w:t>состояние, должность</w:t>
      </w:r>
      <w:r w:rsidR="00AD3775" w:rsidRPr="00280AB5">
        <w:rPr>
          <w:rFonts w:cs="Times New Roman"/>
        </w:rPr>
        <w:t>»</w:t>
      </w:r>
      <w:r w:rsidRPr="00280AB5">
        <w:rPr>
          <w:rFonts w:cs="Times New Roman"/>
        </w:rPr>
        <w:t xml:space="preserve">. </w:t>
      </w:r>
    </w:p>
    <w:p w:rsidR="002D0B97" w:rsidRPr="00280AB5" w:rsidRDefault="002D0B97" w:rsidP="002D0B97">
      <w:pPr>
        <w:rPr>
          <w:rFonts w:cs="Times New Roman"/>
        </w:rPr>
      </w:pPr>
      <w:r w:rsidRPr="00280AB5">
        <w:rPr>
          <w:rFonts w:cs="Times New Roman"/>
        </w:rPr>
        <w:t xml:space="preserve">Лица </w:t>
      </w:r>
      <w:r w:rsidR="00AD3775" w:rsidRPr="00280AB5">
        <w:rPr>
          <w:rFonts w:cs="Times New Roman"/>
        </w:rPr>
        <w:t>«</w:t>
      </w:r>
      <w:r w:rsidRPr="00280AB5">
        <w:rPr>
          <w:rFonts w:cs="Times New Roman"/>
        </w:rPr>
        <w:t>профессионально</w:t>
      </w:r>
      <w:r w:rsidR="00AD3775" w:rsidRPr="00280AB5">
        <w:rPr>
          <w:rFonts w:cs="Times New Roman"/>
        </w:rPr>
        <w:t>»</w:t>
      </w:r>
      <w:r w:rsidRPr="00280AB5">
        <w:rPr>
          <w:rFonts w:cs="Times New Roman"/>
        </w:rPr>
        <w:t xml:space="preserve"> занимающиеся сбытом</w:t>
      </w:r>
      <w:r w:rsidR="00B661E0">
        <w:rPr>
          <w:rFonts w:cs="Times New Roman"/>
        </w:rPr>
        <w:t xml:space="preserve"> </w:t>
      </w:r>
      <w:r w:rsidRPr="00280AB5">
        <w:rPr>
          <w:rFonts w:cs="Times New Roman"/>
        </w:rPr>
        <w:t>поддельных денег и ценных бумаг – это люди, умеющие войти в доверие, владеющие специальными психологическими приемами, актерскими способностями, имеющие познания по обращению ценных бумаг. В большинстве случаев это люди с высшим образованием [7].</w:t>
      </w:r>
    </w:p>
    <w:p w:rsidR="002D0B97" w:rsidRPr="00280AB5" w:rsidRDefault="002D0B97" w:rsidP="002D0B97">
      <w:pPr>
        <w:rPr>
          <w:rFonts w:cs="Times New Roman"/>
        </w:rPr>
      </w:pPr>
      <w:r w:rsidRPr="00280AB5">
        <w:rPr>
          <w:rFonts w:cs="Times New Roman"/>
        </w:rPr>
        <w:t xml:space="preserve">Нередко правоохранительные органы испытывают серьезные трудности при доказывании субъективной стороны преступления. Так, имеется негативный опыт доказывания мотивов совершения преступлений из-за поверхностного их изучения сотрудниками правоохранительных органов, отождествления понятий </w:t>
      </w:r>
      <w:r w:rsidR="00AD3775" w:rsidRPr="00280AB5">
        <w:rPr>
          <w:rFonts w:cs="Times New Roman"/>
        </w:rPr>
        <w:t>«</w:t>
      </w:r>
      <w:r w:rsidRPr="00280AB5">
        <w:rPr>
          <w:rFonts w:cs="Times New Roman"/>
        </w:rPr>
        <w:t>мотив</w:t>
      </w:r>
      <w:r w:rsidR="00AD3775" w:rsidRPr="00280AB5">
        <w:rPr>
          <w:rFonts w:cs="Times New Roman"/>
        </w:rPr>
        <w:t>»</w:t>
      </w:r>
      <w:r w:rsidRPr="00280AB5">
        <w:rPr>
          <w:rFonts w:cs="Times New Roman"/>
        </w:rPr>
        <w:t xml:space="preserve"> и </w:t>
      </w:r>
      <w:r w:rsidR="00AD3775" w:rsidRPr="00280AB5">
        <w:rPr>
          <w:rFonts w:cs="Times New Roman"/>
        </w:rPr>
        <w:t>«</w:t>
      </w:r>
      <w:r w:rsidRPr="00280AB5">
        <w:rPr>
          <w:rFonts w:cs="Times New Roman"/>
        </w:rPr>
        <w:t>цель</w:t>
      </w:r>
      <w:r w:rsidR="00AD3775" w:rsidRPr="00280AB5">
        <w:rPr>
          <w:rFonts w:cs="Times New Roman"/>
        </w:rPr>
        <w:t>»</w:t>
      </w:r>
      <w:r w:rsidRPr="00280AB5">
        <w:rPr>
          <w:rFonts w:cs="Times New Roman"/>
        </w:rPr>
        <w:t>. Не секрет, что зачастую имеет место</w:t>
      </w:r>
      <w:r w:rsidR="00B661E0">
        <w:rPr>
          <w:rFonts w:cs="Times New Roman"/>
        </w:rPr>
        <w:t xml:space="preserve"> </w:t>
      </w:r>
      <w:r w:rsidRPr="00280AB5">
        <w:rPr>
          <w:rFonts w:cs="Times New Roman"/>
        </w:rPr>
        <w:t xml:space="preserve">доказывание не истинного мотива деятельности, а ложного либо ошибочного объяснения подозреваемым противоправного поведения [8]. </w:t>
      </w:r>
    </w:p>
    <w:p w:rsidR="002D0B97" w:rsidRPr="00280AB5" w:rsidRDefault="002D0B97" w:rsidP="002D0B97">
      <w:pPr>
        <w:rPr>
          <w:rFonts w:cs="Times New Roman"/>
        </w:rPr>
      </w:pPr>
      <w:r w:rsidRPr="00280AB5">
        <w:rPr>
          <w:rFonts w:cs="Times New Roman"/>
        </w:rPr>
        <w:t xml:space="preserve">Фальшивомонетничество относится к той категории уголовных преступлений, совершение которых группой лиц по предварительному сговору происходит гораздо чаще, нежели преступником-одиночкой. В таких преступных организациях есть организаторы, изготовители и сбытчики. </w:t>
      </w:r>
    </w:p>
    <w:p w:rsidR="002D0B97" w:rsidRPr="00280AB5" w:rsidRDefault="002D0B97" w:rsidP="002D0B97">
      <w:pPr>
        <w:rPr>
          <w:rFonts w:cs="Times New Roman"/>
        </w:rPr>
      </w:pPr>
      <w:r w:rsidRPr="00280AB5">
        <w:rPr>
          <w:rFonts w:cs="Times New Roman"/>
        </w:rPr>
        <w:t>Чаще всего роль организатора берут на себя мужчины среднего возраста, обладающие преступным опытом, зачастую имеющие связи в преступном мире.</w:t>
      </w:r>
    </w:p>
    <w:p w:rsidR="002D0B97" w:rsidRPr="00280AB5" w:rsidRDefault="002D0B97" w:rsidP="002D0B97">
      <w:pPr>
        <w:rPr>
          <w:rFonts w:cs="Times New Roman"/>
        </w:rPr>
      </w:pPr>
      <w:r w:rsidRPr="00280AB5">
        <w:rPr>
          <w:rFonts w:cs="Times New Roman"/>
        </w:rPr>
        <w:t>Как правило, изготовители обладают специальными знаниями и навыками в области полиграфии, цинкографии, фотографии, технического исследования документов, однако широкий круг доступного</w:t>
      </w:r>
      <w:r w:rsidR="00B661E0">
        <w:rPr>
          <w:rFonts w:cs="Times New Roman"/>
        </w:rPr>
        <w:t xml:space="preserve"> </w:t>
      </w:r>
      <w:r w:rsidRPr="00280AB5">
        <w:rPr>
          <w:rFonts w:cs="Times New Roman"/>
        </w:rPr>
        <w:t xml:space="preserve">копировально-множительного и компьютерного оборудования влияет на </w:t>
      </w:r>
      <w:r w:rsidR="00AD3775" w:rsidRPr="00280AB5">
        <w:rPr>
          <w:rFonts w:cs="Times New Roman"/>
        </w:rPr>
        <w:t>«</w:t>
      </w:r>
      <w:r w:rsidRPr="00280AB5">
        <w:rPr>
          <w:rFonts w:cs="Times New Roman"/>
        </w:rPr>
        <w:t>компетенцию</w:t>
      </w:r>
      <w:r w:rsidR="00AD3775" w:rsidRPr="00280AB5">
        <w:rPr>
          <w:rFonts w:cs="Times New Roman"/>
        </w:rPr>
        <w:t>»</w:t>
      </w:r>
      <w:r w:rsidRPr="00280AB5">
        <w:rPr>
          <w:rFonts w:cs="Times New Roman"/>
        </w:rPr>
        <w:t xml:space="preserve"> современных фальшивомонетчиков.</w:t>
      </w:r>
    </w:p>
    <w:p w:rsidR="002D0B97" w:rsidRPr="00280AB5" w:rsidRDefault="002D0B97" w:rsidP="002D0B97">
      <w:pPr>
        <w:rPr>
          <w:rFonts w:cs="Times New Roman"/>
        </w:rPr>
      </w:pPr>
      <w:r w:rsidRPr="00280AB5">
        <w:rPr>
          <w:rFonts w:cs="Times New Roman"/>
        </w:rPr>
        <w:t>Соотношение мужчин и женщин в этой преступной среде примерно следующее: мужчины – 90</w:t>
      </w:r>
      <w:r w:rsidR="00280AB5">
        <w:rPr>
          <w:rFonts w:cs="Times New Roman"/>
        </w:rPr>
        <w:t> %</w:t>
      </w:r>
      <w:r w:rsidRPr="00280AB5">
        <w:rPr>
          <w:rFonts w:cs="Times New Roman"/>
        </w:rPr>
        <w:t>, женщины встречаются крайне редко, их роль состоит чаще всего в сбыте поддельных денег – 22</w:t>
      </w:r>
      <w:r w:rsidR="00280AB5">
        <w:rPr>
          <w:rFonts w:cs="Times New Roman"/>
        </w:rPr>
        <w:t> %</w:t>
      </w:r>
      <w:r w:rsidRPr="00280AB5">
        <w:rPr>
          <w:rFonts w:cs="Times New Roman"/>
        </w:rPr>
        <w:t xml:space="preserve"> [9].</w:t>
      </w:r>
    </w:p>
    <w:p w:rsidR="002D0B97" w:rsidRPr="00280AB5" w:rsidRDefault="002D0B97" w:rsidP="002D0B97">
      <w:pPr>
        <w:rPr>
          <w:rFonts w:cs="Times New Roman"/>
        </w:rPr>
      </w:pPr>
      <w:r w:rsidRPr="00280AB5">
        <w:rPr>
          <w:rFonts w:cs="Times New Roman"/>
        </w:rPr>
        <w:t xml:space="preserve">Обращаясь к вопросу квалифицирующих и особо квалифицирующих признаков преступления, отметим, что в науке уголовного права квалифицирующими считаются признаки состава преступления, свидетельствующие о повышенной общественной опасности деяния (по сравнению с отраженной при помощи основного состава), </w:t>
      </w:r>
      <w:r w:rsidR="00AD3775" w:rsidRPr="00280AB5">
        <w:rPr>
          <w:rFonts w:cs="Times New Roman"/>
        </w:rPr>
        <w:t>«</w:t>
      </w:r>
      <w:r w:rsidRPr="00280AB5">
        <w:rPr>
          <w:rFonts w:cs="Times New Roman"/>
        </w:rPr>
        <w:t>обстоятельства, определяющие характер и типовую степень общественной опасности деяния, законодательную оценку вида поведения</w:t>
      </w:r>
      <w:r w:rsidR="00AD3775" w:rsidRPr="00280AB5">
        <w:rPr>
          <w:rFonts w:cs="Times New Roman"/>
        </w:rPr>
        <w:t>»</w:t>
      </w:r>
      <w:r w:rsidRPr="00280AB5">
        <w:rPr>
          <w:rFonts w:cs="Times New Roman"/>
        </w:rPr>
        <w:t xml:space="preserve"> [10].</w:t>
      </w:r>
    </w:p>
    <w:p w:rsidR="002D0B97" w:rsidRPr="00280AB5" w:rsidRDefault="002D0B97" w:rsidP="002D0B97">
      <w:pPr>
        <w:rPr>
          <w:rFonts w:cs="Times New Roman"/>
        </w:rPr>
      </w:pPr>
      <w:r w:rsidRPr="00280AB5">
        <w:rPr>
          <w:rFonts w:cs="Times New Roman"/>
        </w:rPr>
        <w:t xml:space="preserve">Квалифицирующий признак, закрепленный в ч. 2 ст. 186 УК РФ, </w:t>
      </w:r>
      <w:r w:rsidR="00AD3775" w:rsidRPr="00280AB5">
        <w:rPr>
          <w:rFonts w:cs="Times New Roman"/>
        </w:rPr>
        <w:t>«</w:t>
      </w:r>
      <w:r w:rsidRPr="00280AB5">
        <w:rPr>
          <w:rFonts w:cs="Times New Roman"/>
        </w:rPr>
        <w:t>те же деяния, совершенные в крупном размере</w:t>
      </w:r>
      <w:r w:rsidR="00AD3775" w:rsidRPr="00280AB5">
        <w:rPr>
          <w:rFonts w:cs="Times New Roman"/>
        </w:rPr>
        <w:t>»</w:t>
      </w:r>
      <w:r w:rsidRPr="00280AB5">
        <w:rPr>
          <w:rFonts w:cs="Times New Roman"/>
        </w:rPr>
        <w:t xml:space="preserve">, относится к объективной стороне, характеризуя масштаб преступной деятельности. </w:t>
      </w:r>
    </w:p>
    <w:p w:rsidR="002D0B97" w:rsidRPr="00280AB5" w:rsidRDefault="002D0B97" w:rsidP="002D0B97">
      <w:pPr>
        <w:rPr>
          <w:rFonts w:cs="Times New Roman"/>
        </w:rPr>
      </w:pPr>
      <w:r w:rsidRPr="00280AB5">
        <w:rPr>
          <w:rFonts w:cs="Times New Roman"/>
        </w:rPr>
        <w:t xml:space="preserve">Данный квалифицирующий признак усиливает уголовную ответственность за изготовление, хранение, перевозку или сбыт поддельных денег или ценных бумаг в крупном размере (свыше 1,5 </w:t>
      </w:r>
      <w:r w:rsidR="007719C1">
        <w:rPr>
          <w:rFonts w:cs="Times New Roman"/>
        </w:rPr>
        <w:t xml:space="preserve">млн </w:t>
      </w:r>
      <w:r w:rsidRPr="00280AB5">
        <w:rPr>
          <w:rFonts w:cs="Times New Roman"/>
        </w:rPr>
        <w:t xml:space="preserve"> рублей) </w:t>
      </w:r>
      <w:r w:rsidR="003D330F">
        <w:rPr>
          <w:rFonts w:cs="Times New Roman"/>
        </w:rPr>
        <w:t>–</w:t>
      </w:r>
      <w:r w:rsidRPr="00280AB5">
        <w:rPr>
          <w:rFonts w:cs="Times New Roman"/>
        </w:rPr>
        <w:t xml:space="preserve"> санкцией предусмотрено лишение свободы на срок до 12 лет со штрафом (до 1 </w:t>
      </w:r>
      <w:r w:rsidR="007719C1">
        <w:rPr>
          <w:rFonts w:cs="Times New Roman"/>
        </w:rPr>
        <w:t xml:space="preserve">млн </w:t>
      </w:r>
      <w:r w:rsidRPr="00280AB5">
        <w:rPr>
          <w:rFonts w:cs="Times New Roman"/>
        </w:rPr>
        <w:t xml:space="preserve"> рублей или в размере заработной платы или иного дохода осужденного за период до пяти лет) или без него. Кроме того, в качестве дополнительного вида наказания к лишению свободы может быть назначено ограничение свободы на срок до 1 года (ч. 2 ст. 53 УК РФ). </w:t>
      </w:r>
    </w:p>
    <w:p w:rsidR="002D0B97" w:rsidRPr="00280AB5" w:rsidRDefault="002D0B97" w:rsidP="002D0B97">
      <w:pPr>
        <w:rPr>
          <w:rFonts w:cs="Times New Roman"/>
        </w:rPr>
      </w:pPr>
      <w:r w:rsidRPr="00280AB5">
        <w:rPr>
          <w:rFonts w:cs="Times New Roman"/>
        </w:rPr>
        <w:t xml:space="preserve">Правоприменительная практика показывает, что, так как преступное деяние, предусмотренное ч. 2 ст. 186 УК РФ, относится к особо тяжким преступлениям, в ходе предварительного следствия к подозреваемым, избирается самая строгая мера пресечения </w:t>
      </w:r>
      <w:r w:rsidR="003D330F">
        <w:rPr>
          <w:rFonts w:cs="Times New Roman"/>
        </w:rPr>
        <w:t>–</w:t>
      </w:r>
      <w:r w:rsidRPr="00280AB5">
        <w:rPr>
          <w:rFonts w:cs="Times New Roman"/>
        </w:rPr>
        <w:t xml:space="preserve"> содержание под стражей [11]. </w:t>
      </w:r>
    </w:p>
    <w:p w:rsidR="002D0B97" w:rsidRPr="007719C1" w:rsidRDefault="002D0B97" w:rsidP="002D0B97">
      <w:pPr>
        <w:rPr>
          <w:rFonts w:cs="Times New Roman"/>
          <w:spacing w:val="-4"/>
        </w:rPr>
      </w:pPr>
      <w:r w:rsidRPr="007719C1">
        <w:rPr>
          <w:rFonts w:cs="Times New Roman"/>
          <w:spacing w:val="-4"/>
        </w:rPr>
        <w:t xml:space="preserve">Анализ примечания к ст. 169 УК РФ показал возможное неоднозначное толкование понятия </w:t>
      </w:r>
      <w:r w:rsidR="00AD3775" w:rsidRPr="007719C1">
        <w:rPr>
          <w:rFonts w:cs="Times New Roman"/>
          <w:spacing w:val="-4"/>
        </w:rPr>
        <w:t>«</w:t>
      </w:r>
      <w:r w:rsidRPr="007719C1">
        <w:rPr>
          <w:rFonts w:cs="Times New Roman"/>
          <w:spacing w:val="-4"/>
        </w:rPr>
        <w:t>стоимость</w:t>
      </w:r>
      <w:r w:rsidR="00AD3775" w:rsidRPr="007719C1">
        <w:rPr>
          <w:rFonts w:cs="Times New Roman"/>
          <w:spacing w:val="-4"/>
        </w:rPr>
        <w:t>»</w:t>
      </w:r>
      <w:r w:rsidRPr="007719C1">
        <w:rPr>
          <w:rFonts w:cs="Times New Roman"/>
          <w:spacing w:val="-4"/>
        </w:rPr>
        <w:t xml:space="preserve">. Единого мнения на этот счет нет и в науке. </w:t>
      </w:r>
    </w:p>
    <w:p w:rsidR="002D0B97" w:rsidRPr="007719C1" w:rsidRDefault="002D0B97" w:rsidP="002D0B97">
      <w:pPr>
        <w:rPr>
          <w:rFonts w:cs="Times New Roman"/>
          <w:spacing w:val="-2"/>
        </w:rPr>
      </w:pPr>
      <w:r w:rsidRPr="007719C1">
        <w:rPr>
          <w:rFonts w:cs="Times New Roman"/>
          <w:spacing w:val="-2"/>
        </w:rPr>
        <w:t xml:space="preserve">На практике для вычисления размера причиненного ущерба действуют следующие основные </w:t>
      </w:r>
      <w:r w:rsidR="00AD3775" w:rsidRPr="007719C1">
        <w:rPr>
          <w:rFonts w:cs="Times New Roman"/>
          <w:spacing w:val="-2"/>
        </w:rPr>
        <w:t>«</w:t>
      </w:r>
      <w:r w:rsidRPr="007719C1">
        <w:rPr>
          <w:rFonts w:cs="Times New Roman"/>
          <w:spacing w:val="-2"/>
        </w:rPr>
        <w:t>системы исчисления</w:t>
      </w:r>
      <w:r w:rsidR="00AD3775" w:rsidRPr="007719C1">
        <w:rPr>
          <w:rFonts w:cs="Times New Roman"/>
          <w:spacing w:val="-2"/>
        </w:rPr>
        <w:t>»</w:t>
      </w:r>
      <w:r w:rsidRPr="007719C1">
        <w:rPr>
          <w:rFonts w:cs="Times New Roman"/>
          <w:spacing w:val="-2"/>
        </w:rPr>
        <w:t xml:space="preserve"> [12]: 1) исходя из указанного на поддельных купюрах номинала; 2) исходя из стоимости товаров, приобретенных за поддельные деньги (в случае соответствующей формы сбыта). В арбитражной практике стоимость ценных бумаг определяется по документам, подтверждающим их оплату [13]; 3) исходя рыночной стоимости находящихся в обращении подлинных ценных бумаг, ставших объектом подделки. Такая оценка может быть дана в ходе производства экспертизы.</w:t>
      </w:r>
    </w:p>
    <w:p w:rsidR="002D0B97" w:rsidRPr="00280AB5" w:rsidRDefault="002D0B97" w:rsidP="002D0B97">
      <w:pPr>
        <w:rPr>
          <w:rFonts w:cs="Times New Roman"/>
        </w:rPr>
      </w:pPr>
      <w:r w:rsidRPr="00280AB5">
        <w:rPr>
          <w:rFonts w:cs="Times New Roman"/>
        </w:rPr>
        <w:t xml:space="preserve">Думается, было бы полезно дополнить ст. 186 Уголовного Кодекса РФ примечанием, регламентирующим оценку ущерба. </w:t>
      </w:r>
    </w:p>
    <w:p w:rsidR="002D0B97" w:rsidRPr="00280AB5" w:rsidRDefault="002D0B97" w:rsidP="002D0B97">
      <w:pPr>
        <w:rPr>
          <w:rFonts w:cs="Times New Roman"/>
        </w:rPr>
      </w:pPr>
      <w:r w:rsidRPr="00280AB5">
        <w:rPr>
          <w:rFonts w:cs="Times New Roman"/>
          <w:bCs/>
          <w:shd w:val="clear" w:color="auto" w:fill="FFFFFF"/>
        </w:rPr>
        <w:t>Особо квалифицированный состав преступления</w:t>
      </w:r>
      <w:r w:rsidRPr="00280AB5">
        <w:rPr>
          <w:rFonts w:cs="Times New Roman"/>
        </w:rPr>
        <w:t>, в котором</w:t>
      </w:r>
      <w:r w:rsidRPr="00280AB5">
        <w:rPr>
          <w:rFonts w:cs="Times New Roman"/>
          <w:shd w:val="clear" w:color="auto" w:fill="FFFFFF"/>
        </w:rPr>
        <w:t xml:space="preserve"> указан признак, усиливающий общественную опасность и наказуемость деяния в сравнении с квалифицированным составом – особо квалифицирующий признак </w:t>
      </w:r>
      <w:r w:rsidRPr="00280AB5">
        <w:rPr>
          <w:rFonts w:cs="Times New Roman"/>
        </w:rPr>
        <w:t xml:space="preserve">изготовления, хранения, перевозки или сбыта поддельных денег или ценных бумаг, </w:t>
      </w:r>
      <w:r w:rsidRPr="00280AB5">
        <w:rPr>
          <w:rFonts w:cs="Times New Roman"/>
          <w:bCs/>
          <w:shd w:val="clear" w:color="auto" w:fill="FFFFFF"/>
        </w:rPr>
        <w:t>содержит часть 3 ст. 186 УК РФ</w:t>
      </w:r>
      <w:r w:rsidRPr="00280AB5">
        <w:rPr>
          <w:rFonts w:cs="Times New Roman"/>
        </w:rPr>
        <w:t xml:space="preserve">. Этот признак характеризует обстоятельства объективных свойств преступления (групповой способ совершения противоправного деяния, в том числе в крупном размере) – совершение организованной группой [14; 15]. </w:t>
      </w:r>
    </w:p>
    <w:p w:rsidR="002D0B97" w:rsidRPr="00280AB5" w:rsidRDefault="002D0B97" w:rsidP="002D0B97">
      <w:pPr>
        <w:rPr>
          <w:rFonts w:cs="Times New Roman"/>
        </w:rPr>
      </w:pPr>
      <w:r w:rsidRPr="00280AB5">
        <w:rPr>
          <w:rFonts w:cs="Times New Roman"/>
        </w:rPr>
        <w:t>Очевидно, законодатель отразил факт повышения степени общественной опасности совершаемых преступлений только на лишения свободы, фактически оставив дифференциацию материальной ответственности на совесть суда. Думается, есть смысл ужесточить ответственность и на уровне штрафа.</w:t>
      </w:r>
    </w:p>
    <w:p w:rsidR="002D0B97" w:rsidRPr="00280AB5" w:rsidRDefault="002D0B97" w:rsidP="002D0B97">
      <w:pPr>
        <w:rPr>
          <w:rFonts w:cs="Times New Roman"/>
        </w:rPr>
      </w:pPr>
      <w:r w:rsidRPr="00280AB5">
        <w:rPr>
          <w:rFonts w:cs="Times New Roman"/>
        </w:rPr>
        <w:t>Согласно ст. 35 УК РФ преступление считается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Главные признаки этой формы организации преступного сообщества – устойчивость и организованность.</w:t>
      </w:r>
    </w:p>
    <w:p w:rsidR="002D0B97" w:rsidRPr="00280AB5" w:rsidRDefault="002D0B97" w:rsidP="002D0B97">
      <w:pPr>
        <w:rPr>
          <w:rFonts w:cs="Times New Roman"/>
        </w:rPr>
      </w:pPr>
      <w:r w:rsidRPr="00280AB5">
        <w:rPr>
          <w:rFonts w:cs="Times New Roman"/>
        </w:rPr>
        <w:t xml:space="preserve">Необходимо учитывать, что организованная группа </w:t>
      </w:r>
      <w:r w:rsidR="003D330F">
        <w:rPr>
          <w:rFonts w:cs="Times New Roman"/>
        </w:rPr>
        <w:t>–</w:t>
      </w:r>
      <w:r w:rsidRPr="00280AB5">
        <w:rPr>
          <w:rFonts w:cs="Times New Roman"/>
        </w:rPr>
        <w:t xml:space="preserve"> это чрезвычайно опасная форма соучастия с предварительным соглашением. Такой подход, закрепившийся в</w:t>
      </w:r>
      <w:r w:rsidR="00B661E0">
        <w:rPr>
          <w:rFonts w:cs="Times New Roman"/>
        </w:rPr>
        <w:t xml:space="preserve"> </w:t>
      </w:r>
      <w:r w:rsidRPr="00280AB5">
        <w:rPr>
          <w:rFonts w:cs="Times New Roman"/>
        </w:rPr>
        <w:t xml:space="preserve">теории российского уголовного права, объясняется более высоким в сравнении с группой лиц по предварительному сговору уровнем внутренней организации преступного сообщества [16]. </w:t>
      </w:r>
    </w:p>
    <w:p w:rsidR="002D0B97" w:rsidRPr="00280AB5" w:rsidRDefault="002D0B97" w:rsidP="002D0B97">
      <w:pPr>
        <w:rPr>
          <w:rFonts w:cs="Times New Roman"/>
        </w:rPr>
      </w:pPr>
      <w:r w:rsidRPr="00280AB5">
        <w:rPr>
          <w:rFonts w:cs="Times New Roman"/>
        </w:rPr>
        <w:t>Таким образом, юридический анализ ст. 186 УК РФ показал, что непосредственным объектом преступления, предусмотренного ст. 186 УК РФ, являются общественные отношения, складывающиеся в сфере кредитно-денежного обращения России и иностранных государств, а также в сфере выпуска и обращения ценных бумаг.</w:t>
      </w:r>
      <w:r w:rsidR="00B661E0">
        <w:rPr>
          <w:rFonts w:cs="Times New Roman"/>
        </w:rPr>
        <w:t xml:space="preserve"> </w:t>
      </w:r>
    </w:p>
    <w:p w:rsidR="002D0B97" w:rsidRPr="00280AB5" w:rsidRDefault="002D0B97" w:rsidP="002D0B97">
      <w:pPr>
        <w:rPr>
          <w:rFonts w:cs="Times New Roman"/>
        </w:rPr>
      </w:pPr>
      <w:r w:rsidRPr="00280AB5">
        <w:rPr>
          <w:rFonts w:cs="Times New Roman"/>
        </w:rPr>
        <w:t>Предметом преступления, предусмотренного ст. 186 УК РФ, являются поддельные денежные знаки России, поддельные внутренние ценные бумаги, поддельные валютные ценности.</w:t>
      </w:r>
    </w:p>
    <w:p w:rsidR="002D0B97" w:rsidRPr="00280AB5" w:rsidRDefault="002D0B97" w:rsidP="002D0B97">
      <w:pPr>
        <w:rPr>
          <w:rFonts w:cs="Times New Roman"/>
        </w:rPr>
      </w:pPr>
      <w:r w:rsidRPr="00280AB5">
        <w:rPr>
          <w:rFonts w:cs="Times New Roman"/>
        </w:rPr>
        <w:t xml:space="preserve">Указанные предметы обязательно должны внешне напоминать те, что находятся в официальном обращении в качестве средств платежа по форме, размеру, цвету и основным реквизитам, но при этом быть фальшивыми, </w:t>
      </w:r>
      <w:r w:rsidR="00BD3117" w:rsidRPr="00280AB5">
        <w:rPr>
          <w:rFonts w:cs="Times New Roman"/>
        </w:rPr>
        <w:t>т. е.</w:t>
      </w:r>
      <w:r w:rsidRPr="00280AB5">
        <w:rPr>
          <w:rFonts w:cs="Times New Roman"/>
        </w:rPr>
        <w:t xml:space="preserve"> изготовленными не официально.</w:t>
      </w:r>
    </w:p>
    <w:p w:rsidR="002D0B97" w:rsidRPr="00280AB5" w:rsidRDefault="002D0B97" w:rsidP="002D0B97">
      <w:pPr>
        <w:rPr>
          <w:rFonts w:cs="Times New Roman"/>
        </w:rPr>
      </w:pPr>
      <w:r w:rsidRPr="00280AB5">
        <w:rPr>
          <w:rFonts w:cs="Times New Roman"/>
        </w:rPr>
        <w:t>Исследование проблем объекта и предмета преступления представляет не только научный интерес, но и имеет важное практическое значение. Правильное установление общественных отношений, охраняемых уголовно-правовой нормой, а также предмета данного преступления, играет важную роль в отграничении преступного деяния от непреступного, способствует правильной квалификации преступных действий виновного и отграничению от смежных составов.</w:t>
      </w:r>
    </w:p>
    <w:p w:rsidR="002D0B97" w:rsidRPr="00280AB5" w:rsidRDefault="002D0B97" w:rsidP="003D32B3">
      <w:pPr>
        <w:widowControl w:val="0"/>
        <w:rPr>
          <w:rFonts w:cs="Times New Roman"/>
        </w:rPr>
      </w:pPr>
      <w:r w:rsidRPr="00280AB5">
        <w:rPr>
          <w:rFonts w:cs="Times New Roman"/>
        </w:rPr>
        <w:t xml:space="preserve">Так, фальшивомонетничество необходимо отграничивать от смежных составов </w:t>
      </w:r>
      <w:r w:rsidR="003D330F">
        <w:rPr>
          <w:rFonts w:cs="Times New Roman"/>
        </w:rPr>
        <w:t>–</w:t>
      </w:r>
      <w:r w:rsidRPr="00280AB5">
        <w:rPr>
          <w:rFonts w:cs="Times New Roman"/>
        </w:rPr>
        <w:t xml:space="preserve"> ст.ст. 159, 187, 327 УК РФ, обращаясь при этом к положениям УК РФ, уголовно-правовой доктрине и сложившейся правоприменительной практике. Для этого необходимо учитывать особенности состава преступления, предусмотренного ст. 186 УК РФ, а также специфику предмета рассматриваемого преступления.</w:t>
      </w:r>
    </w:p>
    <w:p w:rsidR="002D0B97" w:rsidRPr="007719C1" w:rsidRDefault="002D0B97" w:rsidP="002D0B97">
      <w:pPr>
        <w:rPr>
          <w:rFonts w:cs="Times New Roman"/>
          <w:spacing w:val="-4"/>
        </w:rPr>
      </w:pPr>
      <w:r w:rsidRPr="007719C1">
        <w:rPr>
          <w:rFonts w:cs="Times New Roman"/>
          <w:spacing w:val="-4"/>
        </w:rPr>
        <w:t>Существенное значение правильная квалификация имеет, прежде всего, для обвиняемого, так как за фальшивомонетчество законодательно предусмотрено более строгое наказание, чем, например, за мошенничество.</w:t>
      </w:r>
    </w:p>
    <w:p w:rsidR="002D0B97" w:rsidRPr="00280AB5" w:rsidRDefault="002D0B97" w:rsidP="002D0B97">
      <w:pPr>
        <w:rPr>
          <w:rFonts w:cs="Times New Roman"/>
        </w:rPr>
      </w:pPr>
      <w:r w:rsidRPr="00280AB5">
        <w:rPr>
          <w:rFonts w:cs="Times New Roman"/>
        </w:rPr>
        <w:t>Автор считает, что научной новизной обладает</w:t>
      </w:r>
      <w:r w:rsidR="00B661E0">
        <w:rPr>
          <w:rFonts w:cs="Times New Roman"/>
        </w:rPr>
        <w:t xml:space="preserve"> </w:t>
      </w:r>
      <w:r w:rsidRPr="00280AB5">
        <w:rPr>
          <w:rFonts w:cs="Times New Roman"/>
        </w:rPr>
        <w:t xml:space="preserve">предложение о дополнении ст. 186 Уголовного Кодекса РФ примечанием, регламентирующим оценку ущерба. </w:t>
      </w:r>
    </w:p>
    <w:p w:rsidR="002D0B97" w:rsidRPr="00280AB5" w:rsidRDefault="002D0B97" w:rsidP="002D0B97">
      <w:pPr>
        <w:rPr>
          <w:rFonts w:cs="Times New Roman"/>
        </w:rPr>
      </w:pPr>
      <w:r w:rsidRPr="00280AB5">
        <w:rPr>
          <w:rFonts w:cs="Times New Roman"/>
        </w:rPr>
        <w:t xml:space="preserve">Нами предлагается следующая редакция: </w:t>
      </w:r>
      <w:r w:rsidR="00AD3775" w:rsidRPr="00280AB5">
        <w:rPr>
          <w:rFonts w:cs="Times New Roman"/>
        </w:rPr>
        <w:t>«</w:t>
      </w:r>
      <w:r w:rsidRPr="00280AB5">
        <w:rPr>
          <w:rFonts w:cs="Times New Roman"/>
        </w:rPr>
        <w:t>Примечание. При определении крупного размера следует исходить из эквивалента, соответствующего номинальной стоимости подделанных банковских билетов Центрального банка Российской Федерации, металлических монет, государственных ценных бумаг, других ценных бумаг в валюте Российской Федерации, иностранной валюте или ценных бумаг в иностранной валюте</w:t>
      </w:r>
      <w:r w:rsidR="00AD3775" w:rsidRPr="00280AB5">
        <w:rPr>
          <w:rFonts w:cs="Times New Roman"/>
        </w:rPr>
        <w:t>»</w:t>
      </w:r>
      <w:r w:rsidRPr="00280AB5">
        <w:rPr>
          <w:rFonts w:cs="Times New Roman"/>
        </w:rPr>
        <w:t>.</w:t>
      </w:r>
    </w:p>
    <w:p w:rsidR="002D0B97" w:rsidRPr="00280AB5" w:rsidRDefault="002D0B97" w:rsidP="002D0B97">
      <w:pPr>
        <w:rPr>
          <w:rFonts w:cs="Times New Roman"/>
        </w:rPr>
      </w:pPr>
      <w:r w:rsidRPr="00280AB5">
        <w:rPr>
          <w:rFonts w:cs="Times New Roman"/>
        </w:rPr>
        <w:t>Кроме того, анализ составов ст. 186 УК РФ показал, что законодательно факт повышения степени общественной опасности совершаемых преступлений отражен только на таком виде наказания, как лишение свободы. Дифференциация же материальной ответственности фактически оставлена законодателем на совесть суда. Представляется целесообразным ужесточить ответственность и на уровне штрафа.</w:t>
      </w:r>
    </w:p>
    <w:p w:rsidR="002D0B97" w:rsidRPr="00280AB5" w:rsidRDefault="002D0B97" w:rsidP="002D0B97">
      <w:pPr>
        <w:pStyle w:val="afd"/>
      </w:pPr>
      <w:r w:rsidRPr="00280AB5">
        <w:t>Библиографический список</w:t>
      </w:r>
    </w:p>
    <w:p w:rsidR="002D0B97" w:rsidRPr="00280AB5" w:rsidRDefault="002D0B97" w:rsidP="00DC032B">
      <w:pPr>
        <w:pStyle w:val="afb"/>
        <w:numPr>
          <w:ilvl w:val="0"/>
          <w:numId w:val="11"/>
        </w:numPr>
        <w:tabs>
          <w:tab w:val="left" w:pos="851"/>
          <w:tab w:val="left" w:pos="993"/>
        </w:tabs>
        <w:ind w:left="0" w:firstLine="567"/>
        <w:rPr>
          <w:rFonts w:eastAsia="Times New Roman" w:cs="Times New Roman"/>
          <w:lang w:eastAsia="ru-RU"/>
        </w:rPr>
      </w:pPr>
      <w:r w:rsidRPr="00280AB5">
        <w:rPr>
          <w:rFonts w:eastAsia="Times New Roman" w:cs="Times New Roman"/>
          <w:lang w:eastAsia="ru-RU"/>
        </w:rPr>
        <w:t xml:space="preserve">Крылов, О.М. Правовое регулирование денежного обращения в Российской Федерации: монография / Отв. ред. С.В. Запольский. </w:t>
      </w:r>
      <w:r w:rsidR="003D330F">
        <w:rPr>
          <w:rFonts w:eastAsia="Times New Roman" w:cs="Times New Roman"/>
          <w:lang w:eastAsia="ru-RU"/>
        </w:rPr>
        <w:t>–</w:t>
      </w:r>
      <w:r w:rsidRPr="00280AB5">
        <w:rPr>
          <w:rFonts w:eastAsia="Times New Roman" w:cs="Times New Roman"/>
          <w:lang w:eastAsia="ru-RU"/>
        </w:rPr>
        <w:t xml:space="preserve"> М.: КОНТРАКТ, 2014. </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shd w:val="clear" w:color="auto" w:fill="FFFEFA"/>
        </w:rPr>
        <w:t xml:space="preserve">Гусаков, С.В. Добросовестный сбытчик при расследовании фальшивомонетничества: свидетель или потерпевший? / С.В. Гусаков // Человек: преступление и наказание: сборник материалов межвузовской научно-теоретической конференции адъюнктов, аспирантов, соискателей, курсантов, слушателей и студентов (22 марта 2013 г.). </w:t>
      </w:r>
      <w:r w:rsidR="003D330F">
        <w:rPr>
          <w:rFonts w:cs="Times New Roman"/>
          <w:shd w:val="clear" w:color="auto" w:fill="FFFEFA"/>
        </w:rPr>
        <w:t>–</w:t>
      </w:r>
      <w:r w:rsidRPr="00280AB5">
        <w:rPr>
          <w:rFonts w:cs="Times New Roman"/>
          <w:shd w:val="clear" w:color="auto" w:fill="FFFEFA"/>
        </w:rPr>
        <w:t xml:space="preserve"> Рязань: Акад. ФСИН России, 2014. </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 xml:space="preserve">Постановление Пленума Верховного Суда РФ от 28 апреля 1994 г. </w:t>
      </w:r>
      <w:r w:rsidR="009A588D">
        <w:rPr>
          <w:rFonts w:cs="Times New Roman"/>
        </w:rPr>
        <w:t>№ </w:t>
      </w:r>
      <w:r w:rsidRPr="00280AB5">
        <w:rPr>
          <w:rFonts w:cs="Times New Roman"/>
        </w:rPr>
        <w:t xml:space="preserve">2 </w:t>
      </w:r>
      <w:r w:rsidR="00AD3775" w:rsidRPr="00280AB5">
        <w:rPr>
          <w:rFonts w:cs="Times New Roman"/>
        </w:rPr>
        <w:t>«</w:t>
      </w:r>
      <w:r w:rsidRPr="00280AB5">
        <w:rPr>
          <w:rFonts w:cs="Times New Roman"/>
        </w:rPr>
        <w:t>О судебной практике по делам об изготовлении или сбыте поддельных денег или ценных бумаг</w:t>
      </w:r>
      <w:r w:rsidR="00AD3775" w:rsidRPr="00280AB5">
        <w:rPr>
          <w:rFonts w:cs="Times New Roman"/>
        </w:rPr>
        <w:t>»</w:t>
      </w:r>
      <w:r w:rsidRPr="00280AB5">
        <w:rPr>
          <w:rFonts w:cs="Times New Roman"/>
        </w:rPr>
        <w:t xml:space="preserve"> (ред. от 06.02.2007) // Доступ из справочной правовой системы </w:t>
      </w:r>
      <w:r w:rsidR="00AD3775" w:rsidRPr="00280AB5">
        <w:rPr>
          <w:rFonts w:cs="Times New Roman"/>
        </w:rPr>
        <w:t>«</w:t>
      </w:r>
      <w:r w:rsidRPr="00280AB5">
        <w:rPr>
          <w:rFonts w:cs="Times New Roman"/>
        </w:rPr>
        <w:t>Гарант</w:t>
      </w:r>
      <w:r w:rsidR="00AD3775" w:rsidRPr="00280AB5">
        <w:rPr>
          <w:rFonts w:cs="Times New Roman"/>
        </w:rPr>
        <w:t>»</w:t>
      </w:r>
      <w:r w:rsidRPr="00280AB5">
        <w:rPr>
          <w:rFonts w:cs="Times New Roman"/>
        </w:rPr>
        <w:t>.</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Кассационное определение СК по уголовным делам Кировского областного суда от 10 февраля 2011 г. по делу </w:t>
      </w:r>
      <w:r w:rsidR="009A588D">
        <w:rPr>
          <w:rFonts w:cs="Times New Roman"/>
        </w:rPr>
        <w:t>№ </w:t>
      </w:r>
      <w:r w:rsidRPr="00280AB5">
        <w:rPr>
          <w:rFonts w:cs="Times New Roman"/>
        </w:rPr>
        <w:t>22</w:t>
      </w:r>
      <w:r w:rsidR="003D330F">
        <w:rPr>
          <w:rFonts w:cs="Times New Roman"/>
        </w:rPr>
        <w:t>–</w:t>
      </w:r>
      <w:r w:rsidRPr="00280AB5">
        <w:rPr>
          <w:rFonts w:cs="Times New Roman"/>
        </w:rPr>
        <w:t xml:space="preserve">305 // Доступ из справочной системы </w:t>
      </w:r>
      <w:r w:rsidR="00AD3775" w:rsidRPr="00280AB5">
        <w:rPr>
          <w:rFonts w:cs="Times New Roman"/>
        </w:rPr>
        <w:t>«</w:t>
      </w:r>
      <w:r w:rsidRPr="00280AB5">
        <w:rPr>
          <w:rFonts w:cs="Times New Roman"/>
        </w:rPr>
        <w:t>Гарант</w:t>
      </w:r>
      <w:r w:rsidR="00AD3775" w:rsidRPr="00280AB5">
        <w:rPr>
          <w:rFonts w:cs="Times New Roman"/>
        </w:rPr>
        <w:t>»</w:t>
      </w:r>
      <w:r w:rsidRPr="00280AB5">
        <w:rPr>
          <w:rFonts w:cs="Times New Roman"/>
        </w:rPr>
        <w:t>.</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 xml:space="preserve">Приговор Туапсинского районного суда Краснодарского края от 12.12.2014 по делу </w:t>
      </w:r>
      <w:r w:rsidR="009A588D">
        <w:rPr>
          <w:rFonts w:cs="Times New Roman"/>
        </w:rPr>
        <w:t>№ </w:t>
      </w:r>
      <w:r w:rsidRPr="00280AB5">
        <w:rPr>
          <w:rFonts w:cs="Times New Roman"/>
        </w:rPr>
        <w:t>1-222/14.</w:t>
      </w:r>
      <w:r w:rsidR="00B661E0">
        <w:rPr>
          <w:rFonts w:cs="Times New Roman"/>
        </w:rPr>
        <w:t xml:space="preserve"> </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Волженкин, Б.В. Уголовная ответственность юридических лиц / Б.В. Волженкин. – Санкт-Петербургский юридический институт Генеральной прок</w:t>
      </w:r>
      <w:r w:rsidR="00280AB5">
        <w:rPr>
          <w:rFonts w:cs="Times New Roman"/>
        </w:rPr>
        <w:t>уратуры РФ. СПб., 1998. – С. 11–</w:t>
      </w:r>
      <w:r w:rsidRPr="00280AB5">
        <w:rPr>
          <w:rFonts w:cs="Times New Roman"/>
        </w:rPr>
        <w:t xml:space="preserve">19. </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 xml:space="preserve">Максимова, И.Е. Личностные особенности фальшивомонетчиков / И.Е. Максимова // </w:t>
      </w:r>
      <w:r w:rsidRPr="00280AB5">
        <w:rPr>
          <w:rFonts w:cs="Times New Roman"/>
          <w:shd w:val="clear" w:color="auto" w:fill="FFFFFF"/>
        </w:rPr>
        <w:t>Интеллектуальный потенциал ВУЗов – на развитие Дальневосточного региона России: Материалы VIII Международной конференции студентов, аспирантов и молодых ученых. 24</w:t>
      </w:r>
      <w:r w:rsidR="003D330F">
        <w:rPr>
          <w:rFonts w:cs="Times New Roman"/>
          <w:shd w:val="clear" w:color="auto" w:fill="FFFFFF"/>
        </w:rPr>
        <w:t>–</w:t>
      </w:r>
      <w:r w:rsidRPr="00280AB5">
        <w:rPr>
          <w:rFonts w:cs="Times New Roman"/>
          <w:shd w:val="clear" w:color="auto" w:fill="FFFFFF"/>
        </w:rPr>
        <w:t xml:space="preserve">26 мая 2006 г.: В 6 кн.: Кн.2. – Владивосток: Изд-во ВГУЭС, 2006. </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Неустроева, А.В. Правовые криминалистические проблемы установления</w:t>
      </w:r>
      <w:r w:rsidR="00B661E0">
        <w:rPr>
          <w:rFonts w:cs="Times New Roman"/>
        </w:rPr>
        <w:t xml:space="preserve"> </w:t>
      </w:r>
      <w:r w:rsidRPr="00280AB5">
        <w:rPr>
          <w:rFonts w:cs="Times New Roman"/>
        </w:rPr>
        <w:t>субъективной стороны преступления: автореф. дисс. … канд. юрид. наук.</w:t>
      </w:r>
      <w:r w:rsidR="00B661E0">
        <w:rPr>
          <w:rFonts w:cs="Times New Roman"/>
        </w:rPr>
        <w:t xml:space="preserve"> </w:t>
      </w:r>
      <w:r w:rsidRPr="00280AB5">
        <w:rPr>
          <w:rFonts w:cs="Times New Roman"/>
        </w:rPr>
        <w:t xml:space="preserve">/ А.В. Неустроева. </w:t>
      </w:r>
      <w:r w:rsidR="003D330F">
        <w:rPr>
          <w:rFonts w:cs="Times New Roman"/>
        </w:rPr>
        <w:t>–</w:t>
      </w:r>
      <w:r w:rsidRPr="00280AB5">
        <w:rPr>
          <w:rFonts w:cs="Times New Roman"/>
        </w:rPr>
        <w:t xml:space="preserve"> Саратов, 2011. </w:t>
      </w:r>
      <w:r w:rsidR="003D330F">
        <w:rPr>
          <w:rFonts w:cs="Times New Roman"/>
        </w:rPr>
        <w:t>–</w:t>
      </w:r>
      <w:r w:rsidRPr="00280AB5">
        <w:rPr>
          <w:rFonts w:cs="Times New Roman"/>
        </w:rPr>
        <w:t xml:space="preserve"> 28 с.</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 xml:space="preserve">Пономарева, Н.С. Взаимообусловленность характеристики личности преступника-фальшивомонетчика и общественной опасности совершаемого им преступления / Н.С. Пономарева // Современное право. 2006. </w:t>
      </w:r>
      <w:r w:rsidR="009A588D">
        <w:rPr>
          <w:rFonts w:cs="Times New Roman"/>
        </w:rPr>
        <w:t>№ </w:t>
      </w:r>
      <w:r w:rsidRPr="00280AB5">
        <w:rPr>
          <w:rFonts w:cs="Times New Roman"/>
        </w:rPr>
        <w:t>9.</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Кругликов, Л.Л. Квалифицирующие признаки как средство дифференциации уголовной ответственности: современное состояние /Л.Л.</w:t>
      </w:r>
      <w:r w:rsidR="003D330F">
        <w:rPr>
          <w:rFonts w:cs="Times New Roman"/>
        </w:rPr>
        <w:t> </w:t>
      </w:r>
      <w:r w:rsidRPr="00280AB5">
        <w:rPr>
          <w:rFonts w:cs="Times New Roman"/>
        </w:rPr>
        <w:t>Кругликов // Вестн. Ярослав.</w:t>
      </w:r>
      <w:r w:rsidR="003D330F">
        <w:rPr>
          <w:rFonts w:cs="Times New Roman"/>
        </w:rPr>
        <w:t xml:space="preserve"> </w:t>
      </w:r>
      <w:r w:rsidRPr="00280AB5">
        <w:rPr>
          <w:rFonts w:cs="Times New Roman"/>
        </w:rPr>
        <w:t xml:space="preserve">гос. ун-та. 2007. </w:t>
      </w:r>
      <w:r w:rsidR="009A588D">
        <w:rPr>
          <w:rFonts w:cs="Times New Roman"/>
        </w:rPr>
        <w:t>№ </w:t>
      </w:r>
      <w:r w:rsidRPr="00280AB5">
        <w:rPr>
          <w:rFonts w:cs="Times New Roman"/>
        </w:rPr>
        <w:t xml:space="preserve">4. </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 xml:space="preserve">Апелляционное постановление Московского городского суда от 19 ноября 2014 г. по делу </w:t>
      </w:r>
      <w:r w:rsidR="009A588D">
        <w:rPr>
          <w:rFonts w:cs="Times New Roman"/>
        </w:rPr>
        <w:t>№ </w:t>
      </w:r>
      <w:r w:rsidRPr="00280AB5">
        <w:rPr>
          <w:rFonts w:cs="Times New Roman"/>
        </w:rPr>
        <w:t xml:space="preserve">10-15633/14. Апелляционное постановление Московского городского суда от 23 июня 2014 г. по делу </w:t>
      </w:r>
      <w:r w:rsidR="009A588D">
        <w:rPr>
          <w:rFonts w:cs="Times New Roman"/>
        </w:rPr>
        <w:t>№ </w:t>
      </w:r>
      <w:r w:rsidRPr="00280AB5">
        <w:rPr>
          <w:rFonts w:cs="Times New Roman"/>
        </w:rPr>
        <w:t>10-8014/14.</w:t>
      </w:r>
      <w:r w:rsidR="00B661E0">
        <w:rPr>
          <w:rFonts w:cs="Times New Roman"/>
        </w:rPr>
        <w:t xml:space="preserve"> </w:t>
      </w:r>
      <w:r w:rsidRPr="00280AB5">
        <w:rPr>
          <w:rFonts w:cs="Times New Roman"/>
        </w:rPr>
        <w:t xml:space="preserve">Апелляционное постановление Московского городского суда от 09 июня 2014 г. по делу </w:t>
      </w:r>
      <w:r w:rsidR="009A588D">
        <w:rPr>
          <w:rFonts w:cs="Times New Roman"/>
        </w:rPr>
        <w:t>№ </w:t>
      </w:r>
      <w:r w:rsidRPr="00280AB5">
        <w:rPr>
          <w:rFonts w:cs="Times New Roman"/>
        </w:rPr>
        <w:t xml:space="preserve">10-5930/14. Апелляционное постановление Московского городского суда от 27 марта 2014 г. по делу </w:t>
      </w:r>
      <w:r w:rsidR="009A588D">
        <w:rPr>
          <w:rFonts w:cs="Times New Roman"/>
        </w:rPr>
        <w:t>№ </w:t>
      </w:r>
      <w:r w:rsidRPr="00280AB5">
        <w:rPr>
          <w:rFonts w:cs="Times New Roman"/>
        </w:rPr>
        <w:t>10-4527/14.</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 xml:space="preserve">Руководство для следователя и дознавателя по расследованию отдельных видов преступлений. Часть 1 / Котсылева Г.В., Муженская, Н.Е. </w:t>
      </w:r>
      <w:r w:rsidR="009A588D">
        <w:rPr>
          <w:rFonts w:cs="Times New Roman"/>
        </w:rPr>
        <w:br/>
      </w:r>
      <w:r w:rsidR="003D330F">
        <w:rPr>
          <w:rFonts w:cs="Times New Roman"/>
        </w:rPr>
        <w:t>–</w:t>
      </w:r>
      <w:r w:rsidRPr="00280AB5">
        <w:rPr>
          <w:rFonts w:cs="Times New Roman"/>
        </w:rPr>
        <w:t xml:space="preserve"> М.</w:t>
      </w:r>
      <w:r w:rsidR="00BD3117" w:rsidRPr="00280AB5">
        <w:rPr>
          <w:rFonts w:cs="Times New Roman"/>
        </w:rPr>
        <w:t>:</w:t>
      </w:r>
      <w:r w:rsidRPr="00280AB5">
        <w:rPr>
          <w:rFonts w:cs="Times New Roman"/>
        </w:rPr>
        <w:t xml:space="preserve"> Проспект. 2014. </w:t>
      </w:r>
      <w:r w:rsidR="003D330F">
        <w:rPr>
          <w:rFonts w:cs="Times New Roman"/>
        </w:rPr>
        <w:t>–</w:t>
      </w:r>
      <w:r w:rsidRPr="00280AB5">
        <w:rPr>
          <w:rFonts w:cs="Times New Roman"/>
        </w:rPr>
        <w:t xml:space="preserve"> 640 с. // Доступ из справочной правовой системы </w:t>
      </w:r>
      <w:r w:rsidR="00AD3775" w:rsidRPr="00280AB5">
        <w:rPr>
          <w:rFonts w:cs="Times New Roman"/>
        </w:rPr>
        <w:t>«</w:t>
      </w:r>
      <w:r w:rsidRPr="00280AB5">
        <w:rPr>
          <w:rFonts w:cs="Times New Roman"/>
        </w:rPr>
        <w:t>Гарант</w:t>
      </w:r>
      <w:r w:rsidR="00AD3775" w:rsidRPr="00280AB5">
        <w:rPr>
          <w:rFonts w:cs="Times New Roman"/>
        </w:rPr>
        <w:t>»</w:t>
      </w:r>
      <w:r w:rsidRPr="00280AB5">
        <w:rPr>
          <w:rFonts w:cs="Times New Roman"/>
        </w:rPr>
        <w:t>.</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 xml:space="preserve">Определение ВАС РФ от 27.08.2008 </w:t>
      </w:r>
      <w:r w:rsidR="009A588D">
        <w:rPr>
          <w:rFonts w:cs="Times New Roman"/>
        </w:rPr>
        <w:t>№ </w:t>
      </w:r>
      <w:r w:rsidRPr="00280AB5">
        <w:rPr>
          <w:rFonts w:cs="Times New Roman"/>
        </w:rPr>
        <w:t xml:space="preserve">10924/08 по делу </w:t>
      </w:r>
      <w:r w:rsidR="009A588D">
        <w:rPr>
          <w:rFonts w:cs="Times New Roman"/>
        </w:rPr>
        <w:t>№ </w:t>
      </w:r>
      <w:r w:rsidRPr="00280AB5">
        <w:rPr>
          <w:rFonts w:cs="Times New Roman"/>
        </w:rPr>
        <w:t>А32-17817/2007-55/430.</w:t>
      </w:r>
    </w:p>
    <w:p w:rsidR="002D0B97" w:rsidRPr="00280AB5" w:rsidRDefault="002D2EC3" w:rsidP="00DC032B">
      <w:pPr>
        <w:pStyle w:val="afb"/>
        <w:numPr>
          <w:ilvl w:val="0"/>
          <w:numId w:val="11"/>
        </w:numPr>
        <w:tabs>
          <w:tab w:val="left" w:pos="851"/>
          <w:tab w:val="left" w:pos="993"/>
        </w:tabs>
        <w:ind w:left="0" w:firstLine="567"/>
        <w:rPr>
          <w:rFonts w:cs="Times New Roman"/>
        </w:rPr>
      </w:pPr>
      <w:hyperlink r:id="rId47" w:history="1">
        <w:r w:rsidR="002D0B97" w:rsidRPr="00280AB5">
          <w:rPr>
            <w:rFonts w:cs="Times New Roman"/>
          </w:rPr>
          <w:t>Досюкова, Т.В.</w:t>
        </w:r>
      </w:hyperlink>
      <w:r w:rsidR="002D0B97" w:rsidRPr="00280AB5">
        <w:rPr>
          <w:rFonts w:cs="Times New Roman"/>
        </w:rPr>
        <w:t xml:space="preserve"> Организованная преступность в сфере экономической деятельности: проблемы квалификации: специализированный учебный курс. </w:t>
      </w:r>
      <w:r w:rsidR="003D330F">
        <w:rPr>
          <w:rFonts w:cs="Times New Roman"/>
        </w:rPr>
        <w:t>–</w:t>
      </w:r>
      <w:r w:rsidR="002D0B97" w:rsidRPr="00280AB5">
        <w:rPr>
          <w:rFonts w:cs="Times New Roman"/>
        </w:rPr>
        <w:t xml:space="preserve"> Саратов, 2003.</w:t>
      </w:r>
    </w:p>
    <w:p w:rsidR="002D0B97" w:rsidRPr="00280AB5" w:rsidRDefault="002D0B97" w:rsidP="00DC032B">
      <w:pPr>
        <w:pStyle w:val="afb"/>
        <w:numPr>
          <w:ilvl w:val="0"/>
          <w:numId w:val="11"/>
        </w:numPr>
        <w:tabs>
          <w:tab w:val="left" w:pos="851"/>
          <w:tab w:val="left" w:pos="993"/>
        </w:tabs>
        <w:ind w:left="0" w:firstLine="567"/>
        <w:rPr>
          <w:rFonts w:cs="Times New Roman"/>
        </w:rPr>
      </w:pPr>
      <w:r w:rsidRPr="00280AB5">
        <w:rPr>
          <w:rFonts w:cs="Times New Roman"/>
        </w:rPr>
        <w:t xml:space="preserve">Алиев, С.З. Международное сотрудничество государств в борьбе с фальшивомонетничеством / С.З. Алиев // </w:t>
      </w:r>
      <w:hyperlink r:id="rId48" w:history="1">
        <w:r w:rsidRPr="00280AB5">
          <w:rPr>
            <w:rFonts w:cs="Times New Roman"/>
          </w:rPr>
          <w:t>Актуальные проблемы развития общества, экономики и права</w:t>
        </w:r>
      </w:hyperlink>
      <w:r w:rsidRPr="00280AB5">
        <w:rPr>
          <w:rFonts w:cs="Times New Roman"/>
        </w:rPr>
        <w:t xml:space="preserve">. Сборник научных статей молодых преподавателей и аспирантов. ЧОУВО </w:t>
      </w:r>
      <w:r w:rsidR="00AD3775" w:rsidRPr="00280AB5">
        <w:rPr>
          <w:rFonts w:cs="Times New Roman"/>
        </w:rPr>
        <w:t>«</w:t>
      </w:r>
      <w:r w:rsidRPr="00280AB5">
        <w:rPr>
          <w:rFonts w:cs="Times New Roman"/>
        </w:rPr>
        <w:t>Московский университет им. С.Ю. Витте</w:t>
      </w:r>
      <w:r w:rsidR="00AD3775" w:rsidRPr="00280AB5">
        <w:rPr>
          <w:rFonts w:cs="Times New Roman"/>
        </w:rPr>
        <w:t>»</w:t>
      </w:r>
      <w:r w:rsidRPr="00280AB5">
        <w:rPr>
          <w:rFonts w:cs="Times New Roman"/>
        </w:rPr>
        <w:t xml:space="preserve">. </w:t>
      </w:r>
      <w:r w:rsidR="003D330F">
        <w:rPr>
          <w:rFonts w:cs="Times New Roman"/>
        </w:rPr>
        <w:t>–</w:t>
      </w:r>
      <w:r w:rsidRPr="00280AB5">
        <w:rPr>
          <w:rFonts w:cs="Times New Roman"/>
        </w:rPr>
        <w:t xml:space="preserve"> М., 2015.</w:t>
      </w:r>
    </w:p>
    <w:p w:rsidR="002D0B97" w:rsidRDefault="002D2EC3" w:rsidP="00DC032B">
      <w:pPr>
        <w:pStyle w:val="afb"/>
        <w:numPr>
          <w:ilvl w:val="0"/>
          <w:numId w:val="11"/>
        </w:numPr>
        <w:tabs>
          <w:tab w:val="left" w:pos="851"/>
          <w:tab w:val="left" w:pos="993"/>
        </w:tabs>
        <w:ind w:left="0" w:firstLine="567"/>
        <w:rPr>
          <w:rFonts w:cs="Times New Roman"/>
        </w:rPr>
      </w:pPr>
      <w:hyperlink r:id="rId49" w:history="1">
        <w:r w:rsidR="002D0B97" w:rsidRPr="00280AB5">
          <w:rPr>
            <w:rFonts w:cs="Times New Roman"/>
          </w:rPr>
          <w:t>Уварова, И.А.</w:t>
        </w:r>
      </w:hyperlink>
      <w:r w:rsidR="002D0B97" w:rsidRPr="00280AB5">
        <w:rPr>
          <w:rFonts w:cs="Times New Roman"/>
        </w:rPr>
        <w:t xml:space="preserve">, </w:t>
      </w:r>
      <w:hyperlink r:id="rId50" w:history="1">
        <w:r w:rsidR="002D0B97" w:rsidRPr="00280AB5">
          <w:rPr>
            <w:rFonts w:cs="Times New Roman"/>
          </w:rPr>
          <w:t>Щербакова, Л.Г.</w:t>
        </w:r>
      </w:hyperlink>
      <w:r w:rsidR="002D0B97" w:rsidRPr="00280AB5">
        <w:rPr>
          <w:rFonts w:cs="Times New Roman"/>
        </w:rPr>
        <w:t xml:space="preserve">, </w:t>
      </w:r>
      <w:hyperlink r:id="rId51" w:history="1">
        <w:r w:rsidR="002D0B97" w:rsidRPr="00280AB5">
          <w:rPr>
            <w:rFonts w:cs="Times New Roman"/>
          </w:rPr>
          <w:t>Усачев, А.А.</w:t>
        </w:r>
      </w:hyperlink>
      <w:r w:rsidR="002D0B97" w:rsidRPr="00280AB5">
        <w:rPr>
          <w:rFonts w:cs="Times New Roman"/>
        </w:rPr>
        <w:t xml:space="preserve"> Расследование преступлений, совершенных с использованием процедур банкротства. </w:t>
      </w:r>
      <w:r w:rsidR="003D330F">
        <w:rPr>
          <w:rFonts w:cs="Times New Roman"/>
        </w:rPr>
        <w:t>–</w:t>
      </w:r>
      <w:r w:rsidR="002D0B97" w:rsidRPr="00280AB5">
        <w:rPr>
          <w:rFonts w:cs="Times New Roman"/>
        </w:rPr>
        <w:t xml:space="preserve"> М., 2013.</w:t>
      </w:r>
    </w:p>
    <w:p w:rsidR="003D32B3" w:rsidRPr="00280AB5" w:rsidRDefault="003D32B3" w:rsidP="003D32B3">
      <w:pPr>
        <w:pStyle w:val="afe"/>
      </w:pPr>
    </w:p>
    <w:p w:rsidR="002D0B97" w:rsidRPr="00280AB5" w:rsidRDefault="002D0B97" w:rsidP="002D0B97">
      <w:pPr>
        <w:pStyle w:val="2"/>
        <w:jc w:val="right"/>
      </w:pPr>
      <w:bookmarkStart w:id="52" w:name="_Toc445717391"/>
      <w:r w:rsidRPr="00280AB5">
        <w:t>Артюшин А.С.</w:t>
      </w:r>
      <w:r w:rsidR="00614DBE">
        <w:t>,</w:t>
      </w:r>
      <w:r w:rsidRPr="00280AB5">
        <w:br/>
      </w:r>
      <w:r w:rsidRPr="00280AB5">
        <w:rPr>
          <w:b w:val="0"/>
        </w:rPr>
        <w:t>студент 6 курса,</w:t>
      </w:r>
      <w:r w:rsidRPr="00280AB5">
        <w:rPr>
          <w:b w:val="0"/>
        </w:rPr>
        <w:br/>
        <w:t>научный руководитель:</w:t>
      </w:r>
      <w:r w:rsidRPr="00280AB5">
        <w:t xml:space="preserve"> Перетятько Н.М., </w:t>
      </w:r>
      <w:r w:rsidRPr="00280AB5">
        <w:br/>
      </w:r>
      <w:r w:rsidRPr="00280AB5">
        <w:rPr>
          <w:b w:val="0"/>
        </w:rPr>
        <w:t xml:space="preserve">к.ю.н., доцент, заведующая кафедрой </w:t>
      </w:r>
      <w:r w:rsidRPr="00280AB5">
        <w:rPr>
          <w:b w:val="0"/>
        </w:rPr>
        <w:br/>
        <w:t>уголовного права и процесса</w:t>
      </w:r>
      <w:r w:rsidR="009A588D">
        <w:rPr>
          <w:b w:val="0"/>
        </w:rPr>
        <w:t>,</w:t>
      </w:r>
      <w:r w:rsidR="009A588D">
        <w:rPr>
          <w:b w:val="0"/>
        </w:rPr>
        <w:br/>
      </w:r>
      <w:r w:rsidRPr="00280AB5">
        <w:rPr>
          <w:b w:val="0"/>
        </w:rPr>
        <w:t>Поволжск</w:t>
      </w:r>
      <w:r w:rsidR="009A588D">
        <w:rPr>
          <w:b w:val="0"/>
        </w:rPr>
        <w:t>ий</w:t>
      </w:r>
      <w:r w:rsidRPr="00280AB5">
        <w:rPr>
          <w:b w:val="0"/>
        </w:rPr>
        <w:t xml:space="preserve"> институт (филиал) </w:t>
      </w:r>
      <w:r w:rsidRPr="00280AB5">
        <w:rPr>
          <w:b w:val="0"/>
        </w:rPr>
        <w:br/>
        <w:t xml:space="preserve">ФГБОУ ВО </w:t>
      </w:r>
      <w:r w:rsidR="00AD3775" w:rsidRPr="00280AB5">
        <w:rPr>
          <w:b w:val="0"/>
        </w:rPr>
        <w:t>«</w:t>
      </w:r>
      <w:r w:rsidRPr="00280AB5">
        <w:rPr>
          <w:b w:val="0"/>
        </w:rPr>
        <w:t xml:space="preserve">Всероссийский государственный </w:t>
      </w:r>
      <w:r w:rsidRPr="00280AB5">
        <w:rPr>
          <w:b w:val="0"/>
        </w:rPr>
        <w:br/>
        <w:t>университет юстиции (РПА Минюста России)</w:t>
      </w:r>
      <w:r w:rsidR="00AD3775" w:rsidRPr="00280AB5">
        <w:rPr>
          <w:b w:val="0"/>
        </w:rPr>
        <w:t>»</w:t>
      </w:r>
      <w:r w:rsidRPr="00280AB5">
        <w:rPr>
          <w:b w:val="0"/>
        </w:rPr>
        <w:t xml:space="preserve"> в г. Саратове</w:t>
      </w:r>
      <w:bookmarkEnd w:id="52"/>
    </w:p>
    <w:p w:rsidR="002D0B97" w:rsidRPr="00280AB5" w:rsidRDefault="002D0B97" w:rsidP="002D0B97">
      <w:pPr>
        <w:pStyle w:val="2"/>
      </w:pPr>
      <w:bookmarkStart w:id="53" w:name="_Toc445717392"/>
      <w:r w:rsidRPr="00280AB5">
        <w:t>ТЕНДЕНЦИИ РАЗВИТИЯ УГОЛОВНО-ПРОЦЕССУАЛЬНОГО ЗАКОНОДАТЕЛЬСТВА ПРИ ПЕРЕСМОТРЕ УГОЛОВНЫХ ДЕЛ</w:t>
      </w:r>
      <w:bookmarkEnd w:id="53"/>
      <w:r w:rsidRPr="00280AB5">
        <w:t xml:space="preserve"> </w:t>
      </w:r>
    </w:p>
    <w:p w:rsidR="007719C1" w:rsidRPr="00614DBE" w:rsidRDefault="007719C1" w:rsidP="007719C1">
      <w:pPr>
        <w:rPr>
          <w:rFonts w:cs="Times New Roman"/>
          <w:kern w:val="18"/>
          <w:sz w:val="10"/>
          <w:szCs w:val="10"/>
          <w:lang w:eastAsia="ru-RU"/>
        </w:rPr>
      </w:pPr>
    </w:p>
    <w:p w:rsidR="002D0B97" w:rsidRPr="00280AB5" w:rsidRDefault="002D0B97" w:rsidP="002D0B97">
      <w:pPr>
        <w:rPr>
          <w:rFonts w:cs="Times New Roman"/>
        </w:rPr>
      </w:pPr>
      <w:r w:rsidRPr="00280AB5">
        <w:rPr>
          <w:rFonts w:cs="Times New Roman"/>
        </w:rPr>
        <w:t xml:space="preserve">Производство в суде второй инстанции является одной из важнейших стадий уголовного судопроизводства. Статистические данные свидетельствуют о том, что количество уголовных дел, рассмотренных в апелляционном порядке, из года в год имеет тенденцию роста [1]. </w:t>
      </w:r>
    </w:p>
    <w:p w:rsidR="002D0B97" w:rsidRPr="00280AB5" w:rsidRDefault="002D0B97" w:rsidP="002D0B97">
      <w:pPr>
        <w:rPr>
          <w:rFonts w:cs="Times New Roman"/>
        </w:rPr>
      </w:pPr>
      <w:r w:rsidRPr="00280AB5">
        <w:rPr>
          <w:rFonts w:cs="Times New Roman"/>
        </w:rPr>
        <w:t xml:space="preserve">До 31 декабря 2012 г. в уголовном процессе России существовало две формы проверки законности, обоснованности и справедливости судебных решений по уголовным делам, не вступившим в законную силу, – апелляционное и кассационное производство. </w:t>
      </w:r>
    </w:p>
    <w:p w:rsidR="002D0B97" w:rsidRPr="00280AB5" w:rsidRDefault="002D0B97" w:rsidP="002D0B97">
      <w:pPr>
        <w:rPr>
          <w:rFonts w:cs="Times New Roman"/>
        </w:rPr>
      </w:pPr>
      <w:r w:rsidRPr="00280AB5">
        <w:rPr>
          <w:rFonts w:cs="Times New Roman"/>
        </w:rPr>
        <w:t>Европейский суд по правам человека неоднократно констатировал, что российский институт пересмотра уголовных дел не является средством правовой защиты в смысле</w:t>
      </w:r>
      <w:r w:rsidR="00B661E0">
        <w:rPr>
          <w:rFonts w:cs="Times New Roman"/>
        </w:rPr>
        <w:t xml:space="preserve"> </w:t>
      </w:r>
      <w:r w:rsidRPr="00280AB5">
        <w:rPr>
          <w:rFonts w:cs="Times New Roman"/>
        </w:rPr>
        <w:t xml:space="preserve">Конвенции о защите прав человека и основных свобод от 4 ноября 1950 года. </w:t>
      </w:r>
      <w:r w:rsidRPr="00280AB5">
        <w:rPr>
          <w:rFonts w:eastAsia="Calibri" w:cs="Times New Roman"/>
        </w:rPr>
        <w:t xml:space="preserve">Проблемы унификации процедур и правил пересмотра уголовных дел был призван решить международный проект </w:t>
      </w:r>
      <w:r w:rsidR="00AD3775" w:rsidRPr="00280AB5">
        <w:rPr>
          <w:rFonts w:eastAsia="Calibri" w:cs="Times New Roman"/>
        </w:rPr>
        <w:t>«</w:t>
      </w:r>
      <w:r w:rsidRPr="00280AB5">
        <w:rPr>
          <w:rFonts w:eastAsia="Calibri" w:cs="Times New Roman"/>
        </w:rPr>
        <w:t>Введение апелляционного порядка пересмотра судебных решений в Российской Федерации</w:t>
      </w:r>
      <w:r w:rsidR="00AD3775" w:rsidRPr="00280AB5">
        <w:rPr>
          <w:rFonts w:eastAsia="Calibri" w:cs="Times New Roman"/>
        </w:rPr>
        <w:t>»</w:t>
      </w:r>
      <w:r w:rsidRPr="00280AB5">
        <w:rPr>
          <w:rFonts w:eastAsia="Calibri" w:cs="Times New Roman"/>
        </w:rPr>
        <w:t xml:space="preserve">. В результате был принят </w:t>
      </w:r>
      <w:r w:rsidRPr="00280AB5">
        <w:rPr>
          <w:rFonts w:cs="Times New Roman"/>
        </w:rPr>
        <w:t xml:space="preserve">Федеральный закон от 29.12.2010 </w:t>
      </w:r>
      <w:r w:rsidR="009A588D">
        <w:rPr>
          <w:rFonts w:cs="Times New Roman"/>
        </w:rPr>
        <w:t>№ </w:t>
      </w:r>
      <w:r w:rsidRPr="00280AB5">
        <w:rPr>
          <w:rFonts w:cs="Times New Roman"/>
        </w:rPr>
        <w:t xml:space="preserve">433-ФЗ </w:t>
      </w:r>
      <w:r w:rsidR="00AD3775" w:rsidRPr="00280AB5">
        <w:rPr>
          <w:rFonts w:cs="Times New Roman"/>
        </w:rPr>
        <w:t>«</w:t>
      </w:r>
      <w:r w:rsidRPr="00280AB5">
        <w:rPr>
          <w:rFonts w:cs="Times New Roman"/>
        </w:rPr>
        <w:t>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w:t>
      </w:r>
      <w:r w:rsidR="00AD3775" w:rsidRPr="00280AB5">
        <w:rPr>
          <w:rFonts w:cs="Times New Roman"/>
        </w:rPr>
        <w:t>»</w:t>
      </w:r>
      <w:r w:rsidRPr="00280AB5">
        <w:rPr>
          <w:rFonts w:cs="Times New Roman"/>
        </w:rPr>
        <w:t xml:space="preserve">, </w:t>
      </w:r>
      <w:r w:rsidRPr="00280AB5">
        <w:rPr>
          <w:rFonts w:eastAsia="Calibri" w:cs="Times New Roman"/>
        </w:rPr>
        <w:t>существенно измен</w:t>
      </w:r>
      <w:r w:rsidRPr="00280AB5">
        <w:rPr>
          <w:rFonts w:cs="Times New Roman"/>
        </w:rPr>
        <w:t>ивший</w:t>
      </w:r>
      <w:r w:rsidRPr="00280AB5">
        <w:rPr>
          <w:rFonts w:eastAsia="Calibri" w:cs="Times New Roman"/>
        </w:rPr>
        <w:t xml:space="preserve"> процедуру судебного пересмотра судебных решений по уголовным делам</w:t>
      </w:r>
      <w:r w:rsidRPr="00280AB5">
        <w:rPr>
          <w:rFonts w:cs="Times New Roman"/>
        </w:rPr>
        <w:t xml:space="preserve">. Подвергнем анализу некоторые законодательные новеллы. </w:t>
      </w:r>
    </w:p>
    <w:p w:rsidR="002D0B97" w:rsidRPr="007719C1" w:rsidRDefault="002D0B97" w:rsidP="002D0B97">
      <w:pPr>
        <w:rPr>
          <w:rFonts w:eastAsia="Times New Roman" w:cs="Times New Roman"/>
          <w:spacing w:val="-2"/>
          <w:lang w:eastAsia="ru-RU"/>
        </w:rPr>
      </w:pPr>
      <w:r w:rsidRPr="007719C1">
        <w:rPr>
          <w:rFonts w:eastAsia="Times New Roman" w:cs="Times New Roman"/>
          <w:spacing w:val="-2"/>
          <w:lang w:eastAsia="ru-RU"/>
        </w:rPr>
        <w:t>Необходимо отметить, что устанавливается единый для всех судов общей юрисдикции апелляционный порядок пересмотра не вступивших в законную силу судебных актов по уголовным делам. При этом районный суд выступает апелляционной инстанцией для судебных актов мирового судьи, верховный суд республики, краевой, областной, окружной (флотский) и равный им суд</w:t>
      </w:r>
      <w:r w:rsidR="00B661E0" w:rsidRPr="007719C1">
        <w:rPr>
          <w:rFonts w:eastAsia="Times New Roman" w:cs="Times New Roman"/>
          <w:spacing w:val="-2"/>
          <w:lang w:eastAsia="ru-RU"/>
        </w:rPr>
        <w:t xml:space="preserve"> </w:t>
      </w:r>
      <w:r w:rsidRPr="007719C1">
        <w:rPr>
          <w:rFonts w:eastAsia="Times New Roman" w:cs="Times New Roman"/>
          <w:spacing w:val="-2"/>
          <w:lang w:eastAsia="ru-RU"/>
        </w:rPr>
        <w:t>– апелляционной инстанцией для судебных актов районного (гарнизонного военного) суда, Верховный суд РФ – апелляционной инстанцией для судебных актов верховного суда республики, краевого, областного, окружного и равных им судов (ст. 389.3 УПК РФ) [2, с. 38].</w:t>
      </w:r>
    </w:p>
    <w:p w:rsidR="002D0B97" w:rsidRPr="00280AB5" w:rsidRDefault="002D0B97" w:rsidP="002D0B97">
      <w:pPr>
        <w:rPr>
          <w:rFonts w:eastAsia="Times New Roman" w:cs="Times New Roman"/>
          <w:lang w:eastAsia="ru-RU"/>
        </w:rPr>
      </w:pPr>
      <w:r w:rsidRPr="00280AB5">
        <w:rPr>
          <w:rFonts w:eastAsia="Times New Roman" w:cs="Times New Roman"/>
          <w:lang w:eastAsia="ru-RU"/>
        </w:rPr>
        <w:t>Возможность поворота к худшему – общепризнанный принцип апелляции – призван исключить необходимость возврата дела на новое рассмотрение. Однако новая редакция закона предусматривает возможность передачи уголовного дела на новое судебное разбирательство, если в ходе рассмотрения дела в суде первой инстанции были</w:t>
      </w:r>
      <w:r w:rsidR="00B661E0">
        <w:rPr>
          <w:rFonts w:eastAsia="Times New Roman" w:cs="Times New Roman"/>
          <w:lang w:eastAsia="ru-RU"/>
        </w:rPr>
        <w:t xml:space="preserve"> </w:t>
      </w:r>
      <w:r w:rsidRPr="00280AB5">
        <w:rPr>
          <w:rFonts w:eastAsia="Times New Roman" w:cs="Times New Roman"/>
          <w:lang w:eastAsia="ru-RU"/>
        </w:rPr>
        <w:t xml:space="preserve">допущены нарушения уголовно-процессуального и (или) уголовного законов, неустранимые в суде апелляционной инстанции (ч. 1 ст. 389.22 УПК РФ). В связи с этим считаю, что перечень таких существенных условий должен быть конкретизирован, иначе возможны нарушения принципиального положения, закрепленного в ч. 3 ст. 8 УПК РФ: </w:t>
      </w:r>
      <w:r w:rsidR="00AD3775" w:rsidRPr="00280AB5">
        <w:rPr>
          <w:rFonts w:eastAsia="Times New Roman" w:cs="Times New Roman"/>
          <w:lang w:eastAsia="ru-RU"/>
        </w:rPr>
        <w:t>«</w:t>
      </w:r>
      <w:r w:rsidRPr="00280AB5">
        <w:rPr>
          <w:rFonts w:eastAsia="Times New Roman" w:cs="Times New Roman"/>
          <w:lang w:eastAsia="ru-RU"/>
        </w:rPr>
        <w:t>Подсудимый не может быть лишен права на рассмотрение уголовного дела в том суде и тем судьей, к подсудности которых оно отнесено настоящим Кодексом</w:t>
      </w:r>
      <w:r w:rsidR="00AD3775" w:rsidRPr="00280AB5">
        <w:rPr>
          <w:rFonts w:eastAsia="Times New Roman" w:cs="Times New Roman"/>
          <w:lang w:eastAsia="ru-RU"/>
        </w:rPr>
        <w:t>»</w:t>
      </w:r>
      <w:r w:rsidRPr="00280AB5">
        <w:rPr>
          <w:rFonts w:eastAsia="Times New Roman" w:cs="Times New Roman"/>
          <w:lang w:eastAsia="ru-RU"/>
        </w:rPr>
        <w:t>.</w:t>
      </w:r>
    </w:p>
    <w:p w:rsidR="002D0B97" w:rsidRPr="00280AB5" w:rsidRDefault="002D0B97" w:rsidP="002D0B97">
      <w:pPr>
        <w:rPr>
          <w:rFonts w:eastAsia="Times New Roman" w:cs="Times New Roman"/>
          <w:lang w:eastAsia="ru-RU"/>
        </w:rPr>
      </w:pPr>
      <w:r w:rsidRPr="00280AB5">
        <w:rPr>
          <w:rFonts w:eastAsia="Times New Roman" w:cs="Times New Roman"/>
          <w:lang w:eastAsia="ru-RU"/>
        </w:rPr>
        <w:t xml:space="preserve">Закон предъявляет к апелляционной жалобе (представлению) весьма жесткие требования. Думается, что институт </w:t>
      </w:r>
      <w:r w:rsidR="00AD3775" w:rsidRPr="00280AB5">
        <w:rPr>
          <w:rFonts w:eastAsia="Times New Roman" w:cs="Times New Roman"/>
          <w:lang w:eastAsia="ru-RU"/>
        </w:rPr>
        <w:t>«</w:t>
      </w:r>
      <w:r w:rsidRPr="00280AB5">
        <w:rPr>
          <w:rFonts w:eastAsia="Times New Roman" w:cs="Times New Roman"/>
          <w:lang w:eastAsia="ru-RU"/>
        </w:rPr>
        <w:t>качества</w:t>
      </w:r>
      <w:r w:rsidR="00AD3775" w:rsidRPr="00280AB5">
        <w:rPr>
          <w:rFonts w:eastAsia="Times New Roman" w:cs="Times New Roman"/>
          <w:lang w:eastAsia="ru-RU"/>
        </w:rPr>
        <w:t>»</w:t>
      </w:r>
      <w:r w:rsidRPr="00280AB5">
        <w:rPr>
          <w:rFonts w:eastAsia="Times New Roman" w:cs="Times New Roman"/>
          <w:lang w:eastAsia="ru-RU"/>
        </w:rPr>
        <w:t xml:space="preserve"> жалобы (представления) в условиях состязательного производства необходим. Он, во-первых, подталкивает стороны к активному участию в процессе, а во-вторых, ограждает суд от инициации производств, не имеющих за собой конкретного процессуального интереса. Более того, авторы жалобы (представления) обязаны доказать не только необходимость самого производства, но и необходимость исследования в суде конкретных доказательств.</w:t>
      </w:r>
    </w:p>
    <w:p w:rsidR="002D0B97" w:rsidRPr="00280AB5" w:rsidRDefault="002D0B97" w:rsidP="002D0B97">
      <w:pPr>
        <w:rPr>
          <w:rFonts w:cs="Times New Roman"/>
        </w:rPr>
      </w:pPr>
      <w:r w:rsidRPr="00280AB5">
        <w:rPr>
          <w:rFonts w:cs="Times New Roman"/>
        </w:rPr>
        <w:t xml:space="preserve">До вынесения итогового судебного решения апелляционному обжалованию подлежат судебные решения, затрагивающие права граждан, в том числе и на рассмотрение дела в разумные сроки (ч. 3 ст. 389. 2 УПК РФ). Граждане Российской Федерации, иностранные граждане, лица без гражданства и другие в соответствии со ст. 1 Федерального закона </w:t>
      </w:r>
      <w:r w:rsidR="00AD3775" w:rsidRPr="00280AB5">
        <w:rPr>
          <w:rFonts w:cs="Times New Roman"/>
        </w:rPr>
        <w:t>«</w:t>
      </w:r>
      <w:r w:rsidRPr="00280AB5">
        <w:rPr>
          <w:rFonts w:cs="Times New Roman"/>
        </w:rPr>
        <w:t>О компенсации за нарушение права на судопроизводство в разумный срок или права на исполнение судебного акта в разумный срок</w:t>
      </w:r>
      <w:r w:rsidR="00AD3775" w:rsidRPr="00280AB5">
        <w:rPr>
          <w:rFonts w:cs="Times New Roman"/>
        </w:rPr>
        <w:t>»</w:t>
      </w:r>
      <w:r w:rsidRPr="00280AB5">
        <w:rPr>
          <w:rFonts w:cs="Times New Roman"/>
        </w:rPr>
        <w:t xml:space="preserve"> [3] могут обратиться в суд с заявлением о присуждении компенсации за нарушение такого права. </w:t>
      </w:r>
    </w:p>
    <w:p w:rsidR="002D0B97" w:rsidRPr="003D32B3" w:rsidRDefault="002D0B97" w:rsidP="002D0B97">
      <w:pPr>
        <w:rPr>
          <w:rFonts w:eastAsia="Times New Roman" w:cs="Times New Roman"/>
          <w:spacing w:val="-2"/>
          <w:lang w:eastAsia="ru-RU"/>
        </w:rPr>
      </w:pPr>
      <w:r w:rsidRPr="003D32B3">
        <w:rPr>
          <w:rFonts w:eastAsia="Times New Roman" w:cs="Times New Roman"/>
          <w:spacing w:val="-2"/>
          <w:lang w:eastAsia="ru-RU"/>
        </w:rPr>
        <w:t>Следует обратить внимание на форму участия осужденного в процессе. Если он содержится под стражей, то может участвовать в нем не только лично, но и в режиме видеоконференц-связи. Более того, суд апелляционной инстанции вправе исследовать и иные доказательства с использованием видеоконференц-связи (ч. ст. 389.12, ч. 8. ст. 389. 13УПК РФ). Пока же отметим, что соответствующие нормы, касающиеся участия осужденного в процессе с помощью видеоконференц-связи, действуют и в настоящее время, но отсутствие у суда технических возможностей по непосредственному исследованию доказательств полностью искажает смысл апелляции, затрудняет доступ заинтересованных лиц к правосудию. Суды первой и второй инстанций должны быть расположены как можно ближе друг к другу.</w:t>
      </w:r>
    </w:p>
    <w:p w:rsidR="002D0B97" w:rsidRPr="00280AB5" w:rsidRDefault="002D0B97" w:rsidP="002D0B97">
      <w:pPr>
        <w:rPr>
          <w:rFonts w:eastAsia="Times New Roman" w:cs="Times New Roman"/>
          <w:lang w:eastAsia="ru-RU"/>
        </w:rPr>
      </w:pPr>
      <w:r w:rsidRPr="00280AB5">
        <w:rPr>
          <w:rFonts w:eastAsia="Times New Roman" w:cs="Times New Roman"/>
          <w:lang w:eastAsia="ru-RU"/>
        </w:rPr>
        <w:t>Согласно теории апелляции приговор, вынесенный на основании вердикта коллегии присяжных заседателей, рассмотрению в апелляционном порядке не подлежит. В соответствии с новой редакцией УПК РФ апелляция распространяется и на судебные решения, вынесенные с участием присяжных заседателей (ст. 389.25 УПК РФ).</w:t>
      </w:r>
    </w:p>
    <w:p w:rsidR="002D0B97" w:rsidRPr="00280AB5" w:rsidRDefault="002D0B97" w:rsidP="002D0B97">
      <w:pPr>
        <w:rPr>
          <w:rFonts w:eastAsia="Times New Roman" w:cs="Times New Roman"/>
          <w:lang w:eastAsia="ru-RU"/>
        </w:rPr>
      </w:pPr>
      <w:r w:rsidRPr="00280AB5">
        <w:rPr>
          <w:rFonts w:eastAsia="Times New Roman" w:cs="Times New Roman"/>
          <w:lang w:eastAsia="ru-RU"/>
        </w:rPr>
        <w:t xml:space="preserve">В результате рассмотрения уголовного дела в апелляционном порядке суд принимает одно из решений в соответствии со ст. 389.20 УПК РФ. Вопреки теории апелляции, исключающей возможность обратного движения дела, предложенный российским законодателем регламент такое движение возводит в ранг закона (389.22 УПК РФ). Как представляется, произойдет значительное увеличение общего времени рассмотрения уголовных дел, что связано с проверкой в апелляционном порядке всех решений суда первой инстанции. Поскольку уголовное дело неограниченное число раз может возвращаться </w:t>
      </w:r>
      <w:r w:rsidR="00AD3775" w:rsidRPr="00280AB5">
        <w:rPr>
          <w:rFonts w:eastAsia="Times New Roman" w:cs="Times New Roman"/>
          <w:lang w:eastAsia="ru-RU"/>
        </w:rPr>
        <w:t>«</w:t>
      </w:r>
      <w:r w:rsidRPr="00280AB5">
        <w:rPr>
          <w:rFonts w:eastAsia="Times New Roman" w:cs="Times New Roman"/>
          <w:lang w:eastAsia="ru-RU"/>
        </w:rPr>
        <w:t>на круги своя</w:t>
      </w:r>
      <w:r w:rsidR="00AD3775" w:rsidRPr="00280AB5">
        <w:rPr>
          <w:rFonts w:eastAsia="Times New Roman" w:cs="Times New Roman"/>
          <w:lang w:eastAsia="ru-RU"/>
        </w:rPr>
        <w:t>»</w:t>
      </w:r>
      <w:r w:rsidRPr="00280AB5">
        <w:rPr>
          <w:rFonts w:eastAsia="Times New Roman" w:cs="Times New Roman"/>
          <w:lang w:eastAsia="ru-RU"/>
        </w:rPr>
        <w:t xml:space="preserve">, то предусмотрен и институт повторного рассмотрения дела в апелляционной инстанции. </w:t>
      </w:r>
    </w:p>
    <w:p w:rsidR="002D0B97" w:rsidRPr="00280AB5" w:rsidRDefault="002D0B97" w:rsidP="002D0B97">
      <w:pPr>
        <w:rPr>
          <w:rFonts w:eastAsia="Times New Roman" w:cs="Times New Roman"/>
          <w:lang w:eastAsia="ru-RU"/>
        </w:rPr>
      </w:pPr>
      <w:r w:rsidRPr="00280AB5">
        <w:rPr>
          <w:rFonts w:eastAsia="Times New Roman" w:cs="Times New Roman"/>
          <w:lang w:eastAsia="ru-RU"/>
        </w:rPr>
        <w:t xml:space="preserve">Подытоживая сказанное, считаю, что благодаря новой законодательной регламентации, уголовное судопроизводство окажется весьма длительным и волокитным, требующим новых трудовых и материальных затрат. В то же время, введение апелляционной стадии рассмотрения для всех уголовных дел, а не только для дел, рассмотренных мировым судьями, автоматически повышает объем процессуальных гарантий участвующих в деле лиц. </w:t>
      </w:r>
    </w:p>
    <w:p w:rsidR="002D0B97" w:rsidRPr="00280AB5" w:rsidRDefault="002D0B97" w:rsidP="002D0B97">
      <w:pPr>
        <w:pStyle w:val="afd"/>
      </w:pPr>
      <w:r w:rsidRPr="00280AB5">
        <w:t>Библиографический список</w:t>
      </w:r>
    </w:p>
    <w:p w:rsidR="002D0B97" w:rsidRPr="00280AB5" w:rsidRDefault="002D0B97" w:rsidP="00DC032B">
      <w:pPr>
        <w:pStyle w:val="afb"/>
        <w:numPr>
          <w:ilvl w:val="0"/>
          <w:numId w:val="12"/>
        </w:numPr>
        <w:tabs>
          <w:tab w:val="left" w:pos="851"/>
        </w:tabs>
        <w:ind w:left="0" w:firstLine="567"/>
        <w:rPr>
          <w:rFonts w:cs="Times New Roman"/>
        </w:rPr>
      </w:pPr>
      <w:r w:rsidRPr="00280AB5">
        <w:rPr>
          <w:rFonts w:cs="Times New Roman"/>
        </w:rPr>
        <w:t xml:space="preserve">Обобщение судебной практики рассмотрения уголовных дел судами области в апелляционном порядке (главы 43-44 УПК РФ) // Саратовский областной суд. Официальный сайт. [Электронный ресурс] / </w:t>
      </w:r>
      <w:r w:rsidR="009A588D">
        <w:rPr>
          <w:rFonts w:cs="Times New Roman"/>
          <w:lang w:val="en-US"/>
        </w:rPr>
        <w:t>http</w:t>
      </w:r>
      <w:r w:rsidR="009A588D" w:rsidRPr="009A588D">
        <w:rPr>
          <w:rFonts w:cs="Times New Roman"/>
        </w:rPr>
        <w:t>://</w:t>
      </w:r>
      <w:r w:rsidR="009A588D">
        <w:rPr>
          <w:rFonts w:cs="Times New Roman"/>
          <w:lang w:val="en-US"/>
        </w:rPr>
        <w:t>www</w:t>
      </w:r>
      <w:r w:rsidR="009A588D" w:rsidRPr="009A588D">
        <w:rPr>
          <w:rFonts w:cs="Times New Roman"/>
        </w:rPr>
        <w:t>.</w:t>
      </w:r>
      <w:hyperlink r:id="rId52" w:history="1">
        <w:r w:rsidRPr="00280AB5">
          <w:rPr>
            <w:rFonts w:cs="Times New Roman"/>
            <w:lang w:val="en-US"/>
          </w:rPr>
          <w:t>saroblsud</w:t>
        </w:r>
        <w:r w:rsidRPr="00280AB5">
          <w:rPr>
            <w:rFonts w:cs="Times New Roman"/>
          </w:rPr>
          <w:t>@</w:t>
        </w:r>
        <w:r w:rsidRPr="00280AB5">
          <w:rPr>
            <w:rFonts w:cs="Times New Roman"/>
            <w:lang w:val="en-US"/>
          </w:rPr>
          <w:t>renet</w:t>
        </w:r>
        <w:r w:rsidRPr="00280AB5">
          <w:rPr>
            <w:rFonts w:cs="Times New Roman"/>
          </w:rPr>
          <w:t>.</w:t>
        </w:r>
        <w:r w:rsidRPr="00280AB5">
          <w:rPr>
            <w:rFonts w:cs="Times New Roman"/>
            <w:lang w:val="en-US"/>
          </w:rPr>
          <w:t>ru</w:t>
        </w:r>
      </w:hyperlink>
      <w:r w:rsidRPr="00280AB5">
        <w:rPr>
          <w:rFonts w:cs="Times New Roman"/>
        </w:rPr>
        <w:t xml:space="preserve">; </w:t>
      </w:r>
      <w:r w:rsidR="009A588D">
        <w:rPr>
          <w:rFonts w:cs="Times New Roman"/>
          <w:lang w:val="en-US"/>
        </w:rPr>
        <w:t>http</w:t>
      </w:r>
      <w:r w:rsidR="009A588D" w:rsidRPr="009A588D">
        <w:rPr>
          <w:rFonts w:cs="Times New Roman"/>
        </w:rPr>
        <w:t>://</w:t>
      </w:r>
      <w:r w:rsidR="009A588D">
        <w:rPr>
          <w:rFonts w:cs="Times New Roman"/>
          <w:lang w:val="en-US"/>
        </w:rPr>
        <w:t>www</w:t>
      </w:r>
      <w:r w:rsidR="009A588D" w:rsidRPr="009A588D">
        <w:rPr>
          <w:rFonts w:cs="Times New Roman"/>
        </w:rPr>
        <w:t>.</w:t>
      </w:r>
      <w:hyperlink r:id="rId53" w:history="1">
        <w:r w:rsidRPr="00280AB5">
          <w:rPr>
            <w:rFonts w:cs="Times New Roman"/>
            <w:lang w:val="en-US"/>
          </w:rPr>
          <w:t>rcourt</w:t>
        </w:r>
        <w:r w:rsidRPr="00280AB5">
          <w:rPr>
            <w:rFonts w:cs="Times New Roman"/>
          </w:rPr>
          <w:t>@</w:t>
        </w:r>
        <w:r w:rsidRPr="00280AB5">
          <w:rPr>
            <w:rFonts w:cs="Times New Roman"/>
            <w:lang w:val="en-US"/>
          </w:rPr>
          <w:t>overta</w:t>
        </w:r>
        <w:r w:rsidRPr="00280AB5">
          <w:rPr>
            <w:rFonts w:cs="Times New Roman"/>
          </w:rPr>
          <w:t>.</w:t>
        </w:r>
        <w:r w:rsidRPr="00280AB5">
          <w:rPr>
            <w:rFonts w:cs="Times New Roman"/>
            <w:lang w:val="en-US"/>
          </w:rPr>
          <w:t>ru</w:t>
        </w:r>
      </w:hyperlink>
      <w:r w:rsidRPr="00280AB5">
        <w:rPr>
          <w:rFonts w:cs="Times New Roman"/>
        </w:rPr>
        <w:t xml:space="preserve"> (дата обращения 10.12.2015).</w:t>
      </w:r>
    </w:p>
    <w:p w:rsidR="002D0B97" w:rsidRPr="00280AB5" w:rsidRDefault="002D0B97" w:rsidP="00DC032B">
      <w:pPr>
        <w:pStyle w:val="afb"/>
        <w:numPr>
          <w:ilvl w:val="0"/>
          <w:numId w:val="12"/>
        </w:numPr>
        <w:tabs>
          <w:tab w:val="left" w:pos="851"/>
        </w:tabs>
        <w:ind w:left="0" w:firstLine="567"/>
        <w:rPr>
          <w:rFonts w:cs="Times New Roman"/>
        </w:rPr>
      </w:pPr>
      <w:r w:rsidRPr="00280AB5">
        <w:rPr>
          <w:rFonts w:cs="Times New Roman"/>
        </w:rPr>
        <w:t>Быков В.М. Каким быть суду второй инстанции в уголовном судопроизводстве? // Российская юстиция. 2011.</w:t>
      </w:r>
      <w:r w:rsidR="00B661E0">
        <w:rPr>
          <w:rFonts w:cs="Times New Roman"/>
        </w:rPr>
        <w:t xml:space="preserve"> </w:t>
      </w:r>
      <w:r w:rsidR="009A588D">
        <w:rPr>
          <w:rFonts w:cs="Times New Roman"/>
        </w:rPr>
        <w:t>№ </w:t>
      </w:r>
      <w:r w:rsidRPr="00280AB5">
        <w:rPr>
          <w:rFonts w:cs="Times New Roman"/>
        </w:rPr>
        <w:t>2. С. 38.</w:t>
      </w:r>
    </w:p>
    <w:p w:rsidR="002D0B97" w:rsidRPr="00280AB5" w:rsidRDefault="002D0B97" w:rsidP="00DC032B">
      <w:pPr>
        <w:pStyle w:val="afb"/>
        <w:numPr>
          <w:ilvl w:val="0"/>
          <w:numId w:val="12"/>
        </w:numPr>
        <w:tabs>
          <w:tab w:val="left" w:pos="851"/>
        </w:tabs>
        <w:ind w:left="0" w:firstLine="567"/>
        <w:rPr>
          <w:rFonts w:cs="Times New Roman"/>
        </w:rPr>
      </w:pPr>
      <w:r w:rsidRPr="00280AB5">
        <w:rPr>
          <w:rFonts w:cs="Times New Roman"/>
        </w:rPr>
        <w:t xml:space="preserve">Федеральный закон от 30 апреля 2010 года </w:t>
      </w:r>
      <w:r w:rsidR="009A588D">
        <w:rPr>
          <w:rFonts w:cs="Times New Roman"/>
        </w:rPr>
        <w:t>№ </w:t>
      </w:r>
      <w:r w:rsidRPr="00280AB5">
        <w:rPr>
          <w:rFonts w:cs="Times New Roman"/>
        </w:rPr>
        <w:t xml:space="preserve">68-ФЗ </w:t>
      </w:r>
      <w:r w:rsidR="00AD3775" w:rsidRPr="00280AB5">
        <w:rPr>
          <w:rFonts w:cs="Times New Roman"/>
        </w:rPr>
        <w:t>«</w:t>
      </w:r>
      <w:r w:rsidRPr="00280AB5">
        <w:rPr>
          <w:rFonts w:cs="Times New Roman"/>
        </w:rPr>
        <w:t>О компенсации за нарушение права на судопроизводство в разумный срок или права на исполнение судебного акта в разумный срок</w:t>
      </w:r>
      <w:r w:rsidR="00AD3775" w:rsidRPr="00280AB5">
        <w:rPr>
          <w:rFonts w:cs="Times New Roman"/>
        </w:rPr>
        <w:t>»</w:t>
      </w:r>
      <w:r w:rsidRPr="00280AB5">
        <w:rPr>
          <w:rFonts w:cs="Times New Roman"/>
        </w:rPr>
        <w:t xml:space="preserve"> (с послед. изм. и доп.) // Российская газета. 2010. 4 мая. </w:t>
      </w:r>
    </w:p>
    <w:p w:rsidR="002D0B97" w:rsidRPr="00280AB5" w:rsidRDefault="002D0B97" w:rsidP="002D0B97">
      <w:pPr>
        <w:pStyle w:val="2"/>
        <w:jc w:val="right"/>
        <w:rPr>
          <w:b w:val="0"/>
          <w:lang w:eastAsia="ru-RU"/>
        </w:rPr>
      </w:pPr>
      <w:bookmarkStart w:id="54" w:name="_Toc445717393"/>
      <w:r w:rsidRPr="00280AB5">
        <w:rPr>
          <w:lang w:eastAsia="ru-RU"/>
        </w:rPr>
        <w:t>Дорошенко Н.В.</w:t>
      </w:r>
      <w:r w:rsidR="00614DBE">
        <w:rPr>
          <w:lang w:eastAsia="ru-RU"/>
        </w:rPr>
        <w:t>,</w:t>
      </w:r>
      <w:r w:rsidRPr="00280AB5">
        <w:rPr>
          <w:lang w:eastAsia="ru-RU"/>
        </w:rPr>
        <w:br/>
      </w:r>
      <w:r w:rsidRPr="00280AB5">
        <w:rPr>
          <w:b w:val="0"/>
          <w:lang w:eastAsia="ru-RU"/>
        </w:rPr>
        <w:t>студент 4 курса юридического факультета</w:t>
      </w:r>
      <w:r w:rsidR="009A588D">
        <w:rPr>
          <w:b w:val="0"/>
          <w:lang w:eastAsia="ru-RU"/>
        </w:rPr>
        <w:t>,</w:t>
      </w:r>
      <w:r w:rsidRPr="00280AB5">
        <w:rPr>
          <w:b w:val="0"/>
          <w:lang w:eastAsia="ru-RU"/>
        </w:rPr>
        <w:br/>
        <w:t>научный руководитель:</w:t>
      </w:r>
      <w:r w:rsidR="00614DBE">
        <w:rPr>
          <w:lang w:eastAsia="ru-RU"/>
        </w:rPr>
        <w:t xml:space="preserve"> Уварова И.А.,</w:t>
      </w:r>
      <w:r w:rsidRPr="00280AB5">
        <w:rPr>
          <w:lang w:eastAsia="ru-RU"/>
        </w:rPr>
        <w:br/>
      </w:r>
      <w:r w:rsidRPr="00280AB5">
        <w:rPr>
          <w:b w:val="0"/>
          <w:lang w:eastAsia="ru-RU"/>
        </w:rPr>
        <w:t xml:space="preserve">к.ю.н., доцент, заведующий кафедрой </w:t>
      </w:r>
      <w:r w:rsidR="009A588D">
        <w:rPr>
          <w:b w:val="0"/>
          <w:lang w:eastAsia="ru-RU"/>
        </w:rPr>
        <w:br/>
      </w:r>
      <w:r w:rsidRPr="00280AB5">
        <w:rPr>
          <w:b w:val="0"/>
          <w:lang w:eastAsia="ru-RU"/>
        </w:rPr>
        <w:t>уголовного права и процесса</w:t>
      </w:r>
      <w:r w:rsidR="00614DBE">
        <w:rPr>
          <w:b w:val="0"/>
          <w:lang w:eastAsia="ru-RU"/>
        </w:rPr>
        <w:t>,</w:t>
      </w:r>
      <w:r w:rsidRPr="00280AB5">
        <w:rPr>
          <w:b w:val="0"/>
          <w:lang w:eastAsia="ru-RU"/>
        </w:rPr>
        <w:br/>
        <w:t>Московск</w:t>
      </w:r>
      <w:r w:rsidR="009A588D">
        <w:rPr>
          <w:b w:val="0"/>
          <w:lang w:eastAsia="ru-RU"/>
        </w:rPr>
        <w:t>ий у</w:t>
      </w:r>
      <w:r w:rsidRPr="00280AB5">
        <w:rPr>
          <w:b w:val="0"/>
          <w:lang w:eastAsia="ru-RU"/>
        </w:rPr>
        <w:t>ниверситет</w:t>
      </w:r>
      <w:r w:rsidR="009A588D">
        <w:rPr>
          <w:b w:val="0"/>
          <w:lang w:eastAsia="ru-RU"/>
        </w:rPr>
        <w:t xml:space="preserve"> им. С.Ю. Витте, г. Москва</w:t>
      </w:r>
      <w:bookmarkEnd w:id="54"/>
    </w:p>
    <w:p w:rsidR="002D0B97" w:rsidRPr="00280AB5" w:rsidRDefault="002D0B97" w:rsidP="002D0B97">
      <w:pPr>
        <w:pStyle w:val="2"/>
        <w:rPr>
          <w:rFonts w:eastAsia="Calibri"/>
          <w:shd w:val="clear" w:color="auto" w:fill="FFFFFF"/>
        </w:rPr>
      </w:pPr>
      <w:bookmarkStart w:id="55" w:name="_Toc445717394"/>
      <w:r w:rsidRPr="00280AB5">
        <w:rPr>
          <w:rFonts w:eastAsia="Calibri"/>
          <w:shd w:val="clear" w:color="auto" w:fill="FFFFFF"/>
        </w:rPr>
        <w:t xml:space="preserve">ОСОБЕННОСТИ ПРОИЗВОДСТВА </w:t>
      </w:r>
      <w:r w:rsidR="009A588D">
        <w:rPr>
          <w:rFonts w:eastAsia="Calibri"/>
          <w:shd w:val="clear" w:color="auto" w:fill="FFFFFF"/>
        </w:rPr>
        <w:br/>
      </w:r>
      <w:r w:rsidRPr="00280AB5">
        <w:rPr>
          <w:rFonts w:eastAsia="Calibri"/>
          <w:shd w:val="clear" w:color="auto" w:fill="FFFFFF"/>
        </w:rPr>
        <w:t>СУДЕБНО</w:t>
      </w:r>
      <w:r w:rsidR="009A588D">
        <w:rPr>
          <w:rFonts w:eastAsia="Calibri"/>
          <w:shd w:val="clear" w:color="auto" w:fill="FFFFFF"/>
        </w:rPr>
        <w:t>-</w:t>
      </w:r>
      <w:r w:rsidRPr="00280AB5">
        <w:rPr>
          <w:rFonts w:eastAsia="Calibri"/>
          <w:shd w:val="clear" w:color="auto" w:fill="FFFFFF"/>
        </w:rPr>
        <w:t>ПСИХОЛОГИЧЕСКОЙ ЭКСПЕРТИЗЫ В</w:t>
      </w:r>
      <w:r w:rsidR="009A588D">
        <w:rPr>
          <w:rFonts w:eastAsia="Calibri"/>
          <w:shd w:val="clear" w:color="auto" w:fill="FFFFFF"/>
        </w:rPr>
        <w:t> </w:t>
      </w:r>
      <w:r w:rsidRPr="00280AB5">
        <w:rPr>
          <w:rFonts w:eastAsia="Calibri"/>
          <w:shd w:val="clear" w:color="auto" w:fill="FFFFFF"/>
        </w:rPr>
        <w:t>ОТНОШЕНИИ НЕСОВЕРШЕННОЛЕТНИХ ПОДОЗРЕВАЕМЫХ</w:t>
      </w:r>
      <w:bookmarkEnd w:id="55"/>
    </w:p>
    <w:p w:rsidR="007719C1" w:rsidRPr="00614DBE" w:rsidRDefault="007719C1" w:rsidP="007719C1">
      <w:pPr>
        <w:rPr>
          <w:rFonts w:cs="Times New Roman"/>
          <w:kern w:val="18"/>
          <w:sz w:val="10"/>
          <w:szCs w:val="10"/>
          <w:lang w:eastAsia="ru-RU"/>
        </w:rPr>
      </w:pPr>
    </w:p>
    <w:p w:rsidR="002D0B97" w:rsidRPr="00280AB5" w:rsidRDefault="002D0B97" w:rsidP="002D0B97">
      <w:pPr>
        <w:rPr>
          <w:rFonts w:cs="Times New Roman"/>
        </w:rPr>
      </w:pPr>
      <w:r w:rsidRPr="00280AB5">
        <w:rPr>
          <w:rFonts w:cs="Times New Roman"/>
        </w:rPr>
        <w:t>Судебно-психологическая экспертиза как один из основных видов судебных экспертиз, применяется в следственно-судебной практике для проведения исследований с привлечением специалистов в области психологии и психиатрии, с целью составления заключения, которое будет выступать в качестве доказательств по уголовному делу с участием несовершеннолетних подозреваемых.</w:t>
      </w:r>
    </w:p>
    <w:p w:rsidR="002D0B97" w:rsidRPr="00280AB5" w:rsidRDefault="002D0B97" w:rsidP="002D0B97">
      <w:pPr>
        <w:rPr>
          <w:rFonts w:cs="Times New Roman"/>
        </w:rPr>
      </w:pPr>
      <w:r w:rsidRPr="00280AB5">
        <w:rPr>
          <w:rFonts w:cs="Times New Roman"/>
        </w:rPr>
        <w:t xml:space="preserve">Статистический анализ преступности за 2014 г. показывает, что из 2190578 зарегистрированных преступлений 59549 совершено несовершеннолетними или с их участием [1], а в </w:t>
      </w:r>
      <w:r w:rsidR="00280AB5">
        <w:rPr>
          <w:rFonts w:cs="Times New Roman"/>
        </w:rPr>
        <w:t>январе–</w:t>
      </w:r>
      <w:r w:rsidRPr="00280AB5">
        <w:rPr>
          <w:rFonts w:cs="Times New Roman"/>
        </w:rPr>
        <w:t>сентябре 2015 г. из общего числа совершенных преступлений 1777938, несовершеннолетними совершено – 41236 преступлений [2].</w:t>
      </w:r>
    </w:p>
    <w:p w:rsidR="002D0B97" w:rsidRPr="007719C1" w:rsidRDefault="002D0B97" w:rsidP="002D0B97">
      <w:pPr>
        <w:rPr>
          <w:rFonts w:cs="Times New Roman"/>
          <w:spacing w:val="-2"/>
        </w:rPr>
      </w:pPr>
      <w:r w:rsidRPr="007719C1">
        <w:rPr>
          <w:rFonts w:cs="Times New Roman"/>
          <w:spacing w:val="-2"/>
        </w:rPr>
        <w:t>В соответствии с п. 3 ч.1 ст. 196 УПК РФ назначение</w:t>
      </w:r>
      <w:r w:rsidR="00B661E0" w:rsidRPr="007719C1">
        <w:rPr>
          <w:rFonts w:cs="Times New Roman"/>
          <w:spacing w:val="-2"/>
        </w:rPr>
        <w:t xml:space="preserve"> </w:t>
      </w:r>
      <w:r w:rsidRPr="007719C1">
        <w:rPr>
          <w:rFonts w:cs="Times New Roman"/>
          <w:spacing w:val="-2"/>
        </w:rPr>
        <w:t xml:space="preserve">и производство судебной экспертизы обязательно, если необходимо установить </w:t>
      </w:r>
      <w:r w:rsidR="00AD3775" w:rsidRPr="007719C1">
        <w:rPr>
          <w:rFonts w:cs="Times New Roman"/>
          <w:spacing w:val="-2"/>
        </w:rPr>
        <w:t>«</w:t>
      </w:r>
      <w:r w:rsidRPr="007719C1">
        <w:rPr>
          <w:rFonts w:cs="Times New Roman"/>
          <w:spacing w:val="-2"/>
        </w:rPr>
        <w:t>…</w:t>
      </w:r>
      <w:r w:rsidR="00B661E0" w:rsidRPr="007719C1">
        <w:rPr>
          <w:rFonts w:cs="Times New Roman"/>
          <w:spacing w:val="-2"/>
        </w:rPr>
        <w:t xml:space="preserve"> </w:t>
      </w:r>
      <w:r w:rsidRPr="007719C1">
        <w:rPr>
          <w:rFonts w:cs="Times New Roman"/>
          <w:spacing w:val="-2"/>
        </w:rPr>
        <w:t>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r w:rsidR="00AD3775" w:rsidRPr="007719C1">
        <w:rPr>
          <w:rFonts w:cs="Times New Roman"/>
          <w:spacing w:val="-2"/>
        </w:rPr>
        <w:t>»</w:t>
      </w:r>
      <w:r w:rsidRPr="007719C1">
        <w:rPr>
          <w:rFonts w:cs="Times New Roman"/>
          <w:spacing w:val="-2"/>
        </w:rPr>
        <w:t>.</w:t>
      </w:r>
    </w:p>
    <w:p w:rsidR="002D0B97" w:rsidRPr="007719C1" w:rsidRDefault="002D0B97" w:rsidP="002D0B97">
      <w:pPr>
        <w:rPr>
          <w:rFonts w:cs="Times New Roman"/>
          <w:spacing w:val="-4"/>
          <w:shd w:val="clear" w:color="auto" w:fill="FFFFFF"/>
        </w:rPr>
      </w:pPr>
      <w:r w:rsidRPr="007719C1">
        <w:rPr>
          <w:rFonts w:cs="Times New Roman"/>
          <w:spacing w:val="-4"/>
          <w:shd w:val="clear" w:color="auto" w:fill="FFFFFF"/>
        </w:rPr>
        <w:t>Основная задача судебно-психологической экспертизы несовершеннолетних подозреваемых состоит в исследовании способности подростков, имеющих признаки умственной отсталости, не связанной с душевными заболеваниями, полностью сознавать значение своих действий и руководить ими.</w:t>
      </w:r>
    </w:p>
    <w:p w:rsidR="002D0B97" w:rsidRPr="00280AB5" w:rsidRDefault="002D0B97" w:rsidP="002D0B97">
      <w:pPr>
        <w:rPr>
          <w:rFonts w:cs="Times New Roman"/>
          <w:shd w:val="clear" w:color="auto" w:fill="FFFFFF"/>
        </w:rPr>
      </w:pPr>
      <w:r w:rsidRPr="00280AB5">
        <w:rPr>
          <w:rFonts w:cs="Times New Roman"/>
          <w:shd w:val="clear" w:color="auto" w:fill="FFFFFF"/>
        </w:rPr>
        <w:t>Изучение особенностей психических расстройств в детском возрасте, начавшееся в конце прошлого столетия, привело к оформлению детской психиатрии в самостоятельную научную дисциплину, способствовало разрешению ряда основных клинических, организационных и лечебно-профилактических вопросов.</w:t>
      </w:r>
    </w:p>
    <w:p w:rsidR="002D0B97" w:rsidRPr="00280AB5" w:rsidRDefault="002D0B97" w:rsidP="002D0B97">
      <w:pPr>
        <w:rPr>
          <w:rFonts w:cs="Times New Roman"/>
          <w:shd w:val="clear" w:color="auto" w:fill="FFFFFF"/>
        </w:rPr>
      </w:pPr>
      <w:r w:rsidRPr="00280AB5">
        <w:rPr>
          <w:rFonts w:cs="Times New Roman"/>
          <w:shd w:val="clear" w:color="auto" w:fill="FFFFFF"/>
        </w:rPr>
        <w:t>Для следственной, судебной и экспертной практики важно, что в основе отставания подростка в психическом развитии лежат различные причины, ни одна из которых не определяет отставание как обязательный результат, но и не должна оставаться без внимания при оценке процесса и состояния психического развития несовершеннолетнего.</w:t>
      </w:r>
    </w:p>
    <w:p w:rsidR="002D0B97" w:rsidRPr="00280AB5" w:rsidRDefault="002D0B97" w:rsidP="002D0B97">
      <w:pPr>
        <w:rPr>
          <w:rFonts w:cs="Times New Roman"/>
          <w:shd w:val="clear" w:color="auto" w:fill="FFFFFF"/>
        </w:rPr>
      </w:pPr>
      <w:r w:rsidRPr="00280AB5">
        <w:rPr>
          <w:rFonts w:cs="Times New Roman"/>
          <w:shd w:val="clear" w:color="auto" w:fill="FFFFFF"/>
        </w:rPr>
        <w:t>В тех</w:t>
      </w:r>
      <w:r w:rsidR="00B661E0">
        <w:rPr>
          <w:rFonts w:cs="Times New Roman"/>
          <w:shd w:val="clear" w:color="auto" w:fill="FFFFFF"/>
        </w:rPr>
        <w:t xml:space="preserve"> </w:t>
      </w:r>
      <w:r w:rsidRPr="00280AB5">
        <w:rPr>
          <w:rFonts w:cs="Times New Roman"/>
          <w:shd w:val="clear" w:color="auto" w:fill="FFFFFF"/>
        </w:rPr>
        <w:t>случаях, когда в распоряжении следователя имеются данные о том, что подросток перестал учиться в школе или вообще не посещал ее, неоднократно оставался на второй год, можно предположить, что он отстает от сверстников в психическом развитии. В этом случае рекомендуется назначить судебно-психологическую экспертизу [3].</w:t>
      </w:r>
    </w:p>
    <w:p w:rsidR="002D0B97" w:rsidRPr="00280AB5" w:rsidRDefault="002D0B97" w:rsidP="002D0B97">
      <w:pPr>
        <w:rPr>
          <w:rFonts w:cs="Times New Roman"/>
        </w:rPr>
      </w:pPr>
      <w:r w:rsidRPr="00280AB5">
        <w:rPr>
          <w:rFonts w:cs="Times New Roman"/>
        </w:rPr>
        <w:t>Самый</w:t>
      </w:r>
      <w:r w:rsidR="00B661E0">
        <w:rPr>
          <w:rFonts w:cs="Times New Roman"/>
        </w:rPr>
        <w:t xml:space="preserve"> </w:t>
      </w:r>
      <w:r w:rsidRPr="00280AB5">
        <w:rPr>
          <w:rFonts w:cs="Times New Roman"/>
        </w:rPr>
        <w:t>первый</w:t>
      </w:r>
      <w:r w:rsidR="00B661E0">
        <w:rPr>
          <w:rFonts w:cs="Times New Roman"/>
        </w:rPr>
        <w:t xml:space="preserve"> </w:t>
      </w:r>
      <w:r w:rsidRPr="00280AB5">
        <w:rPr>
          <w:rFonts w:cs="Times New Roman"/>
        </w:rPr>
        <w:t>опыт</w:t>
      </w:r>
      <w:r w:rsidR="00B661E0">
        <w:rPr>
          <w:rFonts w:cs="Times New Roman"/>
        </w:rPr>
        <w:t xml:space="preserve"> </w:t>
      </w:r>
      <w:r w:rsidRPr="00280AB5">
        <w:rPr>
          <w:rFonts w:cs="Times New Roman"/>
        </w:rPr>
        <w:t>проведения</w:t>
      </w:r>
      <w:r w:rsidR="00B661E0">
        <w:rPr>
          <w:rFonts w:cs="Times New Roman"/>
        </w:rPr>
        <w:t xml:space="preserve"> </w:t>
      </w:r>
      <w:r w:rsidRPr="00280AB5">
        <w:rPr>
          <w:rFonts w:cs="Times New Roman"/>
        </w:rPr>
        <w:t>судебно-психологической экспертизы</w:t>
      </w:r>
      <w:r w:rsidR="00B661E0">
        <w:rPr>
          <w:rFonts w:cs="Times New Roman"/>
        </w:rPr>
        <w:t xml:space="preserve"> </w:t>
      </w:r>
      <w:r w:rsidRPr="00280AB5">
        <w:rPr>
          <w:rFonts w:cs="Times New Roman"/>
        </w:rPr>
        <w:t>в</w:t>
      </w:r>
      <w:r w:rsidR="00B661E0">
        <w:rPr>
          <w:rFonts w:cs="Times New Roman"/>
        </w:rPr>
        <w:t xml:space="preserve"> </w:t>
      </w:r>
      <w:r w:rsidRPr="00280AB5">
        <w:rPr>
          <w:rFonts w:cs="Times New Roman"/>
        </w:rPr>
        <w:t>России</w:t>
      </w:r>
      <w:r w:rsidR="00B661E0">
        <w:rPr>
          <w:rFonts w:cs="Times New Roman"/>
        </w:rPr>
        <w:t xml:space="preserve"> </w:t>
      </w:r>
      <w:r w:rsidRPr="00280AB5">
        <w:rPr>
          <w:rFonts w:cs="Times New Roman"/>
        </w:rPr>
        <w:t>был</w:t>
      </w:r>
      <w:r w:rsidR="00B661E0">
        <w:rPr>
          <w:rFonts w:cs="Times New Roman"/>
        </w:rPr>
        <w:t xml:space="preserve"> </w:t>
      </w:r>
      <w:r w:rsidRPr="00280AB5">
        <w:rPr>
          <w:rFonts w:cs="Times New Roman"/>
        </w:rPr>
        <w:t>в</w:t>
      </w:r>
      <w:r w:rsidR="00B661E0">
        <w:rPr>
          <w:rFonts w:cs="Times New Roman"/>
        </w:rPr>
        <w:t xml:space="preserve"> </w:t>
      </w:r>
      <w:r w:rsidRPr="00280AB5">
        <w:rPr>
          <w:rFonts w:cs="Times New Roman"/>
        </w:rPr>
        <w:t>1883</w:t>
      </w:r>
      <w:r w:rsidR="00B661E0">
        <w:rPr>
          <w:rFonts w:cs="Times New Roman"/>
        </w:rPr>
        <w:t xml:space="preserve"> </w:t>
      </w:r>
      <w:r w:rsidRPr="00280AB5">
        <w:rPr>
          <w:rFonts w:cs="Times New Roman"/>
        </w:rPr>
        <w:t>году</w:t>
      </w:r>
      <w:r w:rsidR="00B661E0">
        <w:rPr>
          <w:rFonts w:cs="Times New Roman"/>
        </w:rPr>
        <w:t xml:space="preserve"> </w:t>
      </w:r>
      <w:r w:rsidRPr="00280AB5">
        <w:rPr>
          <w:rFonts w:cs="Times New Roman"/>
        </w:rPr>
        <w:t>и</w:t>
      </w:r>
      <w:r w:rsidR="00B661E0">
        <w:rPr>
          <w:rFonts w:cs="Times New Roman"/>
        </w:rPr>
        <w:t xml:space="preserve"> </w:t>
      </w:r>
      <w:r w:rsidRPr="00280AB5">
        <w:rPr>
          <w:rFonts w:cs="Times New Roman"/>
        </w:rPr>
        <w:t>назывался</w:t>
      </w:r>
      <w:r w:rsidR="00B661E0">
        <w:rPr>
          <w:rFonts w:cs="Times New Roman"/>
        </w:rPr>
        <w:t xml:space="preserve"> </w:t>
      </w:r>
      <w:r w:rsidRPr="00280AB5">
        <w:rPr>
          <w:rFonts w:cs="Times New Roman"/>
        </w:rPr>
        <w:t>экспертизой</w:t>
      </w:r>
      <w:r w:rsidR="00B661E0">
        <w:rPr>
          <w:rFonts w:cs="Times New Roman"/>
        </w:rPr>
        <w:t xml:space="preserve"> </w:t>
      </w:r>
      <w:r w:rsidRPr="00280AB5">
        <w:rPr>
          <w:rFonts w:cs="Times New Roman"/>
        </w:rPr>
        <w:t>чувств</w:t>
      </w:r>
      <w:r w:rsidR="00B661E0">
        <w:rPr>
          <w:rFonts w:cs="Times New Roman"/>
        </w:rPr>
        <w:t xml:space="preserve"> </w:t>
      </w:r>
      <w:r w:rsidRPr="00280AB5">
        <w:rPr>
          <w:rFonts w:cs="Times New Roman"/>
        </w:rPr>
        <w:t>и</w:t>
      </w:r>
      <w:r w:rsidR="00B661E0">
        <w:rPr>
          <w:rFonts w:cs="Times New Roman"/>
        </w:rPr>
        <w:t xml:space="preserve"> </w:t>
      </w:r>
      <w:r w:rsidRPr="00280AB5">
        <w:rPr>
          <w:rFonts w:cs="Times New Roman"/>
        </w:rPr>
        <w:t>впечатлений,</w:t>
      </w:r>
      <w:r w:rsidR="00B661E0">
        <w:rPr>
          <w:rFonts w:cs="Times New Roman"/>
        </w:rPr>
        <w:t xml:space="preserve"> </w:t>
      </w:r>
      <w:r w:rsidRPr="00280AB5">
        <w:rPr>
          <w:rFonts w:cs="Times New Roman"/>
        </w:rPr>
        <w:t>автором,</w:t>
      </w:r>
      <w:r w:rsidR="00B661E0">
        <w:rPr>
          <w:rFonts w:cs="Times New Roman"/>
        </w:rPr>
        <w:t xml:space="preserve"> </w:t>
      </w:r>
      <w:r w:rsidRPr="00280AB5">
        <w:rPr>
          <w:rFonts w:cs="Times New Roman"/>
        </w:rPr>
        <w:t>которого</w:t>
      </w:r>
      <w:r w:rsidR="00B661E0">
        <w:rPr>
          <w:rFonts w:cs="Times New Roman"/>
        </w:rPr>
        <w:t xml:space="preserve"> </w:t>
      </w:r>
      <w:r w:rsidRPr="00280AB5">
        <w:rPr>
          <w:rFonts w:cs="Times New Roman"/>
        </w:rPr>
        <w:t>был</w:t>
      </w:r>
      <w:r w:rsidR="00B661E0">
        <w:rPr>
          <w:rFonts w:cs="Times New Roman"/>
        </w:rPr>
        <w:t xml:space="preserve"> </w:t>
      </w:r>
      <w:r w:rsidRPr="00280AB5">
        <w:rPr>
          <w:rFonts w:cs="Times New Roman"/>
        </w:rPr>
        <w:t>известный</w:t>
      </w:r>
      <w:r w:rsidR="00B661E0">
        <w:rPr>
          <w:rFonts w:cs="Times New Roman"/>
        </w:rPr>
        <w:t xml:space="preserve"> </w:t>
      </w:r>
      <w:r w:rsidRPr="00280AB5">
        <w:rPr>
          <w:rFonts w:cs="Times New Roman"/>
        </w:rPr>
        <w:t>юрист и</w:t>
      </w:r>
      <w:r w:rsidR="00B661E0">
        <w:rPr>
          <w:rFonts w:cs="Times New Roman"/>
        </w:rPr>
        <w:t xml:space="preserve"> </w:t>
      </w:r>
      <w:r w:rsidRPr="00280AB5">
        <w:rPr>
          <w:rFonts w:cs="Times New Roman"/>
        </w:rPr>
        <w:t>общественный</w:t>
      </w:r>
      <w:r w:rsidR="00B661E0">
        <w:rPr>
          <w:rFonts w:cs="Times New Roman"/>
        </w:rPr>
        <w:t xml:space="preserve"> </w:t>
      </w:r>
      <w:r w:rsidRPr="00280AB5">
        <w:rPr>
          <w:rFonts w:cs="Times New Roman"/>
        </w:rPr>
        <w:t>деятель</w:t>
      </w:r>
      <w:r w:rsidR="00B661E0">
        <w:rPr>
          <w:rFonts w:cs="Times New Roman"/>
        </w:rPr>
        <w:t xml:space="preserve"> </w:t>
      </w:r>
      <w:r w:rsidRPr="00280AB5">
        <w:rPr>
          <w:rFonts w:cs="Times New Roman"/>
        </w:rPr>
        <w:t>А.Ф. Кони [4].</w:t>
      </w:r>
    </w:p>
    <w:p w:rsidR="002D0B97" w:rsidRPr="00280AB5" w:rsidRDefault="002D0B97" w:rsidP="002D0B97">
      <w:pPr>
        <w:rPr>
          <w:rFonts w:cs="Times New Roman"/>
        </w:rPr>
      </w:pPr>
      <w:r w:rsidRPr="00280AB5">
        <w:rPr>
          <w:rFonts w:cs="Times New Roman"/>
        </w:rPr>
        <w:t>Объектом исследования судебно-психологической экспертизы являются психические проявления несовершеннолетнего подозреваемого, которые выходят за пределы нормального поведения. С помощью указанной экспертизы</w:t>
      </w:r>
      <w:r w:rsidR="00B661E0">
        <w:rPr>
          <w:rFonts w:cs="Times New Roman"/>
        </w:rPr>
        <w:t xml:space="preserve"> </w:t>
      </w:r>
      <w:r w:rsidRPr="00280AB5">
        <w:rPr>
          <w:rFonts w:cs="Times New Roman"/>
        </w:rPr>
        <w:t>можно получить данные, которые позволяют понять и оценить особенности психической деятельности и проявления подростка, которые имеют значение для выводов правового характера и</w:t>
      </w:r>
      <w:r w:rsidR="00B661E0">
        <w:rPr>
          <w:rFonts w:cs="Times New Roman"/>
        </w:rPr>
        <w:t xml:space="preserve"> </w:t>
      </w:r>
      <w:r w:rsidRPr="00280AB5">
        <w:rPr>
          <w:rFonts w:cs="Times New Roman"/>
        </w:rPr>
        <w:t>способствуют правильной оценке показаний подозреваемых и обвиняемых в</w:t>
      </w:r>
      <w:r w:rsidR="00B661E0">
        <w:rPr>
          <w:rFonts w:cs="Times New Roman"/>
        </w:rPr>
        <w:t xml:space="preserve"> </w:t>
      </w:r>
      <w:r w:rsidRPr="00280AB5">
        <w:rPr>
          <w:rFonts w:cs="Times New Roman"/>
        </w:rPr>
        <w:t>случаях,</w:t>
      </w:r>
      <w:r w:rsidR="00B661E0">
        <w:rPr>
          <w:rFonts w:cs="Times New Roman"/>
        </w:rPr>
        <w:t xml:space="preserve"> </w:t>
      </w:r>
      <w:r w:rsidRPr="00280AB5">
        <w:rPr>
          <w:rFonts w:cs="Times New Roman"/>
        </w:rPr>
        <w:t>когда они вызывают</w:t>
      </w:r>
      <w:r w:rsidR="00B661E0">
        <w:rPr>
          <w:rFonts w:cs="Times New Roman"/>
        </w:rPr>
        <w:t xml:space="preserve"> </w:t>
      </w:r>
      <w:r w:rsidRPr="00280AB5">
        <w:rPr>
          <w:rFonts w:cs="Times New Roman"/>
        </w:rPr>
        <w:t>сомнение</w:t>
      </w:r>
      <w:r w:rsidR="00B661E0">
        <w:rPr>
          <w:rFonts w:cs="Times New Roman"/>
        </w:rPr>
        <w:t xml:space="preserve"> </w:t>
      </w:r>
      <w:r w:rsidRPr="00280AB5">
        <w:rPr>
          <w:rFonts w:cs="Times New Roman"/>
        </w:rPr>
        <w:t>в своей</w:t>
      </w:r>
      <w:r w:rsidR="00B661E0">
        <w:rPr>
          <w:rFonts w:cs="Times New Roman"/>
        </w:rPr>
        <w:t xml:space="preserve"> </w:t>
      </w:r>
      <w:r w:rsidRPr="00280AB5">
        <w:rPr>
          <w:rFonts w:cs="Times New Roman"/>
        </w:rPr>
        <w:t>достоверности.</w:t>
      </w:r>
    </w:p>
    <w:p w:rsidR="002D0B97" w:rsidRPr="00280AB5" w:rsidRDefault="002D0B97" w:rsidP="002D0B97">
      <w:pPr>
        <w:rPr>
          <w:rFonts w:cs="Times New Roman"/>
        </w:rPr>
      </w:pPr>
      <w:r w:rsidRPr="00280AB5">
        <w:rPr>
          <w:rFonts w:cs="Times New Roman"/>
        </w:rPr>
        <w:t>В качестве предмета</w:t>
      </w:r>
      <w:r w:rsidR="00B661E0">
        <w:rPr>
          <w:rFonts w:cs="Times New Roman"/>
        </w:rPr>
        <w:t xml:space="preserve"> </w:t>
      </w:r>
      <w:r w:rsidRPr="00280AB5">
        <w:rPr>
          <w:rFonts w:cs="Times New Roman"/>
        </w:rPr>
        <w:t>судебно-психологической экспертизы</w:t>
      </w:r>
      <w:r w:rsidR="00B661E0">
        <w:rPr>
          <w:rFonts w:cs="Times New Roman"/>
        </w:rPr>
        <w:t xml:space="preserve"> </w:t>
      </w:r>
      <w:r w:rsidRPr="00280AB5">
        <w:rPr>
          <w:rFonts w:cs="Times New Roman"/>
        </w:rPr>
        <w:t>рассматриваются</w:t>
      </w:r>
      <w:r w:rsidR="00B661E0">
        <w:rPr>
          <w:rFonts w:cs="Times New Roman"/>
        </w:rPr>
        <w:t xml:space="preserve"> </w:t>
      </w:r>
      <w:r w:rsidRPr="00280AB5">
        <w:rPr>
          <w:rFonts w:cs="Times New Roman"/>
        </w:rPr>
        <w:t>возможности допрашиваемого несовершеннолетнего лица воспринимать, сохранять</w:t>
      </w:r>
      <w:r w:rsidR="00B661E0">
        <w:rPr>
          <w:rFonts w:cs="Times New Roman"/>
        </w:rPr>
        <w:t xml:space="preserve"> </w:t>
      </w:r>
      <w:r w:rsidRPr="00280AB5">
        <w:rPr>
          <w:rFonts w:cs="Times New Roman"/>
        </w:rPr>
        <w:t>в памяти и воспроизводить сведения о фактах, которые подлежат доказыванию.</w:t>
      </w:r>
    </w:p>
    <w:p w:rsidR="002D0B97" w:rsidRPr="00280AB5" w:rsidRDefault="002D0B97" w:rsidP="002D0B97">
      <w:pPr>
        <w:rPr>
          <w:rFonts w:cs="Times New Roman"/>
        </w:rPr>
      </w:pPr>
      <w:r w:rsidRPr="00280AB5">
        <w:rPr>
          <w:rFonts w:cs="Times New Roman"/>
        </w:rPr>
        <w:t>На практике следователь часто сталкивается с тем, что несовершеннолетние искажают или изменяют показания, что приводит к определенным трудностям в процессе расследования преступлений. В таких случаях заключения экспертов-психологов используются для</w:t>
      </w:r>
      <w:r w:rsidR="00B661E0">
        <w:rPr>
          <w:rFonts w:cs="Times New Roman"/>
        </w:rPr>
        <w:t xml:space="preserve"> </w:t>
      </w:r>
      <w:r w:rsidRPr="00280AB5">
        <w:rPr>
          <w:rFonts w:cs="Times New Roman"/>
        </w:rPr>
        <w:t>оценки показаний.</w:t>
      </w:r>
    </w:p>
    <w:p w:rsidR="002D0B97" w:rsidRPr="00280AB5" w:rsidRDefault="002D0B97" w:rsidP="002D0B97">
      <w:pPr>
        <w:rPr>
          <w:rFonts w:cs="Times New Roman"/>
          <w:shd w:val="clear" w:color="auto" w:fill="FFFFFF"/>
        </w:rPr>
      </w:pPr>
      <w:r w:rsidRPr="00280AB5">
        <w:rPr>
          <w:rFonts w:cs="Times New Roman"/>
          <w:shd w:val="clear" w:color="auto" w:fill="FFFFFF"/>
        </w:rPr>
        <w:t>Отказ от проведения подобной экспертизы может привести к</w:t>
      </w:r>
      <w:r w:rsidR="00B661E0">
        <w:rPr>
          <w:rFonts w:cs="Times New Roman"/>
          <w:shd w:val="clear" w:color="auto" w:fill="FFFFFF"/>
        </w:rPr>
        <w:t xml:space="preserve"> </w:t>
      </w:r>
      <w:r w:rsidRPr="00280AB5">
        <w:rPr>
          <w:rFonts w:cs="Times New Roman"/>
          <w:shd w:val="clear" w:color="auto" w:fill="FFFFFF"/>
        </w:rPr>
        <w:t>утрате</w:t>
      </w:r>
      <w:r w:rsidR="00B661E0">
        <w:rPr>
          <w:rFonts w:cs="Times New Roman"/>
          <w:shd w:val="clear" w:color="auto" w:fill="FFFFFF"/>
        </w:rPr>
        <w:t xml:space="preserve"> </w:t>
      </w:r>
      <w:r w:rsidRPr="00280AB5">
        <w:rPr>
          <w:rFonts w:cs="Times New Roman"/>
          <w:shd w:val="clear" w:color="auto" w:fill="FFFFFF"/>
        </w:rPr>
        <w:t>доказательств и к тому, что</w:t>
      </w:r>
      <w:r w:rsidR="00B661E0">
        <w:rPr>
          <w:rFonts w:cs="Times New Roman"/>
          <w:shd w:val="clear" w:color="auto" w:fill="FFFFFF"/>
        </w:rPr>
        <w:t xml:space="preserve"> </w:t>
      </w:r>
      <w:r w:rsidRPr="00280AB5">
        <w:rPr>
          <w:rFonts w:cs="Times New Roman"/>
          <w:shd w:val="clear" w:color="auto" w:fill="FFFFFF"/>
        </w:rPr>
        <w:t>преступление</w:t>
      </w:r>
      <w:r w:rsidR="00B661E0">
        <w:rPr>
          <w:rFonts w:cs="Times New Roman"/>
          <w:shd w:val="clear" w:color="auto" w:fill="FFFFFF"/>
        </w:rPr>
        <w:t xml:space="preserve"> </w:t>
      </w:r>
      <w:r w:rsidRPr="00280AB5">
        <w:rPr>
          <w:rFonts w:cs="Times New Roman"/>
          <w:shd w:val="clear" w:color="auto" w:fill="FFFFFF"/>
        </w:rPr>
        <w:t>будет</w:t>
      </w:r>
      <w:r w:rsidR="00B661E0">
        <w:rPr>
          <w:rFonts w:cs="Times New Roman"/>
          <w:shd w:val="clear" w:color="auto" w:fill="FFFFFF"/>
        </w:rPr>
        <w:t xml:space="preserve"> </w:t>
      </w:r>
      <w:r w:rsidRPr="00280AB5">
        <w:rPr>
          <w:rFonts w:cs="Times New Roman"/>
          <w:shd w:val="clear" w:color="auto" w:fill="FFFFFF"/>
        </w:rPr>
        <w:t>не</w:t>
      </w:r>
      <w:r w:rsidR="00B661E0">
        <w:rPr>
          <w:rFonts w:cs="Times New Roman"/>
          <w:shd w:val="clear" w:color="auto" w:fill="FFFFFF"/>
        </w:rPr>
        <w:t xml:space="preserve"> </w:t>
      </w:r>
      <w:r w:rsidRPr="00280AB5">
        <w:rPr>
          <w:rFonts w:cs="Times New Roman"/>
          <w:shd w:val="clear" w:color="auto" w:fill="FFFFFF"/>
        </w:rPr>
        <w:t>раскрыто, а</w:t>
      </w:r>
      <w:r w:rsidR="00B661E0">
        <w:rPr>
          <w:rFonts w:cs="Times New Roman"/>
          <w:shd w:val="clear" w:color="auto" w:fill="FFFFFF"/>
        </w:rPr>
        <w:t xml:space="preserve"> </w:t>
      </w:r>
      <w:r w:rsidRPr="00280AB5">
        <w:rPr>
          <w:rFonts w:cs="Times New Roman"/>
          <w:shd w:val="clear" w:color="auto" w:fill="FFFFFF"/>
        </w:rPr>
        <w:t>виновные</w:t>
      </w:r>
      <w:r w:rsidR="00B661E0">
        <w:rPr>
          <w:rFonts w:cs="Times New Roman"/>
          <w:shd w:val="clear" w:color="auto" w:fill="FFFFFF"/>
        </w:rPr>
        <w:t xml:space="preserve"> </w:t>
      </w:r>
      <w:r w:rsidRPr="00280AB5">
        <w:rPr>
          <w:rFonts w:cs="Times New Roman"/>
          <w:shd w:val="clear" w:color="auto" w:fill="FFFFFF"/>
        </w:rPr>
        <w:t>лица</w:t>
      </w:r>
      <w:r w:rsidR="00B661E0">
        <w:rPr>
          <w:rFonts w:cs="Times New Roman"/>
          <w:shd w:val="clear" w:color="auto" w:fill="FFFFFF"/>
        </w:rPr>
        <w:t xml:space="preserve"> </w:t>
      </w:r>
      <w:r w:rsidRPr="00280AB5">
        <w:rPr>
          <w:rFonts w:cs="Times New Roman"/>
          <w:shd w:val="clear" w:color="auto" w:fill="FFFFFF"/>
        </w:rPr>
        <w:t>не будут</w:t>
      </w:r>
      <w:r w:rsidR="00B661E0">
        <w:rPr>
          <w:rFonts w:cs="Times New Roman"/>
          <w:shd w:val="clear" w:color="auto" w:fill="FFFFFF"/>
        </w:rPr>
        <w:t xml:space="preserve"> </w:t>
      </w:r>
      <w:r w:rsidRPr="00280AB5">
        <w:rPr>
          <w:rFonts w:cs="Times New Roman"/>
          <w:shd w:val="clear" w:color="auto" w:fill="FFFFFF"/>
        </w:rPr>
        <w:t>наказаны.</w:t>
      </w:r>
    </w:p>
    <w:p w:rsidR="002D0B97" w:rsidRPr="007719C1" w:rsidRDefault="002D0B97" w:rsidP="002D0B97">
      <w:pPr>
        <w:rPr>
          <w:rFonts w:cs="Times New Roman"/>
          <w:spacing w:val="-4"/>
          <w:shd w:val="clear" w:color="auto" w:fill="FFFFFF"/>
        </w:rPr>
      </w:pPr>
      <w:r w:rsidRPr="007719C1">
        <w:rPr>
          <w:rFonts w:cs="Times New Roman"/>
          <w:spacing w:val="-4"/>
          <w:shd w:val="clear" w:color="auto" w:fill="FFFFFF"/>
        </w:rPr>
        <w:t xml:space="preserve">Не редко следователь сталкивается с личностной незрелостью несовершеннолетних, что затрудняет решение вопроса о способности несовершеннолетнего полностью сознавать значение своих действий и руководить ими. </w:t>
      </w:r>
    </w:p>
    <w:p w:rsidR="002D0B97" w:rsidRPr="007719C1" w:rsidRDefault="002D0B97" w:rsidP="002D0B97">
      <w:pPr>
        <w:rPr>
          <w:rFonts w:cs="Times New Roman"/>
          <w:spacing w:val="-4"/>
          <w:shd w:val="clear" w:color="auto" w:fill="FFFFFF"/>
        </w:rPr>
      </w:pPr>
      <w:r w:rsidRPr="007719C1">
        <w:rPr>
          <w:rFonts w:cs="Times New Roman"/>
          <w:spacing w:val="-4"/>
          <w:shd w:val="clear" w:color="auto" w:fill="FFFFFF"/>
        </w:rPr>
        <w:t>При этом поводами для назначения судебно-психологической экспертизы могут служить данные о неблагоприятных условиях воспитания несовершеннолетнего или сомнения в его достаточной личностной зрелости,</w:t>
      </w:r>
      <w:r w:rsidR="00B661E0" w:rsidRPr="007719C1">
        <w:rPr>
          <w:rFonts w:cs="Times New Roman"/>
          <w:spacing w:val="-4"/>
          <w:shd w:val="clear" w:color="auto" w:fill="FFFFFF"/>
        </w:rPr>
        <w:t xml:space="preserve"> </w:t>
      </w:r>
      <w:r w:rsidRPr="007719C1">
        <w:rPr>
          <w:rFonts w:cs="Times New Roman"/>
          <w:spacing w:val="-4"/>
          <w:shd w:val="clear" w:color="auto" w:fill="FFFFFF"/>
        </w:rPr>
        <w:t>основанное на анализе целей, мотивов, обстоятельств совершения преступления.</w:t>
      </w:r>
    </w:p>
    <w:p w:rsidR="002D0B97" w:rsidRPr="007719C1" w:rsidRDefault="002D0B97" w:rsidP="002D0B97">
      <w:pPr>
        <w:rPr>
          <w:rFonts w:cs="Times New Roman"/>
          <w:spacing w:val="-2"/>
          <w:shd w:val="clear" w:color="auto" w:fill="FFFFFF"/>
        </w:rPr>
      </w:pPr>
      <w:r w:rsidRPr="007719C1">
        <w:rPr>
          <w:rFonts w:cs="Times New Roman"/>
          <w:spacing w:val="-2"/>
          <w:shd w:val="clear" w:color="auto" w:fill="FFFFFF"/>
        </w:rPr>
        <w:t>При расследовании преступлений, участниками которых являются несовершеннолетние, следователь ставит на разрешение судебно-психоло</w:t>
      </w:r>
      <w:r w:rsidR="007719C1">
        <w:rPr>
          <w:rFonts w:cs="Times New Roman"/>
          <w:spacing w:val="-2"/>
          <w:shd w:val="clear" w:color="auto" w:fill="FFFFFF"/>
        </w:rPr>
        <w:softHyphen/>
      </w:r>
      <w:r w:rsidRPr="007719C1">
        <w:rPr>
          <w:rFonts w:cs="Times New Roman"/>
          <w:spacing w:val="-2"/>
          <w:shd w:val="clear" w:color="auto" w:fill="FFFFFF"/>
        </w:rPr>
        <w:t>гической экспертизы следующие вопросы:</w:t>
      </w:r>
    </w:p>
    <w:p w:rsidR="002D0B97" w:rsidRPr="00280AB5" w:rsidRDefault="002D0B97" w:rsidP="002D0B97">
      <w:pPr>
        <w:rPr>
          <w:rFonts w:cs="Times New Roman"/>
          <w:shd w:val="clear" w:color="auto" w:fill="FFFFFF"/>
        </w:rPr>
      </w:pPr>
      <w:r w:rsidRPr="00280AB5">
        <w:rPr>
          <w:rFonts w:cs="Times New Roman"/>
          <w:shd w:val="clear" w:color="auto" w:fill="FFFFFF"/>
        </w:rPr>
        <w:t>1) имеются ли у несовершеннолетнего признаки отставания в психическом развитии, и если да, то в чем они выражаются?</w:t>
      </w:r>
    </w:p>
    <w:p w:rsidR="002D0B97" w:rsidRPr="00280AB5" w:rsidRDefault="002D0B97" w:rsidP="002D0B97">
      <w:pPr>
        <w:rPr>
          <w:rFonts w:cs="Times New Roman"/>
          <w:shd w:val="clear" w:color="auto" w:fill="FFFFFF"/>
        </w:rPr>
      </w:pPr>
      <w:r w:rsidRPr="00280AB5">
        <w:rPr>
          <w:rFonts w:cs="Times New Roman"/>
          <w:shd w:val="clear" w:color="auto" w:fill="FFFFFF"/>
        </w:rPr>
        <w:t>2) учитывая особенности психического развития несовершеннолетнего, мог ли он полностью сознавать значение своих действий?</w:t>
      </w:r>
    </w:p>
    <w:p w:rsidR="002D0B97" w:rsidRPr="00280AB5" w:rsidRDefault="002D0B97" w:rsidP="002D0B97">
      <w:pPr>
        <w:rPr>
          <w:rFonts w:cs="Times New Roman"/>
          <w:shd w:val="clear" w:color="auto" w:fill="FFFFFF"/>
        </w:rPr>
      </w:pPr>
      <w:r w:rsidRPr="00280AB5">
        <w:rPr>
          <w:rFonts w:cs="Times New Roman"/>
          <w:shd w:val="clear" w:color="auto" w:fill="FFFFFF"/>
        </w:rPr>
        <w:t>3) учитывая особенности психического развития несовершеннолетнего, в какой мере он мог руководить своими действиями?</w:t>
      </w:r>
    </w:p>
    <w:p w:rsidR="002D0B97" w:rsidRPr="00280AB5" w:rsidRDefault="002D0B97" w:rsidP="002D0B97">
      <w:pPr>
        <w:rPr>
          <w:rFonts w:cs="Times New Roman"/>
          <w:shd w:val="clear" w:color="auto" w:fill="FFFFFF"/>
        </w:rPr>
      </w:pPr>
      <w:r w:rsidRPr="00280AB5">
        <w:rPr>
          <w:rFonts w:cs="Times New Roman"/>
          <w:shd w:val="clear" w:color="auto" w:fill="FFFFFF"/>
        </w:rPr>
        <w:t>Проведение судебно-психологической экспертизы в отношении несовершеннолетнего подозреваемого направлено не на установление общей способности или неспособности сознавать значение своих действий и руководить ими, а на установление конкретных действий, совершаемых в конкретных условиях [5].</w:t>
      </w:r>
    </w:p>
    <w:p w:rsidR="002D0B97" w:rsidRPr="00280AB5" w:rsidRDefault="002D0B97" w:rsidP="002D0B97">
      <w:pPr>
        <w:rPr>
          <w:rFonts w:cs="Times New Roman"/>
          <w:shd w:val="clear" w:color="auto" w:fill="FFFFFF"/>
        </w:rPr>
      </w:pPr>
      <w:r w:rsidRPr="00280AB5">
        <w:rPr>
          <w:rFonts w:cs="Times New Roman"/>
          <w:shd w:val="clear" w:color="auto" w:fill="FFFFFF"/>
        </w:rPr>
        <w:t>Обязательной составляющей экспертного исследования является сопоставление</w:t>
      </w:r>
      <w:r w:rsidR="00B661E0">
        <w:rPr>
          <w:rFonts w:cs="Times New Roman"/>
          <w:shd w:val="clear" w:color="auto" w:fill="FFFFFF"/>
        </w:rPr>
        <w:t xml:space="preserve"> </w:t>
      </w:r>
      <w:r w:rsidRPr="00280AB5">
        <w:rPr>
          <w:rFonts w:cs="Times New Roman"/>
          <w:shd w:val="clear" w:color="auto" w:fill="FFFFFF"/>
        </w:rPr>
        <w:t>данных о состоянии и особенностях психического развития подростка с результатами анализа ситуации и поведения испытуемого подростка.</w:t>
      </w:r>
    </w:p>
    <w:p w:rsidR="002D0B97" w:rsidRPr="00280AB5" w:rsidRDefault="002D0B97" w:rsidP="002D0B97">
      <w:pPr>
        <w:rPr>
          <w:rFonts w:cs="Times New Roman"/>
          <w:shd w:val="clear" w:color="auto" w:fill="FFFFFF"/>
        </w:rPr>
      </w:pPr>
      <w:r w:rsidRPr="00280AB5">
        <w:rPr>
          <w:rFonts w:cs="Times New Roman"/>
          <w:shd w:val="clear" w:color="auto" w:fill="FFFFFF"/>
        </w:rPr>
        <w:t xml:space="preserve">Проводя исследование, эксперт должен сформулировать окончательные выводы по каждому вопросу, точно придерживаясь их содержания. Ответ на вопрос </w:t>
      </w:r>
      <w:r w:rsidR="00AD3775" w:rsidRPr="00280AB5">
        <w:rPr>
          <w:rFonts w:cs="Times New Roman"/>
          <w:shd w:val="clear" w:color="auto" w:fill="FFFFFF"/>
        </w:rPr>
        <w:t>«</w:t>
      </w:r>
      <w:r w:rsidRPr="00280AB5">
        <w:rPr>
          <w:rFonts w:cs="Times New Roman"/>
          <w:shd w:val="clear" w:color="auto" w:fill="FFFFFF"/>
        </w:rPr>
        <w:t>Имеются ли у несовершеннолетних признаки отставания в психическом развитии, и если да, то в чем они выражаются?</w:t>
      </w:r>
      <w:r w:rsidR="00AD3775" w:rsidRPr="00280AB5">
        <w:rPr>
          <w:rFonts w:cs="Times New Roman"/>
          <w:shd w:val="clear" w:color="auto" w:fill="FFFFFF"/>
        </w:rPr>
        <w:t>»</w:t>
      </w:r>
      <w:r w:rsidR="00B661E0">
        <w:rPr>
          <w:rFonts w:cs="Times New Roman"/>
          <w:shd w:val="clear" w:color="auto" w:fill="FFFFFF"/>
        </w:rPr>
        <w:t xml:space="preserve"> </w:t>
      </w:r>
      <w:r w:rsidRPr="00280AB5">
        <w:rPr>
          <w:rFonts w:cs="Times New Roman"/>
          <w:shd w:val="clear" w:color="auto" w:fill="FFFFFF"/>
        </w:rPr>
        <w:t>должен содержать утверждение или отрицание наличия признаков отставания в психическом развитии у несовершеннолетнего. При ответе на второй вопрос тоже должен быть только положительный или отрицательный ответ. Эксперт-психолог должен сделать вывод о том, мог ли</w:t>
      </w:r>
      <w:r w:rsidR="00B661E0">
        <w:rPr>
          <w:rFonts w:cs="Times New Roman"/>
          <w:shd w:val="clear" w:color="auto" w:fill="FFFFFF"/>
        </w:rPr>
        <w:t xml:space="preserve"> </w:t>
      </w:r>
      <w:r w:rsidRPr="00280AB5">
        <w:rPr>
          <w:rFonts w:cs="Times New Roman"/>
          <w:shd w:val="clear" w:color="auto" w:fill="FFFFFF"/>
        </w:rPr>
        <w:t>подросток</w:t>
      </w:r>
      <w:r w:rsidR="00B661E0">
        <w:rPr>
          <w:rFonts w:cs="Times New Roman"/>
          <w:shd w:val="clear" w:color="auto" w:fill="FFFFFF"/>
        </w:rPr>
        <w:t xml:space="preserve"> </w:t>
      </w:r>
      <w:r w:rsidRPr="00280AB5">
        <w:rPr>
          <w:rFonts w:cs="Times New Roman"/>
          <w:shd w:val="clear" w:color="auto" w:fill="FFFFFF"/>
        </w:rPr>
        <w:t>полностью сознавать значение своих действий. При ответе на третий вопрос, эксперт должен установить, в какой</w:t>
      </w:r>
      <w:r w:rsidR="00B661E0">
        <w:rPr>
          <w:rFonts w:cs="Times New Roman"/>
          <w:shd w:val="clear" w:color="auto" w:fill="FFFFFF"/>
        </w:rPr>
        <w:t xml:space="preserve"> </w:t>
      </w:r>
      <w:r w:rsidRPr="00280AB5">
        <w:rPr>
          <w:rFonts w:cs="Times New Roman"/>
          <w:shd w:val="clear" w:color="auto" w:fill="FFFFFF"/>
        </w:rPr>
        <w:t>мере несовершеннолетний мог руководить своими действиями:</w:t>
      </w:r>
    </w:p>
    <w:p w:rsidR="002D0B97" w:rsidRPr="00280AB5" w:rsidRDefault="002D0B97" w:rsidP="002D0B97">
      <w:pPr>
        <w:rPr>
          <w:rFonts w:cs="Times New Roman"/>
          <w:shd w:val="clear" w:color="auto" w:fill="FFFFFF"/>
        </w:rPr>
      </w:pPr>
      <w:r w:rsidRPr="00280AB5">
        <w:rPr>
          <w:rFonts w:cs="Times New Roman"/>
          <w:shd w:val="clear" w:color="auto" w:fill="FFFFFF"/>
        </w:rPr>
        <w:t>- мог руководить своими действиями в полной мере;</w:t>
      </w:r>
    </w:p>
    <w:p w:rsidR="002D0B97" w:rsidRPr="00280AB5" w:rsidRDefault="002D0B97" w:rsidP="002D0B97">
      <w:pPr>
        <w:rPr>
          <w:rFonts w:cs="Times New Roman"/>
          <w:shd w:val="clear" w:color="auto" w:fill="FFFFFF"/>
        </w:rPr>
      </w:pPr>
      <w:r w:rsidRPr="00280AB5">
        <w:rPr>
          <w:rFonts w:cs="Times New Roman"/>
          <w:shd w:val="clear" w:color="auto" w:fill="FFFFFF"/>
        </w:rPr>
        <w:t>- мог руководить своими действиями не в полной мере;</w:t>
      </w:r>
    </w:p>
    <w:p w:rsidR="002D0B97" w:rsidRPr="00280AB5" w:rsidRDefault="002D0B97" w:rsidP="002D0B97">
      <w:pPr>
        <w:rPr>
          <w:rFonts w:cs="Times New Roman"/>
          <w:shd w:val="clear" w:color="auto" w:fill="FFFFFF"/>
        </w:rPr>
      </w:pPr>
      <w:r w:rsidRPr="00280AB5">
        <w:rPr>
          <w:rFonts w:cs="Times New Roman"/>
          <w:shd w:val="clear" w:color="auto" w:fill="FFFFFF"/>
        </w:rPr>
        <w:t>- не мог руководить своими действиями.</w:t>
      </w:r>
    </w:p>
    <w:p w:rsidR="002D0B97" w:rsidRPr="00280AB5" w:rsidRDefault="002D0B97" w:rsidP="002D0B97">
      <w:pPr>
        <w:rPr>
          <w:rFonts w:cs="Times New Roman"/>
          <w:shd w:val="clear" w:color="auto" w:fill="FFFFFF"/>
        </w:rPr>
      </w:pPr>
      <w:r w:rsidRPr="00280AB5">
        <w:rPr>
          <w:rFonts w:cs="Times New Roman"/>
          <w:shd w:val="clear" w:color="auto" w:fill="FFFFFF"/>
        </w:rPr>
        <w:t>Таким образом, судебно-психологическая экспертиза несовершеннолетнего подозреваемого представляет собой один из наиболее сложных видов экспертного исследования, для стандартизации и выработки единых общепринятых критериев которого необходима серьезная работа. Вместе с тем, развитие правовой политики по отношению к несовершеннолетним позволяет надеяться на введение в России, системы ювенальной юстиции, которая предусматривает использование не только принципа разумения, но и принципа воспитуемости. А это повлечет за собой постановку новых вопросов к экспертам-психологам и необходимость новых методологических разработок.</w:t>
      </w:r>
    </w:p>
    <w:p w:rsidR="002D0B97" w:rsidRPr="00280AB5" w:rsidRDefault="002D0B97" w:rsidP="002D0B97">
      <w:pPr>
        <w:pStyle w:val="afd"/>
      </w:pPr>
      <w:r w:rsidRPr="00280AB5">
        <w:t>Библиографический список</w:t>
      </w:r>
    </w:p>
    <w:p w:rsidR="002D0B97" w:rsidRPr="00280AB5" w:rsidRDefault="002D0B97" w:rsidP="00DC032B">
      <w:pPr>
        <w:pStyle w:val="afb"/>
        <w:numPr>
          <w:ilvl w:val="0"/>
          <w:numId w:val="13"/>
        </w:numPr>
        <w:tabs>
          <w:tab w:val="left" w:pos="851"/>
        </w:tabs>
        <w:ind w:left="0" w:firstLine="567"/>
        <w:rPr>
          <w:rFonts w:cs="Times New Roman"/>
        </w:rPr>
      </w:pPr>
      <w:r w:rsidRPr="00280AB5">
        <w:rPr>
          <w:rFonts w:cs="Times New Roman"/>
        </w:rPr>
        <w:t xml:space="preserve">Состояние преступности в России за 2014 г. // </w:t>
      </w:r>
      <w:hyperlink r:id="rId54" w:history="1">
        <w:r w:rsidRPr="00280AB5">
          <w:rPr>
            <w:rFonts w:cs="Times New Roman"/>
          </w:rPr>
          <w:t>https://mvd.ru/upload/</w:t>
        </w:r>
        <w:r w:rsidR="007719C1">
          <w:rPr>
            <w:rFonts w:cs="Times New Roman"/>
          </w:rPr>
          <w:t xml:space="preserve"> </w:t>
        </w:r>
        <w:r w:rsidRPr="00280AB5">
          <w:rPr>
            <w:rFonts w:cs="Times New Roman"/>
          </w:rPr>
          <w:t>site1/document_file/pxOrdPt4BF.pdf</w:t>
        </w:r>
      </w:hyperlink>
      <w:r w:rsidRPr="00280AB5">
        <w:rPr>
          <w:rFonts w:cs="Times New Roman"/>
        </w:rPr>
        <w:t xml:space="preserve"> (дата обращения: 25.11.2015).</w:t>
      </w:r>
    </w:p>
    <w:p w:rsidR="002D0B97" w:rsidRPr="00280AB5" w:rsidRDefault="002D0B97" w:rsidP="00DC032B">
      <w:pPr>
        <w:pStyle w:val="afb"/>
        <w:numPr>
          <w:ilvl w:val="0"/>
          <w:numId w:val="13"/>
        </w:numPr>
        <w:tabs>
          <w:tab w:val="left" w:pos="851"/>
        </w:tabs>
        <w:ind w:left="0" w:firstLine="567"/>
        <w:rPr>
          <w:rFonts w:cs="Times New Roman"/>
        </w:rPr>
      </w:pPr>
      <w:r w:rsidRPr="00280AB5">
        <w:rPr>
          <w:rFonts w:cs="Times New Roman"/>
        </w:rPr>
        <w:t>Состояние преступности в России за январь</w:t>
      </w:r>
      <w:r w:rsidR="0040007E">
        <w:rPr>
          <w:rFonts w:cs="Times New Roman"/>
        </w:rPr>
        <w:t>–</w:t>
      </w:r>
      <w:r w:rsidRPr="00280AB5">
        <w:rPr>
          <w:rFonts w:cs="Times New Roman"/>
        </w:rPr>
        <w:t>сентябрь</w:t>
      </w:r>
      <w:r w:rsidR="00B661E0">
        <w:rPr>
          <w:rFonts w:cs="Times New Roman"/>
        </w:rPr>
        <w:t xml:space="preserve"> </w:t>
      </w:r>
      <w:r w:rsidRPr="00280AB5">
        <w:rPr>
          <w:rFonts w:cs="Times New Roman"/>
        </w:rPr>
        <w:t>2015 г.</w:t>
      </w:r>
      <w:r w:rsidR="00B661E0">
        <w:rPr>
          <w:rFonts w:cs="Times New Roman"/>
        </w:rPr>
        <w:t xml:space="preserve"> </w:t>
      </w:r>
      <w:r w:rsidRPr="00280AB5">
        <w:rPr>
          <w:rFonts w:cs="Times New Roman"/>
        </w:rPr>
        <w:t xml:space="preserve">// </w:t>
      </w:r>
      <w:hyperlink r:id="rId55" w:history="1">
        <w:r w:rsidRPr="00280AB5">
          <w:rPr>
            <w:rFonts w:cs="Times New Roman"/>
          </w:rPr>
          <w:t>https://mvd.ru/upload/site1/document_file/ 54smsjtH8L.pdf</w:t>
        </w:r>
      </w:hyperlink>
      <w:r w:rsidRPr="00280AB5">
        <w:rPr>
          <w:rFonts w:cs="Times New Roman"/>
        </w:rPr>
        <w:t xml:space="preserve"> (дата обращения: 25.11.2015). </w:t>
      </w:r>
    </w:p>
    <w:p w:rsidR="002D0B97" w:rsidRPr="00280AB5" w:rsidRDefault="002D0B97" w:rsidP="00DC032B">
      <w:pPr>
        <w:pStyle w:val="afb"/>
        <w:numPr>
          <w:ilvl w:val="0"/>
          <w:numId w:val="13"/>
        </w:numPr>
        <w:tabs>
          <w:tab w:val="left" w:pos="851"/>
        </w:tabs>
        <w:ind w:left="0" w:firstLine="567"/>
        <w:rPr>
          <w:rFonts w:cs="Times New Roman"/>
        </w:rPr>
      </w:pPr>
      <w:r w:rsidRPr="00280AB5">
        <w:rPr>
          <w:rFonts w:cs="Times New Roman"/>
        </w:rPr>
        <w:t>Кудрявцев И.А. Судебная психолого-психиатрическая экспертиза. М.: Юридическая литература, 1988. С. 152.</w:t>
      </w:r>
    </w:p>
    <w:p w:rsidR="002D0B97" w:rsidRPr="00280AB5" w:rsidRDefault="002D0B97" w:rsidP="00DC032B">
      <w:pPr>
        <w:pStyle w:val="afb"/>
        <w:numPr>
          <w:ilvl w:val="0"/>
          <w:numId w:val="13"/>
        </w:numPr>
        <w:tabs>
          <w:tab w:val="left" w:pos="851"/>
        </w:tabs>
        <w:ind w:left="0" w:firstLine="567"/>
        <w:rPr>
          <w:rFonts w:cs="Times New Roman"/>
        </w:rPr>
      </w:pPr>
      <w:r w:rsidRPr="00280AB5">
        <w:rPr>
          <w:rFonts w:cs="Times New Roman"/>
        </w:rPr>
        <w:t xml:space="preserve">Габидуллова Э.Р., Камалиева Л.А. Особенности судебно-психологической экспертизы несовершеннолетних в уголовном судопроизводстве </w:t>
      </w:r>
      <w:r w:rsidRPr="00280AB5">
        <w:rPr>
          <w:rFonts w:cs="Times New Roman"/>
          <w:b/>
        </w:rPr>
        <w:t>//</w:t>
      </w:r>
      <w:r w:rsidR="00B661E0">
        <w:rPr>
          <w:rFonts w:cs="Times New Roman"/>
          <w:b/>
        </w:rPr>
        <w:t xml:space="preserve"> </w:t>
      </w:r>
      <w:hyperlink r:id="rId56" w:history="1">
        <w:r w:rsidRPr="00280AB5">
          <w:rPr>
            <w:rFonts w:cs="Times New Roman"/>
            <w:bCs/>
          </w:rPr>
          <w:t>Вопросы современной юриспруденции: сборник статей по материалам XXXVI международной научно-практической конференции. (21 апреля 2014 г.)</w:t>
        </w:r>
      </w:hyperlink>
      <w:r w:rsidRPr="00280AB5">
        <w:rPr>
          <w:rFonts w:cs="Times New Roman"/>
          <w:b/>
        </w:rPr>
        <w:t xml:space="preserve"> //</w:t>
      </w:r>
      <w:r w:rsidR="00B661E0">
        <w:rPr>
          <w:rFonts w:cs="Times New Roman"/>
          <w:b/>
        </w:rPr>
        <w:t xml:space="preserve"> </w:t>
      </w:r>
      <w:hyperlink r:id="rId57" w:history="1">
        <w:r w:rsidRPr="00280AB5">
          <w:rPr>
            <w:rFonts w:cs="Times New Roman"/>
          </w:rPr>
          <w:t>http://sibac.info/14476</w:t>
        </w:r>
      </w:hyperlink>
      <w:r w:rsidRPr="00280AB5">
        <w:rPr>
          <w:rFonts w:cs="Times New Roman"/>
        </w:rPr>
        <w:t xml:space="preserve"> (дата обращения: </w:t>
      </w:r>
      <w:r w:rsidRPr="00280AB5">
        <w:rPr>
          <w:rFonts w:cs="Times New Roman"/>
          <w:lang w:val="en-US"/>
        </w:rPr>
        <w:t>25</w:t>
      </w:r>
      <w:r w:rsidRPr="00280AB5">
        <w:rPr>
          <w:rFonts w:cs="Times New Roman"/>
        </w:rPr>
        <w:t>.11.2015).</w:t>
      </w:r>
    </w:p>
    <w:p w:rsidR="002D0B97" w:rsidRPr="00280AB5" w:rsidRDefault="002D0B97" w:rsidP="00DC032B">
      <w:pPr>
        <w:pStyle w:val="afb"/>
        <w:numPr>
          <w:ilvl w:val="0"/>
          <w:numId w:val="13"/>
        </w:numPr>
        <w:tabs>
          <w:tab w:val="left" w:pos="851"/>
        </w:tabs>
        <w:ind w:left="0" w:firstLine="567"/>
        <w:rPr>
          <w:rFonts w:cs="Times New Roman"/>
        </w:rPr>
      </w:pPr>
      <w:r w:rsidRPr="00280AB5">
        <w:rPr>
          <w:rFonts w:cs="Times New Roman"/>
        </w:rPr>
        <w:t xml:space="preserve">Коченов М.М. Судебно-психологическая экспертиза. М., 1977. </w:t>
      </w:r>
      <w:r w:rsidRPr="00280AB5">
        <w:rPr>
          <w:rFonts w:cs="Times New Roman"/>
        </w:rPr>
        <w:br/>
        <w:t>С. 117.</w:t>
      </w:r>
    </w:p>
    <w:p w:rsidR="008A04D9" w:rsidRPr="00280AB5" w:rsidRDefault="00614DBE" w:rsidP="002D0B97">
      <w:pPr>
        <w:pStyle w:val="2"/>
        <w:jc w:val="right"/>
        <w:rPr>
          <w:rFonts w:eastAsia="Calibri"/>
        </w:rPr>
      </w:pPr>
      <w:bookmarkStart w:id="56" w:name="_Toc445717395"/>
      <w:r>
        <w:rPr>
          <w:rFonts w:eastAsia="Calibri"/>
        </w:rPr>
        <w:t>Досюкова Т.</w:t>
      </w:r>
      <w:r w:rsidR="008A04D9" w:rsidRPr="00280AB5">
        <w:rPr>
          <w:rFonts w:eastAsia="Calibri"/>
        </w:rPr>
        <w:t>В.,</w:t>
      </w:r>
      <w:r w:rsidR="002D0B97" w:rsidRPr="00280AB5">
        <w:rPr>
          <w:rFonts w:eastAsia="Calibri"/>
        </w:rPr>
        <w:br/>
      </w:r>
      <w:r w:rsidR="008A04D9" w:rsidRPr="00280AB5">
        <w:rPr>
          <w:rFonts w:eastAsia="Calibri"/>
          <w:b w:val="0"/>
        </w:rPr>
        <w:t xml:space="preserve">к.ю.н., доцент, </w:t>
      </w:r>
      <w:r w:rsidR="008A04D9" w:rsidRPr="00280AB5">
        <w:rPr>
          <w:b w:val="0"/>
          <w:lang w:eastAsia="ru-RU"/>
        </w:rPr>
        <w:t xml:space="preserve">доцент кафедры </w:t>
      </w:r>
      <w:r w:rsidR="002D0B97" w:rsidRPr="00280AB5">
        <w:rPr>
          <w:b w:val="0"/>
          <w:lang w:eastAsia="ru-RU"/>
        </w:rPr>
        <w:br/>
      </w:r>
      <w:r w:rsidR="008A04D9" w:rsidRPr="00280AB5">
        <w:rPr>
          <w:b w:val="0"/>
          <w:lang w:eastAsia="ru-RU"/>
        </w:rPr>
        <w:t>уголовного права и процесса</w:t>
      </w:r>
      <w:r>
        <w:rPr>
          <w:b w:val="0"/>
          <w:lang w:eastAsia="ru-RU"/>
        </w:rPr>
        <w:t>,</w:t>
      </w:r>
      <w:r w:rsidR="009A588D">
        <w:rPr>
          <w:b w:val="0"/>
          <w:lang w:eastAsia="ru-RU"/>
        </w:rPr>
        <w:br/>
      </w:r>
      <w:r w:rsidR="008A04D9" w:rsidRPr="00280AB5">
        <w:rPr>
          <w:b w:val="0"/>
          <w:lang w:eastAsia="ru-RU"/>
        </w:rPr>
        <w:t xml:space="preserve"> </w:t>
      </w:r>
      <w:hyperlink r:id="rId58" w:history="1">
        <w:r w:rsidR="009A588D" w:rsidRPr="00280AB5">
          <w:rPr>
            <w:rFonts w:eastAsia="Calibri"/>
            <w:b w:val="0"/>
            <w:lang w:val="en-US"/>
          </w:rPr>
          <w:t>tvdoss</w:t>
        </w:r>
        <w:r w:rsidR="009A588D" w:rsidRPr="00280AB5">
          <w:rPr>
            <w:rFonts w:eastAsia="Calibri"/>
            <w:b w:val="0"/>
          </w:rPr>
          <w:t>@</w:t>
        </w:r>
        <w:r w:rsidR="009A588D" w:rsidRPr="00280AB5">
          <w:rPr>
            <w:rFonts w:eastAsia="Calibri"/>
            <w:b w:val="0"/>
            <w:lang w:val="en-US"/>
          </w:rPr>
          <w:t>mail</w:t>
        </w:r>
        <w:r w:rsidR="009A588D" w:rsidRPr="00280AB5">
          <w:rPr>
            <w:rFonts w:eastAsia="Calibri"/>
            <w:b w:val="0"/>
          </w:rPr>
          <w:t>.</w:t>
        </w:r>
        <w:r w:rsidR="009A588D" w:rsidRPr="00280AB5">
          <w:rPr>
            <w:rFonts w:eastAsia="Calibri"/>
            <w:b w:val="0"/>
            <w:lang w:val="en-US"/>
          </w:rPr>
          <w:t>ru</w:t>
        </w:r>
      </w:hyperlink>
      <w:r w:rsidR="009A588D">
        <w:rPr>
          <w:rFonts w:eastAsia="Calibri"/>
          <w:b w:val="0"/>
        </w:rPr>
        <w:t xml:space="preserve">, </w:t>
      </w:r>
      <w:r w:rsidR="002D0B97" w:rsidRPr="00280AB5">
        <w:rPr>
          <w:rFonts w:eastAsia="Calibri"/>
          <w:b w:val="0"/>
        </w:rPr>
        <w:br/>
      </w:r>
      <w:r w:rsidR="008A04D9" w:rsidRPr="00280AB5">
        <w:rPr>
          <w:b w:val="0"/>
          <w:lang w:eastAsia="ru-RU"/>
        </w:rPr>
        <w:t>Московск</w:t>
      </w:r>
      <w:r w:rsidR="009A588D">
        <w:rPr>
          <w:b w:val="0"/>
          <w:lang w:eastAsia="ru-RU"/>
        </w:rPr>
        <w:t>ий</w:t>
      </w:r>
      <w:r w:rsidR="008A04D9" w:rsidRPr="00280AB5">
        <w:rPr>
          <w:b w:val="0"/>
          <w:lang w:eastAsia="ru-RU"/>
        </w:rPr>
        <w:t xml:space="preserve"> университет им. С.Ю. Витте</w:t>
      </w:r>
      <w:r w:rsidR="009A588D">
        <w:rPr>
          <w:b w:val="0"/>
          <w:lang w:eastAsia="ru-RU"/>
        </w:rPr>
        <w:t>, г. Москва</w:t>
      </w:r>
      <w:bookmarkEnd w:id="56"/>
    </w:p>
    <w:p w:rsidR="008A04D9" w:rsidRPr="00280AB5" w:rsidRDefault="008A04D9" w:rsidP="002D0B97">
      <w:pPr>
        <w:pStyle w:val="2"/>
        <w:rPr>
          <w:rFonts w:eastAsia="Calibri"/>
        </w:rPr>
      </w:pPr>
      <w:bookmarkStart w:id="57" w:name="_Toc445717396"/>
      <w:r w:rsidRPr="00280AB5">
        <w:rPr>
          <w:rFonts w:eastAsia="Calibri"/>
        </w:rPr>
        <w:t>РЕАЛИЗАЦИЯ ПРИНЦИПА ГУМАНИЗМА И ВОПРОСЫ СОВЕРШЕНСТВОВАНИЯ ДЕЙСТВУЮЩЕГО УГОЛОВНОГО ЗАКОНОДАТЕЛЬСТВА</w:t>
      </w:r>
      <w:bookmarkEnd w:id="57"/>
    </w:p>
    <w:p w:rsidR="008A04D9" w:rsidRPr="007719C1" w:rsidRDefault="008A04D9" w:rsidP="002D0B97">
      <w:pPr>
        <w:rPr>
          <w:rFonts w:cs="Times New Roman"/>
          <w:sz w:val="10"/>
          <w:szCs w:val="10"/>
          <w:lang w:eastAsia="ru-RU"/>
        </w:rPr>
      </w:pP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Активная мобильность отечественного уголовного законодательства</w:t>
      </w:r>
      <w:r w:rsidRPr="00280AB5">
        <w:rPr>
          <w:rFonts w:eastAsia="Times New Roman" w:cs="Times New Roman"/>
          <w:kern w:val="18"/>
          <w:szCs w:val="28"/>
          <w:vertAlign w:val="superscript"/>
          <w:lang w:eastAsia="ru-RU"/>
        </w:rPr>
        <w:footnoteReference w:id="106"/>
      </w:r>
      <w:r w:rsidRPr="00280AB5">
        <w:rPr>
          <w:rFonts w:eastAsia="Times New Roman" w:cs="Times New Roman"/>
          <w:kern w:val="18"/>
          <w:szCs w:val="28"/>
          <w:lang w:eastAsia="ru-RU"/>
        </w:rPr>
        <w:t xml:space="preserve"> свидетельствует, в первую очередь, о стремлении законодателя воплотить максимально в уголовное законодательство принцип гуманизма (ст. 7 УК РФ), а также о желании законодателя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держать руку на пульсе</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развития общественных отношений в разных сферах жизни нашего государства.</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 xml:space="preserve">Однако вносимые изменения зачастую указывают на многие негативные факторы, к каковым можно отнести как недостаточную изначальную теоретическую базу кодификации, так и банальную теоретическую неподготовленность законодателя при принятии либо изменении ряда уголовно-правовых норм. </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Некоторые законодательные новеллы вызывают больше вопросов, чем удовлетворение от ожидаемого совершенствования уголовного закона. Если изменения и дополнения Особенной части УК РФ ещё можно как-то объяснить развитием и изменением общественных отношений, возникающих в разных сферах жизни страны, то некоторые нововведения не поддаются логическому восприятию.</w:t>
      </w:r>
    </w:p>
    <w:p w:rsidR="008A04D9" w:rsidRPr="003D32B3" w:rsidRDefault="008A04D9" w:rsidP="002D0B97">
      <w:pPr>
        <w:rPr>
          <w:rFonts w:eastAsia="Times New Roman" w:cs="Times New Roman"/>
          <w:spacing w:val="-2"/>
          <w:kern w:val="18"/>
          <w:szCs w:val="28"/>
          <w:lang w:eastAsia="ru-RU"/>
        </w:rPr>
      </w:pPr>
      <w:r w:rsidRPr="003D32B3">
        <w:rPr>
          <w:rFonts w:eastAsia="Times New Roman" w:cs="Times New Roman"/>
          <w:spacing w:val="-2"/>
          <w:kern w:val="18"/>
          <w:szCs w:val="28"/>
          <w:lang w:eastAsia="ru-RU"/>
        </w:rPr>
        <w:t xml:space="preserve">Так, Федеральным законом от 07.12.2011 </w:t>
      </w:r>
      <w:r w:rsidR="009A588D" w:rsidRPr="003D32B3">
        <w:rPr>
          <w:rFonts w:eastAsia="Times New Roman" w:cs="Times New Roman"/>
          <w:spacing w:val="-2"/>
          <w:kern w:val="18"/>
          <w:szCs w:val="28"/>
          <w:lang w:eastAsia="ru-RU"/>
        </w:rPr>
        <w:t>№ </w:t>
      </w:r>
      <w:r w:rsidRPr="003D32B3">
        <w:rPr>
          <w:rFonts w:eastAsia="Times New Roman" w:cs="Times New Roman"/>
          <w:spacing w:val="-2"/>
          <w:kern w:val="18"/>
          <w:szCs w:val="28"/>
          <w:lang w:eastAsia="ru-RU"/>
        </w:rPr>
        <w:t xml:space="preserve">420-ФЗ изменены редакции частей 2 и 3 ст. 15 УК РФ, согласно которым к преступлениям небольшой тяжести теперь относятся умышленные и неосторожные деяния, за совершение которых максимальное наказание, предусмотренное УК РФ, не превышает трёх лет лишения свободы. </w:t>
      </w:r>
      <w:bookmarkStart w:id="58" w:name="Par184"/>
      <w:bookmarkEnd w:id="58"/>
      <w:r w:rsidRPr="003D32B3">
        <w:rPr>
          <w:rFonts w:eastAsia="Times New Roman" w:cs="Times New Roman"/>
          <w:spacing w:val="-2"/>
          <w:kern w:val="18"/>
          <w:szCs w:val="28"/>
          <w:lang w:eastAsia="ru-RU"/>
        </w:rPr>
        <w:t xml:space="preserve">Соответственно к преступлениям средней тяжести, кроме умышленных деяний, за совершение которых максимальное наказание, предусмотренное УК РФ, не превышает пяти лет лишения свободы, относятся неосторожные деяния, за совершение которых максимальное наказание, предусмотренное УК РФ, превышает три года лишения свободы. Кроме того, введена часть 6 следующего содержания: </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6. С учётом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ar184" w:tooltip="Ссылка на текущий документ" w:history="1">
        <w:r w:rsidRPr="003D32B3">
          <w:rPr>
            <w:rFonts w:eastAsia="Times New Roman" w:cs="Times New Roman"/>
            <w:spacing w:val="-2"/>
            <w:kern w:val="18"/>
            <w:szCs w:val="28"/>
            <w:lang w:eastAsia="ru-RU"/>
          </w:rPr>
          <w:t>части третьей</w:t>
        </w:r>
      </w:hyperlink>
      <w:r w:rsidRPr="003D32B3">
        <w:rPr>
          <w:rFonts w:eastAsia="Times New Roman" w:cs="Times New Roman"/>
          <w:spacing w:val="-2"/>
          <w:kern w:val="18"/>
          <w:szCs w:val="28"/>
          <w:lang w:eastAsia="ru-RU"/>
        </w:rPr>
        <w:t xml:space="preserve"> настоящей статьи, осуждённому назначено наказание, не превышающее трёх лет лишения свободы, или другое более мягкое наказание; за совершение преступления, указанного в </w:t>
      </w:r>
      <w:hyperlink w:anchor="Par186" w:tooltip="Ссылка на текущий документ" w:history="1">
        <w:r w:rsidRPr="003D32B3">
          <w:rPr>
            <w:rFonts w:eastAsia="Times New Roman" w:cs="Times New Roman"/>
            <w:spacing w:val="-2"/>
            <w:kern w:val="18"/>
            <w:szCs w:val="28"/>
            <w:lang w:eastAsia="ru-RU"/>
          </w:rPr>
          <w:t>части четвертой</w:t>
        </w:r>
      </w:hyperlink>
      <w:r w:rsidRPr="003D32B3">
        <w:rPr>
          <w:rFonts w:eastAsia="Times New Roman" w:cs="Times New Roman"/>
          <w:spacing w:val="-2"/>
          <w:kern w:val="18"/>
          <w:szCs w:val="28"/>
          <w:lang w:eastAsia="ru-RU"/>
        </w:rPr>
        <w:t xml:space="preserve"> настоящей статьи, осуждённому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ar188" w:tooltip="Ссылка на текущий документ" w:history="1">
        <w:r w:rsidRPr="003D32B3">
          <w:rPr>
            <w:rFonts w:eastAsia="Times New Roman" w:cs="Times New Roman"/>
            <w:spacing w:val="-2"/>
            <w:kern w:val="18"/>
            <w:szCs w:val="28"/>
            <w:lang w:eastAsia="ru-RU"/>
          </w:rPr>
          <w:t>части пятой</w:t>
        </w:r>
      </w:hyperlink>
      <w:r w:rsidRPr="003D32B3">
        <w:rPr>
          <w:rFonts w:eastAsia="Times New Roman" w:cs="Times New Roman"/>
          <w:spacing w:val="-2"/>
          <w:kern w:val="18"/>
          <w:szCs w:val="28"/>
          <w:lang w:eastAsia="ru-RU"/>
        </w:rPr>
        <w:t xml:space="preserve"> настоящей статьи, осуждённому назначено наказание, не превышающее семи лет лишения свободы</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w:t>
      </w:r>
    </w:p>
    <w:p w:rsidR="008A04D9" w:rsidRPr="003D32B3" w:rsidRDefault="008A04D9" w:rsidP="002D0B97">
      <w:pPr>
        <w:rPr>
          <w:rFonts w:eastAsia="Times New Roman" w:cs="Times New Roman"/>
          <w:spacing w:val="-3"/>
          <w:kern w:val="18"/>
          <w:szCs w:val="28"/>
          <w:lang w:eastAsia="ru-RU"/>
        </w:rPr>
      </w:pPr>
      <w:r w:rsidRPr="003D32B3">
        <w:rPr>
          <w:rFonts w:eastAsia="Times New Roman" w:cs="Times New Roman"/>
          <w:spacing w:val="-3"/>
          <w:kern w:val="18"/>
          <w:szCs w:val="28"/>
          <w:lang w:eastAsia="ru-RU"/>
        </w:rPr>
        <w:t xml:space="preserve">Если увеличение максимального срока наказания в виде лишения свободы с двух до трёх лет как критерия преступлений небольшой и средней тяжести (ч. 2 и 3 ст. 15 УК РФ) ещё можно (с большой натяжкой) объяснить реализацией законодателем принципа гуманизма к лицам, совершившим преступления, ну и ещё желанием разгрузить места отбывания лишения свободы, то введение ч. 6 ст. 15 УК РФ, в которой суду даётся сугубо субъективное право на изменение категории преступления, вызывает серьёзные подозрения. На наш взгляд (как на первый, так и последующие) законодательное положение ч. 6 ст. 15 УК РФ содержит потенциальную коррупционную составляющую, выраженную в следующем. Согласно полученному праву судья, установив наличие смягчающих и отсутствие отягчающих наказание обстоятельств (а такое встречается довольно часто в правоприменительной практике при расследовании и судебном рассмотрении уголовных дел), вправе изменить категорию преступления на менее тяжкую, но не более чем на одну категорию преступления. При этом суд, установив, отсутствие отягчающих обстоятельств в обвинительном заключении, руководствуясь ч. 2 ст. 61 УК РФ, содержащей возможность признания смягчающими обстоятельствами таких, которые не предусмотренные </w:t>
      </w:r>
      <w:hyperlink w:anchor="Par621" w:tooltip="Ссылка на текущий документ" w:history="1">
        <w:r w:rsidRPr="003D32B3">
          <w:rPr>
            <w:rFonts w:eastAsia="Times New Roman" w:cs="Times New Roman"/>
            <w:spacing w:val="-3"/>
            <w:kern w:val="18"/>
            <w:szCs w:val="28"/>
            <w:lang w:eastAsia="ru-RU"/>
          </w:rPr>
          <w:t>ч. 1 ст. 61 УК РФ</w:t>
        </w:r>
      </w:hyperlink>
      <w:r w:rsidRPr="003D32B3">
        <w:rPr>
          <w:rFonts w:eastAsia="Times New Roman" w:cs="Times New Roman"/>
          <w:spacing w:val="-3"/>
          <w:kern w:val="18"/>
          <w:szCs w:val="28"/>
          <w:lang w:eastAsia="ru-RU"/>
        </w:rPr>
        <w:t xml:space="preserve">, может признать смягчающими любые обстоятельства по своему усмотрению. Далее судье единолично, по своему усмотрению, следует только обеспечить условия для изменения категории преступления на меньшую: назначить осуждённому наказание за преступление средней тяжести до трёх лет лишения свободы (включительно), или другое более мягкое наказание; за совершение тяжкого преступления – наказание до пяти лет лишения свободы (включительно), или другое более мягкое наказание; за совершение особо тяжкого преступления – наказание до семи лет лишения свободы (включительно). При этом норма ч. 6 ст. 15 РФ УК является не императивной, а диспозитивной, </w:t>
      </w:r>
      <w:r w:rsidR="00BD3117" w:rsidRPr="003D32B3">
        <w:rPr>
          <w:rFonts w:eastAsia="Times New Roman" w:cs="Times New Roman"/>
          <w:spacing w:val="-3"/>
          <w:kern w:val="18"/>
          <w:szCs w:val="28"/>
          <w:lang w:eastAsia="ru-RU"/>
        </w:rPr>
        <w:t>т. е.</w:t>
      </w:r>
      <w:r w:rsidRPr="003D32B3">
        <w:rPr>
          <w:rFonts w:eastAsia="Times New Roman" w:cs="Times New Roman"/>
          <w:spacing w:val="-3"/>
          <w:kern w:val="18"/>
          <w:szCs w:val="28"/>
          <w:lang w:eastAsia="ru-RU"/>
        </w:rPr>
        <w:t xml:space="preserve"> дающей право, а не устанавливающей обязанность судей поступать в одинаковых случаях одним и тем же образом. Реверанс законодателя в виде оговорки </w:t>
      </w:r>
      <w:r w:rsidR="00AD3775" w:rsidRPr="003D32B3">
        <w:rPr>
          <w:rFonts w:eastAsia="Times New Roman" w:cs="Times New Roman"/>
          <w:spacing w:val="-3"/>
          <w:kern w:val="18"/>
          <w:szCs w:val="28"/>
          <w:lang w:eastAsia="ru-RU"/>
        </w:rPr>
        <w:t>«</w:t>
      </w:r>
      <w:r w:rsidRPr="003D32B3">
        <w:rPr>
          <w:rFonts w:eastAsia="Times New Roman" w:cs="Times New Roman"/>
          <w:spacing w:val="-3"/>
          <w:kern w:val="18"/>
          <w:szCs w:val="28"/>
          <w:lang w:eastAsia="ru-RU"/>
        </w:rPr>
        <w:t>с учётом фактических обстоятельств преступления и степени его общественной опасности</w:t>
      </w:r>
      <w:r w:rsidR="00AD3775" w:rsidRPr="003D32B3">
        <w:rPr>
          <w:rFonts w:eastAsia="Times New Roman" w:cs="Times New Roman"/>
          <w:spacing w:val="-3"/>
          <w:kern w:val="18"/>
          <w:szCs w:val="28"/>
          <w:lang w:eastAsia="ru-RU"/>
        </w:rPr>
        <w:t>»</w:t>
      </w:r>
      <w:r w:rsidRPr="003D32B3">
        <w:rPr>
          <w:rFonts w:eastAsia="Times New Roman" w:cs="Times New Roman"/>
          <w:spacing w:val="-3"/>
          <w:kern w:val="18"/>
          <w:szCs w:val="28"/>
          <w:lang w:eastAsia="ru-RU"/>
        </w:rPr>
        <w:t xml:space="preserve"> ненамного повышает объективность приговора, поскольку также находится в субъективной плоскости усмотрения суда (точнее – судья при равных условиях в одних случаях может воспользоваться предоставленным правом, а в других – в силу большой загруженности (объективный фактор), отсутствия желания по какой-то причине (субъективный фактор) – проигнорировать это право. Например, при прочих равных условиях, взятка может стать очень действенным объективно-субъективным фактором, влияющим на принятие решения судьи воспользоваться правом, данным ч. 6 ст. 15 УК РФ. Коррупционность рассматриваемой уголовно-правовой нормы можно было бы избежать, сделав её не диспозитивной, а императивной, </w:t>
      </w:r>
      <w:r w:rsidR="00BD3117" w:rsidRPr="003D32B3">
        <w:rPr>
          <w:rFonts w:eastAsia="Times New Roman" w:cs="Times New Roman"/>
          <w:spacing w:val="-3"/>
          <w:kern w:val="18"/>
          <w:szCs w:val="28"/>
          <w:lang w:eastAsia="ru-RU"/>
        </w:rPr>
        <w:t>т. е.</w:t>
      </w:r>
      <w:r w:rsidRPr="003D32B3">
        <w:rPr>
          <w:rFonts w:eastAsia="Times New Roman" w:cs="Times New Roman"/>
          <w:spacing w:val="-3"/>
          <w:kern w:val="18"/>
          <w:szCs w:val="28"/>
          <w:lang w:eastAsia="ru-RU"/>
        </w:rPr>
        <w:t xml:space="preserve"> обязать суды при каждом рассмотрении уголовного дела исследовать вопрос об изменении категории преступления и обоснование своего решения обосновывать в приговоре по каждому делу.</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 xml:space="preserve">Очень серьёзные вопросы вызывают введённое Федеральным законом от 03.11.2009 </w:t>
      </w:r>
      <w:r w:rsidR="009A588D">
        <w:rPr>
          <w:rFonts w:eastAsia="Times New Roman" w:cs="Times New Roman"/>
          <w:kern w:val="18"/>
          <w:szCs w:val="28"/>
          <w:lang w:eastAsia="ru-RU"/>
        </w:rPr>
        <w:t>№ </w:t>
      </w:r>
      <w:r w:rsidRPr="00280AB5">
        <w:rPr>
          <w:rFonts w:eastAsia="Times New Roman" w:cs="Times New Roman"/>
          <w:kern w:val="18"/>
          <w:szCs w:val="28"/>
          <w:lang w:eastAsia="ru-RU"/>
        </w:rPr>
        <w:t xml:space="preserve">245-ФЗ в часть 4 ст. 35 УК РФ дефиниция преступного сообщества (преступной организации), согласно которой им признаётся структурированная организованная группа или объединение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 </w:t>
      </w:r>
    </w:p>
    <w:p w:rsidR="008A04D9" w:rsidRPr="003D32B3" w:rsidRDefault="008A04D9" w:rsidP="002D0B97">
      <w:pPr>
        <w:rPr>
          <w:rFonts w:eastAsia="Times New Roman" w:cs="Times New Roman"/>
          <w:spacing w:val="-2"/>
          <w:kern w:val="18"/>
          <w:szCs w:val="28"/>
          <w:lang w:eastAsia="ru-RU"/>
        </w:rPr>
      </w:pPr>
      <w:r w:rsidRPr="003D32B3">
        <w:rPr>
          <w:rFonts w:eastAsia="Times New Roman" w:cs="Times New Roman"/>
          <w:spacing w:val="-2"/>
          <w:kern w:val="18"/>
          <w:szCs w:val="28"/>
          <w:lang w:eastAsia="ru-RU"/>
        </w:rPr>
        <w:t xml:space="preserve">Во-первых, любая организованная группа, </w:t>
      </w:r>
      <w:r w:rsidR="00BD3117" w:rsidRPr="003D32B3">
        <w:rPr>
          <w:rFonts w:eastAsia="Times New Roman" w:cs="Times New Roman"/>
          <w:spacing w:val="-2"/>
          <w:kern w:val="18"/>
          <w:szCs w:val="28"/>
          <w:lang w:eastAsia="ru-RU"/>
        </w:rPr>
        <w:t>т. е.</w:t>
      </w:r>
      <w:r w:rsidRPr="003D32B3">
        <w:rPr>
          <w:rFonts w:eastAsia="Times New Roman" w:cs="Times New Roman"/>
          <w:spacing w:val="-2"/>
          <w:kern w:val="18"/>
          <w:szCs w:val="28"/>
          <w:lang w:eastAsia="ru-RU"/>
        </w:rPr>
        <w:t xml:space="preserve"> устойчивая группа лиц, заранее объединившихся для совершения одного или нескольких преступлений (ч. 3 ст. 35 УК РФ), структурирована, </w:t>
      </w:r>
      <w:r w:rsidR="00BD3117" w:rsidRPr="003D32B3">
        <w:rPr>
          <w:rFonts w:eastAsia="Times New Roman" w:cs="Times New Roman"/>
          <w:spacing w:val="-2"/>
          <w:kern w:val="18"/>
          <w:szCs w:val="28"/>
          <w:lang w:eastAsia="ru-RU"/>
        </w:rPr>
        <w:t>т. е.</w:t>
      </w:r>
      <w:r w:rsidRPr="003D32B3">
        <w:rPr>
          <w:rFonts w:eastAsia="Times New Roman" w:cs="Times New Roman"/>
          <w:spacing w:val="-2"/>
          <w:kern w:val="18"/>
          <w:szCs w:val="28"/>
          <w:lang w:eastAsia="ru-RU"/>
        </w:rPr>
        <w:t xml:space="preserve"> имеет свою структуру, о чём ранее упоминал и автор [1; 2; 3]. Термин </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объединение</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 показывает, что преступная группа является более совершенной и более опасной формой криминального образования не только с уголовно-правовой точки зрения, но и с социально-психологической. Организованная группа имеет высокий уровень саморегуляции и иерархическую структуру, включающую, как правило, три звена, а в ряде случаев и более высокий уровень управления, руководства, подчинения и распределения функций между преступниками. В подавляющем большинстве случаев организованные группы имеют пирамидальную структуру, на вершине которой находится лидер, а в непосредственном его окружении – небольшая группа лиц, принимающих основные решения. А разъяснение, содержащееся в абзаце втором п. 3 постановления Пленума Верховного Суда РФ от 10 июня 2010 г. </w:t>
      </w:r>
      <w:r w:rsidR="009A588D" w:rsidRPr="003D32B3">
        <w:rPr>
          <w:rFonts w:eastAsia="Times New Roman" w:cs="Times New Roman"/>
          <w:spacing w:val="-2"/>
          <w:kern w:val="18"/>
          <w:szCs w:val="28"/>
          <w:lang w:eastAsia="ru-RU"/>
        </w:rPr>
        <w:t>№ </w:t>
      </w:r>
      <w:r w:rsidRPr="003D32B3">
        <w:rPr>
          <w:rFonts w:eastAsia="Times New Roman" w:cs="Times New Roman"/>
          <w:spacing w:val="-2"/>
          <w:kern w:val="18"/>
          <w:szCs w:val="28"/>
          <w:lang w:eastAsia="ru-RU"/>
        </w:rPr>
        <w:t xml:space="preserve">12 </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О судебной практике рассмотрения уголовных дел об организации преступного сообщества (преступной организации) или участии в нем (ней)</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 о том, что структурированной организованной группе, кроме единого руководства, присущи взаимодействие различных её подразделений в целях реализации общих преступных намерений, распределение между ними функций, наличие возможной специализации в выполнении конкретных действий при совершении преступления и другие формы обеспечения деятельности преступного сообщества (преступной организации), – вполне подходит любой организованной группе.</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 xml:space="preserve">Во-вторых, ныне действующая дефиниция преступного сообщества (преступной организации) содержит в качестве обязательного субъективного признака – две цели: 1) цель совместного совершения одного или нескольких тяжких либо особо тяжких преступлений и 2) получение прямо или косвенно финансовой или иной материальной выгоды. Установлением второй цели законодатель значительно снизил возможность привлечения к уголовной ответственности по ст. 210 УК РФ для случаев, когда структурированная организованная группа или объединение организованных групп, действующее под единым руководством, поставило своей целью совершение: убийства (п.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л</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ч. 2 ст. 105 УК РФ) либо умышленного причинения тяжкого вреда здоровью (типа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покалечить</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 п.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е</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ч. 2 ст. 111 УК РФ или истязания (п.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з</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ч. 2 ст. 117 УК РФ; особенно с применением пытки – п.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д</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ч. 2 ст. 117 УК РФ) –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или, например, с целью изъятия органов или тканей для трансплантации; террористического акта (ст. 205 УК РФ) либо содействия террористической деятельности (ст. 205.1 УК РФ), захвата заложника (ст. 206 УК РФ), организации незаконного вооружённого формирования или участие в нем (ст. 208 УК РФ). А ещё опаснее, если целью преступного сообщества будут </w:t>
      </w:r>
      <w:bookmarkStart w:id="59" w:name="sub_278"/>
      <w:r w:rsidRPr="00280AB5">
        <w:rPr>
          <w:rFonts w:eastAsia="Times New Roman" w:cs="Times New Roman"/>
          <w:kern w:val="18"/>
          <w:szCs w:val="28"/>
          <w:lang w:eastAsia="ru-RU"/>
        </w:rPr>
        <w:t>насильственный захват власти или насильственное удержание власти (ст. 278 УК РФ) или</w:t>
      </w:r>
      <w:bookmarkEnd w:id="59"/>
      <w:r w:rsidRPr="00280AB5">
        <w:rPr>
          <w:rFonts w:eastAsia="Times New Roman" w:cs="Times New Roman"/>
          <w:kern w:val="18"/>
          <w:szCs w:val="28"/>
          <w:lang w:eastAsia="ru-RU"/>
        </w:rPr>
        <w:t xml:space="preserve"> вооружённый мятеж (ст. 279 УК РФ) либо совершение преступлений против мира и безопасности человечества.</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 xml:space="preserve">В приведённых случаях, при наличии первых трёх признаков преступного сообщества, нельзя считать его таковым по причине отсутствия второй обязательной цели – получения прямо или косвенно финансовой или иной материальной выгоды. В перечисленных преступлениях цель может быть совершенно другая. </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 xml:space="preserve">Такое сужение ответственности даже на теоретическом уровне – это умысел или неосторожность законодателя? Или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невиновное</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причинение потенциального вреда интересам правосудия, а в конце концов – государству? На практике-то и так понятно – доказать наличие преступного сообщества можно лишь при условии, что соответствующее дело должно получить либо большой общественный, политический резонанс (если оперативно сработают СМИ), либо быть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заказным</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 чтобы другим неповадно было. В остальных же случаях известно, что уголовные дела о преступном сообществе неукоснительно разваливаются ещё на стадии предварительного расследования, зачастую в силу вполне объективных причин, в крайнем случае – в суде. Так вот теперь, после внесённых изменений, и на законодательном уровне вышеперечисленные преступления априори не могут быть совершены преступным сообществом.</w:t>
      </w:r>
    </w:p>
    <w:p w:rsidR="008A04D9" w:rsidRPr="007719C1" w:rsidRDefault="008A04D9" w:rsidP="002D0B97">
      <w:pPr>
        <w:rPr>
          <w:rFonts w:eastAsia="Times New Roman" w:cs="Times New Roman"/>
          <w:spacing w:val="-2"/>
          <w:kern w:val="18"/>
          <w:szCs w:val="28"/>
          <w:lang w:eastAsia="ru-RU"/>
        </w:rPr>
      </w:pPr>
      <w:bookmarkStart w:id="60" w:name="НачатьОтсюда"/>
      <w:bookmarkEnd w:id="60"/>
      <w:r w:rsidRPr="007719C1">
        <w:rPr>
          <w:rFonts w:eastAsia="Times New Roman" w:cs="Times New Roman"/>
          <w:spacing w:val="-2"/>
          <w:kern w:val="18"/>
          <w:szCs w:val="28"/>
          <w:lang w:eastAsia="ru-RU"/>
        </w:rPr>
        <w:t xml:space="preserve">Следующий негативный фактор во вновь вводимых или редактируемых нормах – игнорирование учения об объекте преступления. Общеизвестно, что в основу структуры Особенной части УК РФ положены родовой и видовой объекты преступлений. Не вдаваясь в разногласия учёных о сущности объекта (только ли это общественные отношения, либо правовое благо, либо интересы блага и общественные отношения и </w:t>
      </w:r>
      <w:r w:rsidR="00BD3117" w:rsidRPr="007719C1">
        <w:rPr>
          <w:rFonts w:eastAsia="Times New Roman" w:cs="Times New Roman"/>
          <w:spacing w:val="-2"/>
          <w:kern w:val="18"/>
          <w:szCs w:val="28"/>
          <w:lang w:eastAsia="ru-RU"/>
        </w:rPr>
        <w:t>т. д.</w:t>
      </w:r>
      <w:r w:rsidRPr="007719C1">
        <w:rPr>
          <w:rFonts w:eastAsia="Times New Roman" w:cs="Times New Roman"/>
          <w:spacing w:val="-2"/>
          <w:kern w:val="18"/>
          <w:szCs w:val="28"/>
          <w:lang w:eastAsia="ru-RU"/>
        </w:rPr>
        <w:t xml:space="preserve">, на которые посягает преступное деяние), обратим внимание на довольно вольное обращение законодателя с переводом одного вида объекта в другой. Так, Федеральным законом от 07.12.2011 </w:t>
      </w:r>
      <w:r w:rsidR="009A588D" w:rsidRPr="007719C1">
        <w:rPr>
          <w:rFonts w:eastAsia="Times New Roman" w:cs="Times New Roman"/>
          <w:spacing w:val="-2"/>
          <w:kern w:val="18"/>
          <w:szCs w:val="28"/>
          <w:lang w:eastAsia="ru-RU"/>
        </w:rPr>
        <w:t>№ </w:t>
      </w:r>
      <w:r w:rsidRPr="007719C1">
        <w:rPr>
          <w:rFonts w:eastAsia="Times New Roman" w:cs="Times New Roman"/>
          <w:spacing w:val="-2"/>
          <w:kern w:val="18"/>
          <w:szCs w:val="28"/>
          <w:lang w:eastAsia="ru-RU"/>
        </w:rPr>
        <w:t xml:space="preserve">420-ФЗ была исключена ст. 188 УК РФ (контрабанда) и вместо неё УК РФ дополнен двумя самостоятельными статьями – ст.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и ст.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При этом видовым объектом преступлений главы 24 УК РФ, куда поместил законодатель ст. 226.1 является общественная безопасность, а преступлений главы 25 УК РФ, где находится ст. 229.1 УК РФ, – здоровье населения и общественная нравственность. При этом под контрабандой теперь понимается </w:t>
      </w:r>
      <w:r w:rsidR="00AD3775" w:rsidRPr="007719C1">
        <w:rPr>
          <w:rFonts w:eastAsia="Times New Roman" w:cs="Times New Roman"/>
          <w:spacing w:val="-2"/>
          <w:kern w:val="18"/>
          <w:szCs w:val="28"/>
          <w:lang w:eastAsia="ru-RU"/>
        </w:rPr>
        <w:t>«</w:t>
      </w:r>
      <w:r w:rsidRPr="007719C1">
        <w:rPr>
          <w:rFonts w:eastAsia="Times New Roman" w:cs="Times New Roman"/>
          <w:spacing w:val="-2"/>
          <w:kern w:val="18"/>
          <w:szCs w:val="28"/>
          <w:lang w:eastAsia="ru-RU"/>
        </w:rPr>
        <w:t>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w:t>
      </w:r>
      <w:r w:rsidR="00AD3775" w:rsidRPr="007719C1">
        <w:rPr>
          <w:rFonts w:eastAsia="Times New Roman" w:cs="Times New Roman"/>
          <w:spacing w:val="-2"/>
          <w:kern w:val="18"/>
          <w:szCs w:val="28"/>
          <w:lang w:eastAsia="ru-RU"/>
        </w:rPr>
        <w:t>»</w:t>
      </w:r>
      <w:r w:rsidRPr="007719C1">
        <w:rPr>
          <w:rFonts w:eastAsia="Times New Roman" w:cs="Times New Roman"/>
          <w:spacing w:val="-2"/>
          <w:kern w:val="18"/>
          <w:szCs w:val="28"/>
          <w:lang w:eastAsia="ru-RU"/>
        </w:rPr>
        <w:t xml:space="preserve"> перечисленных в диспозициях ч. 1 указанных статей предметов. </w:t>
      </w:r>
    </w:p>
    <w:p w:rsidR="008A04D9" w:rsidRPr="007719C1" w:rsidRDefault="008A04D9" w:rsidP="002D0B97">
      <w:pPr>
        <w:rPr>
          <w:rFonts w:eastAsia="Times New Roman" w:cs="Times New Roman"/>
          <w:spacing w:val="-2"/>
          <w:kern w:val="18"/>
          <w:szCs w:val="28"/>
          <w:lang w:eastAsia="ru-RU"/>
        </w:rPr>
      </w:pPr>
      <w:r w:rsidRPr="007719C1">
        <w:rPr>
          <w:rFonts w:eastAsia="Times New Roman" w:cs="Times New Roman"/>
          <w:spacing w:val="-2"/>
          <w:kern w:val="18"/>
          <w:szCs w:val="28"/>
          <w:lang w:eastAsia="ru-RU"/>
        </w:rPr>
        <w:t>Если в целом можно согласиться с местом уголовно-правовой нормы ст. 229.1 УК РФ и соответствующим видовым объектом, то по вопросу объекта преступления, предусмотренного ст. 226.1 УК РФ, есть неясность. Так,</w:t>
      </w:r>
      <w:r w:rsidR="00B661E0" w:rsidRPr="007719C1">
        <w:rPr>
          <w:rFonts w:eastAsia="Times New Roman" w:cs="Times New Roman"/>
          <w:spacing w:val="-2"/>
          <w:kern w:val="18"/>
          <w:szCs w:val="28"/>
          <w:lang w:eastAsia="ru-RU"/>
        </w:rPr>
        <w:t xml:space="preserve"> </w:t>
      </w:r>
      <w:r w:rsidRPr="007719C1">
        <w:rPr>
          <w:rFonts w:eastAsia="Times New Roman" w:cs="Times New Roman"/>
          <w:spacing w:val="-2"/>
          <w:kern w:val="18"/>
          <w:szCs w:val="28"/>
          <w:lang w:eastAsia="ru-RU"/>
        </w:rPr>
        <w:t>если контрабанда стратегически важных товаров и ресурсов ещё как-то (но не всегда) может угрожать общественной безопасности, то вот контрабанда культурных ценностей к общественной безопасности, на наш взгляд, никакого отношения не имеет. Незаконное перемещение культурных ценностей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 преступление экономическое, поскольку культурные ценности России всегда имели и имеют высокую экономическую стоимость. Кроме того, контрабанда как незаконное перемещение через границу (государственную или таможенную) именно своей объективной стороной посягала (и посягает) на внешнеэкономическую деятельность Российской Федерации (как часть экономической деятельности), поскольку законное перемещение через границу любых товаров и предметов, в том числе и предметов, перечисленных в ныне существующих статьях 226.1 и 229.1</w:t>
      </w:r>
      <w:r w:rsidRPr="007719C1">
        <w:rPr>
          <w:rFonts w:eastAsia="Times New Roman" w:cs="Times New Roman"/>
          <w:spacing w:val="-2"/>
          <w:kern w:val="18"/>
          <w:szCs w:val="28"/>
          <w:vertAlign w:val="superscript"/>
          <w:lang w:eastAsia="ru-RU"/>
        </w:rPr>
        <w:t xml:space="preserve"> </w:t>
      </w:r>
      <w:r w:rsidRPr="007719C1">
        <w:rPr>
          <w:rFonts w:eastAsia="Times New Roman" w:cs="Times New Roman"/>
          <w:spacing w:val="-2"/>
          <w:kern w:val="18"/>
          <w:szCs w:val="28"/>
          <w:lang w:eastAsia="ru-RU"/>
        </w:rPr>
        <w:t xml:space="preserve">УК РФ, преступления не образует. </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 xml:space="preserve">Таким образом, видим, что внеся указанные изменения, законодатель не учёл саму сущность контрабанды и, ориентируясь лишь на специфические предметы данного преступления, довольно произвольно изменил видовой объект преступления. Разумеется, и с непосредственным объектом также получилась путаница. </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 xml:space="preserve">Кроме того, возникает вопрос, считать ли контрабандой незаконное перемещение через таможенную либо Государственную границу Российской Федерации с государствами – не членами Таможенного союза в рамках ЕврАзЭС. Да и что считать незаконным перемещением? В ст. 188 УК РФ были чётко указаны те способы перемещения, которые считались незаконными и которые влекли уголовную ответственность. Теперь же диспозиции указанных вновь введённых в УК РФ уголовно-правовых норм ещё более расширили свою бланкетность, и для определения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незаконности перемещения</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правоприменитель должен обращаться к ряду других Федеральных законов, в том числе к Таможенному кодексу РФ. </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 xml:space="preserve">Одновременное стремление к гуманизации уголовного законодательства и в то же время детализированию уже давно известных России преступлений привело к нарушению теоретических основ конструирования уголовного закона. Так, всем известное с незапамятных времён преступление, предусмотренное ст. 159 УК РФ (мошенничество), Федеральным законом от 29.11.2012 </w:t>
      </w:r>
      <w:r w:rsidR="009A588D">
        <w:rPr>
          <w:rFonts w:eastAsia="Times New Roman" w:cs="Times New Roman"/>
          <w:kern w:val="18"/>
          <w:szCs w:val="28"/>
          <w:lang w:eastAsia="ru-RU"/>
        </w:rPr>
        <w:t>№ </w:t>
      </w:r>
      <w:r w:rsidRPr="00280AB5">
        <w:rPr>
          <w:rFonts w:eastAsia="Times New Roman" w:cs="Times New Roman"/>
          <w:kern w:val="18"/>
          <w:szCs w:val="28"/>
          <w:lang w:eastAsia="ru-RU"/>
        </w:rPr>
        <w:t xml:space="preserve">207-ФЗ было детализировано ещё шестью статьями: 159.1 (Мошенничество в сфере кредитования), 159.2 (Мошенничество при получении выплат), 159.3 (Мошенничество с использованием платёжных карт), 159.4 (Мошенничество в сфере предпринимательской деятельности), 159.5 (Мошенничество в сфере страхования) и 159.6 (Мошенничество в сфере компьютерной информации). </w:t>
      </w:r>
    </w:p>
    <w:p w:rsidR="008A04D9" w:rsidRPr="003D32B3" w:rsidRDefault="008A04D9" w:rsidP="002D0B97">
      <w:pPr>
        <w:rPr>
          <w:rFonts w:eastAsia="Times New Roman" w:cs="Times New Roman"/>
          <w:spacing w:val="-2"/>
          <w:kern w:val="18"/>
          <w:szCs w:val="28"/>
          <w:lang w:eastAsia="ru-RU"/>
        </w:rPr>
      </w:pPr>
      <w:r w:rsidRPr="003D32B3">
        <w:rPr>
          <w:rFonts w:eastAsia="Times New Roman" w:cs="Times New Roman"/>
          <w:spacing w:val="-2"/>
          <w:kern w:val="18"/>
          <w:szCs w:val="28"/>
          <w:lang w:eastAsia="ru-RU"/>
        </w:rPr>
        <w:t>С одной стороны, можно было бы предположить, что все эти шесть вновь введённых норм суть специальные нормы по отношению</w:t>
      </w:r>
      <w:r w:rsidR="00B661E0" w:rsidRPr="003D32B3">
        <w:rPr>
          <w:rFonts w:eastAsia="Times New Roman" w:cs="Times New Roman"/>
          <w:spacing w:val="-2"/>
          <w:kern w:val="18"/>
          <w:szCs w:val="28"/>
          <w:lang w:eastAsia="ru-RU"/>
        </w:rPr>
        <w:t xml:space="preserve"> </w:t>
      </w:r>
      <w:r w:rsidRPr="003D32B3">
        <w:rPr>
          <w:rFonts w:eastAsia="Times New Roman" w:cs="Times New Roman"/>
          <w:spacing w:val="-2"/>
          <w:kern w:val="18"/>
          <w:szCs w:val="28"/>
          <w:lang w:eastAsia="ru-RU"/>
        </w:rPr>
        <w:t xml:space="preserve">к ст. 159 УК РФ. А раз нормы специальные, то уголовное наказание должно быть выше, чем в ст. 159 УК РФ, как, например, в специальных нормах статей 277, 295, 317 по отношению к п. </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б</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 ч. 2 ст. 105 УК РФ или ст. 290 по отношению к ст. 285 УК РФ. Однако, сравнив санкции всех </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159-х</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 статей, видим, что наоборот – составы преступлений, предусмотренных вновь принятыми статьями, привилегированные, поскольку санкции содержат наказание более мягкое, чем в ст. 159 УК РФ. Но и это утверждение не совсем верно, поскольку есть различие в каждом виде наказания, если сравнить санкции каждой статьи между собой. Так, если сравнивать только основные составы указанных статей (части первые), то выясняется, что наказание в виде штрафа во всех санкциях одинаковые, за исключением ст. 159.4 УК РФ (мошенничество в сфере предпринимательской деятельности), где штраф в виде определённой суммы предусмотрен до пятисот тысяч рублей против сто двадцати тысяч во всех остальных статьях. В части первой этой же статьи не предусмотрены такие виды уголовного наказания, как исправительные работы и арест, что есть в других </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159-х</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 статьях, зато предусмотрено лишение свободы, которого в других вновь принятых </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159-х</w:t>
      </w:r>
      <w:r w:rsidR="00AD3775" w:rsidRPr="003D32B3">
        <w:rPr>
          <w:rFonts w:eastAsia="Times New Roman" w:cs="Times New Roman"/>
          <w:spacing w:val="-2"/>
          <w:kern w:val="18"/>
          <w:szCs w:val="28"/>
          <w:lang w:eastAsia="ru-RU"/>
        </w:rPr>
        <w:t>»</w:t>
      </w:r>
      <w:r w:rsidRPr="003D32B3">
        <w:rPr>
          <w:rFonts w:eastAsia="Times New Roman" w:cs="Times New Roman"/>
          <w:spacing w:val="-2"/>
          <w:kern w:val="18"/>
          <w:szCs w:val="28"/>
          <w:lang w:eastAsia="ru-RU"/>
        </w:rPr>
        <w:t xml:space="preserve"> статьях нет. Эти обстоятельства переводят санкцию в более жёсткую, а значит привилегированным составом статью 159.4 УК РФ назвать нельзя. Но в то же время максимальный срок наказания в виде лишения свободы в этой статье на год меньше, чем в ст. 159 УК РФ (мошенничество). Так что ни специальными нормами, ни привилегированными составами вновь принятые статьи о мошенничестве признать невозможно с теоретической точки зрения.</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 xml:space="preserve">Впрочем, что касается ст. 159.4 УК РФ, то постановлением Конституционного Суда РФ от 11 декабря 2014 г. </w:t>
      </w:r>
      <w:r w:rsidR="009A588D">
        <w:rPr>
          <w:rFonts w:eastAsia="Times New Roman" w:cs="Times New Roman"/>
          <w:kern w:val="18"/>
          <w:szCs w:val="28"/>
          <w:lang w:eastAsia="ru-RU"/>
        </w:rPr>
        <w:t>№ </w:t>
      </w:r>
      <w:r w:rsidRPr="00280AB5">
        <w:rPr>
          <w:rFonts w:eastAsia="Times New Roman" w:cs="Times New Roman"/>
          <w:kern w:val="18"/>
          <w:szCs w:val="28"/>
          <w:lang w:eastAsia="ru-RU"/>
        </w:rPr>
        <w:t>320-П признаны неконституционными её положения в части установления более мягкого наказания за мошенничество, сопряжённое с преднамеренным неисполнением договорных обязательств в сфере предпринимательской деятельности, совершённое в особо крупном размере: при причинении ущерба на сумму, превышающую</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шесть миллионов рублей – максимальное наказание в виде лишения свободы на срок до пяти лет (ч. 3 ст. 159.4 УК РФ). При этом мошенничество, совершённое в особо крупном размере, каковым признаётся сумма причинённого ущерба свыше двухсот пятидесяти тысяч рублей, наказывается гораздо строже – в санкции ч. 4 ст. 159 УК РФ предусмотрено</w:t>
      </w:r>
      <w:r w:rsidR="00B661E0">
        <w:rPr>
          <w:rFonts w:eastAsia="Times New Roman" w:cs="Times New Roman"/>
          <w:kern w:val="18"/>
          <w:szCs w:val="28"/>
          <w:lang w:eastAsia="ru-RU"/>
        </w:rPr>
        <w:t xml:space="preserve"> </w:t>
      </w:r>
      <w:r w:rsidRPr="00280AB5">
        <w:rPr>
          <w:rFonts w:eastAsia="Times New Roman" w:cs="Times New Roman"/>
          <w:kern w:val="18"/>
          <w:szCs w:val="28"/>
          <w:lang w:eastAsia="ru-RU"/>
        </w:rPr>
        <w:t xml:space="preserve">максимальное наказание в виде лишения свободы на срок до десяти лет [4]. В отношении остальных нововведений вопрос о конституционности не исследован, поскольку больше никто, кроме судьи Салехардского городского суда Ямало-Ненецкого автономного округа в Конституционный Суд Российской Федерации с подобными вопросами не обратился. </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Получается, что все эти составы как бы самостоятельные, однако по содержанию диспозиций видно, что детализация по отдельным видам мошенничества произошла по способу совершения преступления, а если ещё точнее, то по виду обманных действий или по виду злоупотребления доверием. На наш взгляд, подобная детализация излишне перегружает уголовное законодательство. Можно было бы обойтись, например, уточнением редакции примечания к ст. 159 УК РФ, включив в него размер крупного и особо крупного ущерба для статей 159</w:t>
      </w:r>
      <w:r w:rsidRPr="00280AB5">
        <w:rPr>
          <w:rFonts w:eastAsia="Times New Roman" w:cs="Times New Roman"/>
          <w:kern w:val="18"/>
          <w:szCs w:val="28"/>
          <w:vertAlign w:val="superscript"/>
          <w:lang w:eastAsia="ru-RU"/>
        </w:rPr>
        <w:t>1</w:t>
      </w:r>
      <w:r w:rsidRPr="00280AB5">
        <w:rPr>
          <w:rFonts w:eastAsia="Times New Roman" w:cs="Times New Roman"/>
          <w:kern w:val="18"/>
          <w:szCs w:val="28"/>
          <w:lang w:eastAsia="ru-RU"/>
        </w:rPr>
        <w:t>, 159</w:t>
      </w:r>
      <w:r w:rsidRPr="00280AB5">
        <w:rPr>
          <w:rFonts w:eastAsia="Times New Roman" w:cs="Times New Roman"/>
          <w:kern w:val="18"/>
          <w:szCs w:val="28"/>
          <w:vertAlign w:val="superscript"/>
          <w:lang w:eastAsia="ru-RU"/>
        </w:rPr>
        <w:t>3</w:t>
      </w:r>
      <w:r w:rsidRPr="00280AB5">
        <w:rPr>
          <w:rFonts w:eastAsia="Times New Roman" w:cs="Times New Roman"/>
          <w:kern w:val="18"/>
          <w:szCs w:val="28"/>
          <w:lang w:eastAsia="ru-RU"/>
        </w:rPr>
        <w:t>, 159</w:t>
      </w:r>
      <w:r w:rsidRPr="00280AB5">
        <w:rPr>
          <w:rFonts w:eastAsia="Times New Roman" w:cs="Times New Roman"/>
          <w:kern w:val="18"/>
          <w:szCs w:val="28"/>
          <w:vertAlign w:val="superscript"/>
          <w:lang w:eastAsia="ru-RU"/>
        </w:rPr>
        <w:t>4</w:t>
      </w:r>
      <w:r w:rsidRPr="00280AB5">
        <w:rPr>
          <w:rFonts w:eastAsia="Times New Roman" w:cs="Times New Roman"/>
          <w:kern w:val="18"/>
          <w:szCs w:val="28"/>
          <w:lang w:eastAsia="ru-RU"/>
        </w:rPr>
        <w:t>, 159</w:t>
      </w:r>
      <w:r w:rsidRPr="00280AB5">
        <w:rPr>
          <w:rFonts w:eastAsia="Times New Roman" w:cs="Times New Roman"/>
          <w:kern w:val="18"/>
          <w:szCs w:val="28"/>
          <w:vertAlign w:val="superscript"/>
          <w:lang w:eastAsia="ru-RU"/>
        </w:rPr>
        <w:t>5</w:t>
      </w:r>
      <w:r w:rsidRPr="00280AB5">
        <w:rPr>
          <w:rFonts w:eastAsia="Times New Roman" w:cs="Times New Roman"/>
          <w:kern w:val="18"/>
          <w:szCs w:val="28"/>
          <w:lang w:eastAsia="ru-RU"/>
        </w:rPr>
        <w:t>, 159</w:t>
      </w:r>
      <w:r w:rsidRPr="00280AB5">
        <w:rPr>
          <w:rFonts w:eastAsia="Times New Roman" w:cs="Times New Roman"/>
          <w:kern w:val="18"/>
          <w:szCs w:val="28"/>
          <w:vertAlign w:val="superscript"/>
          <w:lang w:eastAsia="ru-RU"/>
        </w:rPr>
        <w:t>6</w:t>
      </w:r>
      <w:r w:rsidRPr="00280AB5">
        <w:rPr>
          <w:rFonts w:eastAsia="Times New Roman" w:cs="Times New Roman"/>
          <w:kern w:val="18"/>
          <w:szCs w:val="28"/>
          <w:lang w:eastAsia="ru-RU"/>
        </w:rPr>
        <w:t xml:space="preserve"> УК РФ, если уж законодатель решил декриминализировать ряд видов мошенничества. </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Есть и другие примеры непродуманного изменения уголовного закона, нарушающего логические основы квалификации преступлений и назначения наказания, которые объем настоящей статьи не позволяет рассмотреть подробно.</w:t>
      </w:r>
    </w:p>
    <w:p w:rsidR="008A04D9" w:rsidRPr="00280AB5" w:rsidRDefault="008A04D9" w:rsidP="002D0B97">
      <w:pPr>
        <w:rPr>
          <w:rFonts w:eastAsia="Times New Roman" w:cs="Times New Roman"/>
          <w:kern w:val="18"/>
          <w:szCs w:val="28"/>
          <w:lang w:eastAsia="ru-RU"/>
        </w:rPr>
      </w:pPr>
      <w:r w:rsidRPr="00280AB5">
        <w:rPr>
          <w:rFonts w:eastAsia="Times New Roman" w:cs="Times New Roman"/>
          <w:kern w:val="18"/>
          <w:szCs w:val="28"/>
          <w:lang w:eastAsia="ru-RU"/>
        </w:rPr>
        <w:t xml:space="preserve">Одновременное стремление к гуманизации уголовного законодательства и в то же время детализированию уже давно известных России преступлений привело к нарушению законодателем теоретических основ конструирования уголовного закона. Стремясь улучшить уголовное законодательство, законодатель зачастую игнорирует общеизвестные теоретические основы уголовного права, что может привести к серьёзным коллизиям правовых норм, различному применению уголовного закона на практике, что никак не будет способствовать противодействию преступности. </w:t>
      </w:r>
    </w:p>
    <w:p w:rsidR="002D0B97" w:rsidRPr="00280AB5" w:rsidRDefault="002D0B97" w:rsidP="002D0B97">
      <w:pPr>
        <w:pStyle w:val="afd"/>
      </w:pPr>
      <w:r w:rsidRPr="00280AB5">
        <w:t>Библиографический список</w:t>
      </w:r>
    </w:p>
    <w:p w:rsidR="008A04D9" w:rsidRPr="00280AB5" w:rsidRDefault="008A04D9" w:rsidP="00DC032B">
      <w:pPr>
        <w:pStyle w:val="afb"/>
        <w:numPr>
          <w:ilvl w:val="0"/>
          <w:numId w:val="14"/>
        </w:numPr>
        <w:tabs>
          <w:tab w:val="left" w:pos="851"/>
        </w:tabs>
        <w:ind w:left="0" w:firstLine="567"/>
        <w:rPr>
          <w:rFonts w:eastAsia="Calibri" w:cs="Times New Roman"/>
          <w:kern w:val="18"/>
          <w:szCs w:val="28"/>
        </w:rPr>
      </w:pPr>
      <w:r w:rsidRPr="00280AB5">
        <w:rPr>
          <w:rFonts w:eastAsia="Calibri" w:cs="Times New Roman"/>
          <w:kern w:val="18"/>
          <w:szCs w:val="28"/>
        </w:rPr>
        <w:t xml:space="preserve">Досюкова Т.В. Применение уголовно-правовой нормы об ответственности за организацию преступного сообщества (преступной организации): Рекомендации для практических работников </w:t>
      </w:r>
      <w:r w:rsidR="0040007E">
        <w:rPr>
          <w:rFonts w:eastAsia="Calibri" w:cs="Times New Roman"/>
          <w:kern w:val="18"/>
          <w:szCs w:val="28"/>
        </w:rPr>
        <w:t>–</w:t>
      </w:r>
      <w:r w:rsidRPr="00280AB5">
        <w:rPr>
          <w:rFonts w:eastAsia="Calibri" w:cs="Times New Roman"/>
          <w:kern w:val="18"/>
          <w:szCs w:val="28"/>
        </w:rPr>
        <w:t xml:space="preserve"> Саратов: СЮИ МВД РФ, 2000; </w:t>
      </w:r>
    </w:p>
    <w:p w:rsidR="008A04D9" w:rsidRPr="00280AB5" w:rsidRDefault="008A04D9" w:rsidP="00DC032B">
      <w:pPr>
        <w:pStyle w:val="afb"/>
        <w:numPr>
          <w:ilvl w:val="0"/>
          <w:numId w:val="14"/>
        </w:numPr>
        <w:tabs>
          <w:tab w:val="left" w:pos="851"/>
        </w:tabs>
        <w:ind w:left="0" w:firstLine="567"/>
        <w:rPr>
          <w:rFonts w:eastAsia="Calibri" w:cs="Times New Roman"/>
          <w:kern w:val="18"/>
          <w:szCs w:val="28"/>
        </w:rPr>
      </w:pPr>
      <w:r w:rsidRPr="00280AB5">
        <w:rPr>
          <w:rFonts w:eastAsia="Calibri" w:cs="Times New Roman"/>
          <w:kern w:val="18"/>
          <w:szCs w:val="28"/>
        </w:rPr>
        <w:t xml:space="preserve">Досюкова Т.В. Уголовно-правовые, криминологические и социально-психологические особенности форм соучастия в преступлениях в сфере экономической деятельности // Государство и право. 2005. </w:t>
      </w:r>
      <w:r w:rsidR="009A588D">
        <w:rPr>
          <w:rFonts w:eastAsia="Calibri" w:cs="Times New Roman"/>
          <w:kern w:val="18"/>
          <w:szCs w:val="28"/>
        </w:rPr>
        <w:t>№ </w:t>
      </w:r>
      <w:r w:rsidRPr="00280AB5">
        <w:rPr>
          <w:rFonts w:eastAsia="Calibri" w:cs="Times New Roman"/>
          <w:kern w:val="18"/>
          <w:szCs w:val="28"/>
        </w:rPr>
        <w:t>8. С. 31</w:t>
      </w:r>
      <w:r w:rsidR="0040007E">
        <w:rPr>
          <w:rFonts w:eastAsia="Calibri" w:cs="Times New Roman"/>
          <w:kern w:val="18"/>
          <w:szCs w:val="28"/>
        </w:rPr>
        <w:t>–</w:t>
      </w:r>
      <w:r w:rsidRPr="00280AB5">
        <w:rPr>
          <w:rFonts w:eastAsia="Calibri" w:cs="Times New Roman"/>
          <w:kern w:val="18"/>
          <w:szCs w:val="28"/>
        </w:rPr>
        <w:t xml:space="preserve">41; </w:t>
      </w:r>
    </w:p>
    <w:p w:rsidR="008A04D9" w:rsidRPr="00280AB5" w:rsidRDefault="008A04D9" w:rsidP="00DC032B">
      <w:pPr>
        <w:pStyle w:val="afb"/>
        <w:numPr>
          <w:ilvl w:val="0"/>
          <w:numId w:val="14"/>
        </w:numPr>
        <w:tabs>
          <w:tab w:val="left" w:pos="851"/>
        </w:tabs>
        <w:ind w:left="0" w:firstLine="567"/>
        <w:rPr>
          <w:rFonts w:eastAsia="Calibri" w:cs="Times New Roman"/>
          <w:kern w:val="18"/>
          <w:szCs w:val="28"/>
        </w:rPr>
      </w:pPr>
      <w:r w:rsidRPr="00280AB5">
        <w:rPr>
          <w:rFonts w:eastAsia="Calibri" w:cs="Times New Roman"/>
          <w:kern w:val="18"/>
          <w:szCs w:val="28"/>
        </w:rPr>
        <w:t>Организованная преступность в сфере экономической деятельности: проблемы квалификации</w:t>
      </w:r>
      <w:r w:rsidR="00BD3117" w:rsidRPr="00280AB5">
        <w:rPr>
          <w:rFonts w:eastAsia="Calibri" w:cs="Times New Roman"/>
          <w:kern w:val="18"/>
          <w:szCs w:val="28"/>
        </w:rPr>
        <w:t>:</w:t>
      </w:r>
      <w:r w:rsidRPr="00280AB5">
        <w:rPr>
          <w:rFonts w:eastAsia="Calibri" w:cs="Times New Roman"/>
          <w:kern w:val="18"/>
          <w:szCs w:val="28"/>
        </w:rPr>
        <w:t xml:space="preserve"> Специализированный учебный курс / Досюкова Татьяна Викторовна ; М-во образования Рос. Федерации. Сарат. гос. акад. права, Америк. ун-т (г. Вашингтон, США) [и др.]. Саратов, 2003; и др.</w:t>
      </w:r>
    </w:p>
    <w:p w:rsidR="008A04D9" w:rsidRPr="00280AB5" w:rsidRDefault="008A04D9" w:rsidP="00DC032B">
      <w:pPr>
        <w:pStyle w:val="afb"/>
        <w:numPr>
          <w:ilvl w:val="0"/>
          <w:numId w:val="14"/>
        </w:numPr>
        <w:tabs>
          <w:tab w:val="left" w:pos="851"/>
        </w:tabs>
        <w:ind w:left="0" w:firstLine="567"/>
        <w:rPr>
          <w:rFonts w:eastAsia="Calibri" w:cs="Times New Roman"/>
          <w:kern w:val="18"/>
          <w:szCs w:val="28"/>
        </w:rPr>
      </w:pPr>
      <w:r w:rsidRPr="00280AB5">
        <w:rPr>
          <w:rFonts w:eastAsia="Calibri" w:cs="Times New Roman"/>
          <w:kern w:val="18"/>
          <w:szCs w:val="28"/>
        </w:rPr>
        <w:t xml:space="preserve">Постановление Конституционного Суда РФ от 11 декабря 2014 г. </w:t>
      </w:r>
      <w:r w:rsidR="009A588D">
        <w:rPr>
          <w:rFonts w:eastAsia="Calibri" w:cs="Times New Roman"/>
          <w:kern w:val="18"/>
          <w:szCs w:val="28"/>
        </w:rPr>
        <w:t>№ </w:t>
      </w:r>
      <w:r w:rsidRPr="00280AB5">
        <w:rPr>
          <w:rFonts w:eastAsia="Calibri" w:cs="Times New Roman"/>
          <w:kern w:val="18"/>
          <w:szCs w:val="28"/>
        </w:rPr>
        <w:t xml:space="preserve">320-П </w:t>
      </w:r>
      <w:r w:rsidRPr="00280AB5">
        <w:rPr>
          <w:rFonts w:eastAsia="Times New Roman" w:cs="Times New Roman"/>
          <w:bCs/>
          <w:kern w:val="18"/>
          <w:szCs w:val="28"/>
          <w:lang w:eastAsia="ru-RU"/>
        </w:rPr>
        <w:t>по делу о проверке конституционности Положений статьи 159.4 уголовного кодекса российской Федерации в связи с запросом Салехардского городского суда Ямало-ненецкого автономного округа. [Электронный ресурс] //</w:t>
      </w:r>
      <w:r w:rsidR="009A588D">
        <w:rPr>
          <w:rFonts w:cs="Times New Roman"/>
          <w:iCs/>
          <w:szCs w:val="28"/>
          <w:shd w:val="clear" w:color="auto" w:fill="FFFFFF"/>
          <w:lang w:eastAsia="ru-RU"/>
        </w:rPr>
        <w:t xml:space="preserve"> – </w:t>
      </w:r>
      <w:r w:rsidRPr="00280AB5">
        <w:rPr>
          <w:rFonts w:eastAsia="Times New Roman" w:cs="Times New Roman"/>
          <w:bCs/>
          <w:kern w:val="18"/>
          <w:szCs w:val="28"/>
          <w:lang w:val="en-US" w:eastAsia="ru-RU"/>
        </w:rPr>
        <w:t>URL</w:t>
      </w:r>
      <w:r w:rsidRPr="00280AB5">
        <w:rPr>
          <w:rFonts w:eastAsia="Times New Roman" w:cs="Times New Roman"/>
          <w:bCs/>
          <w:kern w:val="18"/>
          <w:szCs w:val="28"/>
          <w:lang w:eastAsia="ru-RU"/>
        </w:rPr>
        <w:t xml:space="preserve">: </w:t>
      </w:r>
      <w:hyperlink r:id="rId59" w:history="1">
        <w:r w:rsidRPr="00280AB5">
          <w:rPr>
            <w:rFonts w:eastAsia="Times New Roman" w:cs="Times New Roman"/>
            <w:bCs/>
            <w:kern w:val="18"/>
            <w:szCs w:val="28"/>
            <w:lang w:eastAsia="ru-RU"/>
          </w:rPr>
          <w:t>http://base.consultant.ru/cons/cgi/online.cgi?req=doc;</w:t>
        </w:r>
        <w:r w:rsidR="009A588D">
          <w:rPr>
            <w:rFonts w:eastAsia="Times New Roman" w:cs="Times New Roman"/>
            <w:bCs/>
            <w:kern w:val="18"/>
            <w:szCs w:val="28"/>
            <w:lang w:eastAsia="ru-RU"/>
          </w:rPr>
          <w:t xml:space="preserve"> </w:t>
        </w:r>
        <w:r w:rsidRPr="00280AB5">
          <w:rPr>
            <w:rFonts w:eastAsia="Times New Roman" w:cs="Times New Roman"/>
            <w:bCs/>
            <w:kern w:val="18"/>
            <w:szCs w:val="28"/>
            <w:lang w:eastAsia="ru-RU"/>
          </w:rPr>
          <w:t>base=LAW;n=134843;fld=134;dst=1000000001,0;rnd=0.43657613219693303</w:t>
        </w:r>
      </w:hyperlink>
      <w:r w:rsidRPr="00280AB5">
        <w:rPr>
          <w:rFonts w:eastAsia="Times New Roman" w:cs="Times New Roman"/>
          <w:bCs/>
          <w:kern w:val="18"/>
          <w:szCs w:val="28"/>
          <w:lang w:eastAsia="ru-RU"/>
        </w:rPr>
        <w:t>. (Дата обращения 01.12.2015 г.)</w:t>
      </w:r>
    </w:p>
    <w:p w:rsidR="00F04C45" w:rsidRPr="009A588D" w:rsidRDefault="00F04C45" w:rsidP="003D32B3">
      <w:pPr>
        <w:pStyle w:val="afe"/>
        <w:rPr>
          <w:rFonts w:eastAsia="Calibri"/>
        </w:rPr>
      </w:pPr>
    </w:p>
    <w:p w:rsidR="008A04D9" w:rsidRPr="00280AB5" w:rsidRDefault="007161A5" w:rsidP="00F04C45">
      <w:pPr>
        <w:pStyle w:val="2"/>
        <w:jc w:val="right"/>
        <w:rPr>
          <w:rFonts w:eastAsia="Calibri"/>
          <w:b w:val="0"/>
        </w:rPr>
      </w:pPr>
      <w:bookmarkStart w:id="61" w:name="_Toc445717397"/>
      <w:r>
        <w:rPr>
          <w:rFonts w:eastAsia="Calibri"/>
        </w:rPr>
        <w:t>Костенко О.</w:t>
      </w:r>
      <w:r w:rsidR="008A04D9" w:rsidRPr="00280AB5">
        <w:rPr>
          <w:rFonts w:eastAsia="Calibri"/>
        </w:rPr>
        <w:t>В.</w:t>
      </w:r>
      <w:r w:rsidR="00614DBE">
        <w:rPr>
          <w:rFonts w:eastAsia="Calibri"/>
        </w:rPr>
        <w:t>,</w:t>
      </w:r>
      <w:r w:rsidR="00F04C45" w:rsidRPr="00280AB5">
        <w:rPr>
          <w:rFonts w:eastAsia="Calibri"/>
        </w:rPr>
        <w:br/>
      </w:r>
      <w:r w:rsidR="008A04D9" w:rsidRPr="00280AB5">
        <w:rPr>
          <w:rFonts w:eastAsia="Calibri"/>
          <w:b w:val="0"/>
        </w:rPr>
        <w:t>студент 2 курса юридического факультета</w:t>
      </w:r>
      <w:r w:rsidR="009A588D">
        <w:rPr>
          <w:rFonts w:eastAsia="Calibri"/>
          <w:b w:val="0"/>
        </w:rPr>
        <w:t>,</w:t>
      </w:r>
      <w:r w:rsidR="00F04C45" w:rsidRPr="00280AB5">
        <w:rPr>
          <w:rFonts w:eastAsia="Calibri"/>
          <w:b w:val="0"/>
        </w:rPr>
        <w:br/>
      </w:r>
      <w:hyperlink r:id="rId60" w:history="1">
        <w:r w:rsidR="008A04D9" w:rsidRPr="00280AB5">
          <w:rPr>
            <w:rFonts w:eastAsia="Calibri"/>
            <w:b w:val="0"/>
            <w:lang w:val="en-US"/>
          </w:rPr>
          <w:t>oleg</w:t>
        </w:r>
        <w:r w:rsidR="008A04D9" w:rsidRPr="00280AB5">
          <w:rPr>
            <w:rFonts w:eastAsia="Calibri"/>
            <w:b w:val="0"/>
          </w:rPr>
          <w:t>-</w:t>
        </w:r>
        <w:r w:rsidR="008A04D9" w:rsidRPr="00280AB5">
          <w:rPr>
            <w:rFonts w:eastAsia="Calibri"/>
            <w:b w:val="0"/>
            <w:lang w:val="en-US"/>
          </w:rPr>
          <w:t>kostenko</w:t>
        </w:r>
        <w:r w:rsidR="008A04D9" w:rsidRPr="00280AB5">
          <w:rPr>
            <w:rFonts w:eastAsia="Calibri"/>
            <w:b w:val="0"/>
          </w:rPr>
          <w:t>21@</w:t>
        </w:r>
        <w:r w:rsidR="008A04D9" w:rsidRPr="00280AB5">
          <w:rPr>
            <w:rFonts w:eastAsia="Calibri"/>
            <w:b w:val="0"/>
            <w:lang w:val="en-US"/>
          </w:rPr>
          <w:t>yandex</w:t>
        </w:r>
        <w:r w:rsidR="008A04D9" w:rsidRPr="00280AB5">
          <w:rPr>
            <w:rFonts w:eastAsia="Calibri"/>
            <w:b w:val="0"/>
          </w:rPr>
          <w:t>.</w:t>
        </w:r>
        <w:r w:rsidR="008A04D9" w:rsidRPr="00280AB5">
          <w:rPr>
            <w:rFonts w:eastAsia="Calibri"/>
            <w:b w:val="0"/>
            <w:lang w:val="en-US"/>
          </w:rPr>
          <w:t>ru</w:t>
        </w:r>
      </w:hyperlink>
      <w:r w:rsidR="00614DBE">
        <w:rPr>
          <w:rFonts w:eastAsia="Calibri"/>
          <w:b w:val="0"/>
        </w:rPr>
        <w:t>,</w:t>
      </w:r>
      <w:r w:rsidR="00F04C45" w:rsidRPr="00280AB5">
        <w:rPr>
          <w:rFonts w:eastAsia="Calibri"/>
          <w:b w:val="0"/>
        </w:rPr>
        <w:br/>
      </w:r>
      <w:r w:rsidR="009A588D">
        <w:rPr>
          <w:rFonts w:eastAsia="Calibri"/>
          <w:b w:val="0"/>
        </w:rPr>
        <w:t>н</w:t>
      </w:r>
      <w:r w:rsidR="008A04D9" w:rsidRPr="00280AB5">
        <w:rPr>
          <w:rFonts w:eastAsia="Calibri"/>
          <w:b w:val="0"/>
        </w:rPr>
        <w:t xml:space="preserve">аучный руководитель: </w:t>
      </w:r>
      <w:r w:rsidR="008A04D9" w:rsidRPr="00614DBE">
        <w:rPr>
          <w:rFonts w:eastAsia="Calibri"/>
        </w:rPr>
        <w:t>Досюкова Т.В.</w:t>
      </w:r>
      <w:r w:rsidR="009A588D">
        <w:rPr>
          <w:rFonts w:eastAsia="Calibri"/>
          <w:b w:val="0"/>
        </w:rPr>
        <w:t>,</w:t>
      </w:r>
      <w:r w:rsidR="008A04D9" w:rsidRPr="00280AB5">
        <w:rPr>
          <w:rFonts w:eastAsia="Calibri"/>
          <w:b w:val="0"/>
        </w:rPr>
        <w:t xml:space="preserve"> </w:t>
      </w:r>
      <w:r w:rsidR="00F04C45" w:rsidRPr="00280AB5">
        <w:rPr>
          <w:rFonts w:eastAsia="Calibri"/>
          <w:b w:val="0"/>
        </w:rPr>
        <w:br/>
      </w:r>
      <w:r w:rsidR="008A04D9" w:rsidRPr="00280AB5">
        <w:rPr>
          <w:rFonts w:eastAsia="Calibri"/>
          <w:b w:val="0"/>
        </w:rPr>
        <w:t xml:space="preserve">к.ю.н., доцент, доцент кафедры </w:t>
      </w:r>
      <w:r w:rsidR="00F04C45" w:rsidRPr="00280AB5">
        <w:rPr>
          <w:rFonts w:eastAsia="Calibri"/>
          <w:b w:val="0"/>
        </w:rPr>
        <w:br/>
      </w:r>
      <w:r w:rsidR="008A04D9" w:rsidRPr="00280AB5">
        <w:rPr>
          <w:rFonts w:eastAsia="Calibri"/>
          <w:b w:val="0"/>
        </w:rPr>
        <w:t>уголовного права и процесса</w:t>
      </w:r>
      <w:r w:rsidR="009A588D">
        <w:rPr>
          <w:rFonts w:eastAsia="Calibri"/>
          <w:b w:val="0"/>
        </w:rPr>
        <w:t>,</w:t>
      </w:r>
      <w:r w:rsidR="00F04C45" w:rsidRPr="00280AB5">
        <w:rPr>
          <w:rFonts w:eastAsia="Calibri"/>
          <w:b w:val="0"/>
        </w:rPr>
        <w:br/>
      </w:r>
      <w:r w:rsidR="008A04D9" w:rsidRPr="00280AB5">
        <w:rPr>
          <w:rFonts w:eastAsia="Calibri"/>
          <w:b w:val="0"/>
        </w:rPr>
        <w:t>Московск</w:t>
      </w:r>
      <w:r w:rsidR="009A588D">
        <w:rPr>
          <w:rFonts w:eastAsia="Calibri"/>
          <w:b w:val="0"/>
        </w:rPr>
        <w:t>ий</w:t>
      </w:r>
      <w:r w:rsidR="008A04D9" w:rsidRPr="00280AB5">
        <w:rPr>
          <w:rFonts w:eastAsia="Calibri"/>
          <w:b w:val="0"/>
        </w:rPr>
        <w:t xml:space="preserve"> университет им. С. Ю. Витте</w:t>
      </w:r>
      <w:r w:rsidR="009A588D">
        <w:rPr>
          <w:rFonts w:eastAsia="Calibri"/>
          <w:b w:val="0"/>
        </w:rPr>
        <w:t>, г. Москва</w:t>
      </w:r>
      <w:bookmarkEnd w:id="61"/>
    </w:p>
    <w:p w:rsidR="008A04D9" w:rsidRPr="00280AB5" w:rsidRDefault="008A04D9" w:rsidP="00F04C45">
      <w:pPr>
        <w:pStyle w:val="2"/>
        <w:rPr>
          <w:rFonts w:eastAsia="Calibri"/>
        </w:rPr>
      </w:pPr>
      <w:bookmarkStart w:id="62" w:name="_Toc445717398"/>
      <w:r w:rsidRPr="00280AB5">
        <w:rPr>
          <w:rFonts w:eastAsia="Calibri"/>
        </w:rPr>
        <w:t>ЗНАЧЕНИЕ МЕЖДУНАРОДНОГО ДОГОВОРА В СИСТЕМЕ ИСТОЧНИКОВ УГОЛОВНОГО ПРАВА РОССИИ</w:t>
      </w:r>
      <w:bookmarkEnd w:id="62"/>
    </w:p>
    <w:p w:rsidR="007719C1" w:rsidRPr="007719C1" w:rsidRDefault="007719C1" w:rsidP="007719C1">
      <w:pPr>
        <w:rPr>
          <w:rFonts w:cs="Times New Roman"/>
          <w:sz w:val="10"/>
          <w:szCs w:val="10"/>
          <w:lang w:eastAsia="ru-RU"/>
        </w:rPr>
      </w:pPr>
    </w:p>
    <w:p w:rsidR="008A04D9" w:rsidRPr="00280AB5" w:rsidRDefault="008A04D9" w:rsidP="00F04C45">
      <w:pPr>
        <w:rPr>
          <w:rFonts w:cs="Times New Roman"/>
          <w:lang w:eastAsia="ru-RU"/>
        </w:rPr>
      </w:pPr>
      <w:r w:rsidRPr="00280AB5">
        <w:rPr>
          <w:rFonts w:cs="Times New Roman"/>
          <w:lang w:eastAsia="ru-RU"/>
        </w:rPr>
        <w:t>На современном этапе развития российского законодательства, важная роль, среди источников национального права, принадлежит международному договору.</w:t>
      </w:r>
    </w:p>
    <w:p w:rsidR="008A04D9" w:rsidRPr="00280AB5" w:rsidRDefault="008A04D9" w:rsidP="00F04C45">
      <w:pPr>
        <w:rPr>
          <w:rFonts w:cs="Times New Roman"/>
          <w:lang w:eastAsia="ru-RU"/>
        </w:rPr>
      </w:pPr>
      <w:r w:rsidRPr="00280AB5">
        <w:rPr>
          <w:rFonts w:cs="Times New Roman"/>
          <w:lang w:eastAsia="ru-RU"/>
        </w:rPr>
        <w:t xml:space="preserve">Конституции Российской Федерации, в ч. 4 ст. 15 устанавливает, что </w:t>
      </w:r>
      <w:r w:rsidR="00AD3775" w:rsidRPr="00280AB5">
        <w:rPr>
          <w:rFonts w:cs="Times New Roman"/>
          <w:lang w:eastAsia="ru-RU"/>
        </w:rPr>
        <w:t>«</w:t>
      </w:r>
      <w:r w:rsidRPr="00280AB5">
        <w:rPr>
          <w:rFonts w:cs="Times New Roman"/>
          <w:lang w:eastAsia="ru-RU"/>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rsidR="00AD3775" w:rsidRPr="00280AB5">
        <w:rPr>
          <w:rFonts w:cs="Times New Roman"/>
          <w:lang w:eastAsia="ru-RU"/>
        </w:rPr>
        <w:t>»</w:t>
      </w:r>
      <w:r w:rsidRPr="00280AB5">
        <w:rPr>
          <w:rFonts w:cs="Times New Roman"/>
          <w:lang w:eastAsia="ru-RU"/>
        </w:rPr>
        <w:t xml:space="preserve">. При этом в ч. 4 ст. 15 Конституции Российской Федерации установлен приоритет международного договора перед национальным законодательством. </w:t>
      </w:r>
    </w:p>
    <w:p w:rsidR="008A04D9" w:rsidRPr="003D32B3" w:rsidRDefault="008A04D9" w:rsidP="00F04C45">
      <w:pPr>
        <w:rPr>
          <w:rFonts w:cs="Times New Roman"/>
          <w:spacing w:val="-4"/>
          <w:lang w:eastAsia="ru-RU"/>
        </w:rPr>
      </w:pPr>
      <w:r w:rsidRPr="003D32B3">
        <w:rPr>
          <w:rFonts w:cs="Times New Roman"/>
          <w:spacing w:val="-4"/>
          <w:lang w:eastAsia="ru-RU"/>
        </w:rPr>
        <w:t xml:space="preserve">Приоритет норм международного права означает, что </w:t>
      </w:r>
      <w:r w:rsidR="00AD3775" w:rsidRPr="003D32B3">
        <w:rPr>
          <w:rFonts w:cs="Times New Roman"/>
          <w:spacing w:val="-4"/>
          <w:lang w:eastAsia="ru-RU"/>
        </w:rPr>
        <w:t>«</w:t>
      </w:r>
      <w:r w:rsidRPr="003D32B3">
        <w:rPr>
          <w:rFonts w:cs="Times New Roman"/>
          <w:spacing w:val="-4"/>
          <w:lang w:eastAsia="ru-RU"/>
        </w:rPr>
        <w:t>право каждого государства состоит из двух юридических систем: внутригосударственной юридической системы и международной юридической системы государства. Они вместе составляют определенное единство – право государства (Law of State)</w:t>
      </w:r>
      <w:r w:rsidR="00AD3775" w:rsidRPr="003D32B3">
        <w:rPr>
          <w:rFonts w:cs="Times New Roman"/>
          <w:spacing w:val="-4"/>
          <w:lang w:eastAsia="ru-RU"/>
        </w:rPr>
        <w:t>»</w:t>
      </w:r>
      <w:r w:rsidRPr="003D32B3">
        <w:rPr>
          <w:rFonts w:cs="Times New Roman"/>
          <w:spacing w:val="-4"/>
          <w:lang w:eastAsia="ru-RU"/>
        </w:rPr>
        <w:t xml:space="preserve"> [7, с. 139]. В случае коллизии правовых норм преимущество имеют международно-правовые нормы.</w:t>
      </w:r>
      <w:r w:rsidR="00B661E0" w:rsidRPr="003D32B3">
        <w:rPr>
          <w:rFonts w:cs="Times New Roman"/>
          <w:spacing w:val="-4"/>
          <w:lang w:eastAsia="ru-RU"/>
        </w:rPr>
        <w:t xml:space="preserve"> </w:t>
      </w:r>
      <w:r w:rsidRPr="003D32B3">
        <w:rPr>
          <w:rFonts w:cs="Times New Roman"/>
          <w:spacing w:val="-4"/>
          <w:lang w:eastAsia="ru-RU"/>
        </w:rPr>
        <w:t xml:space="preserve">Приоритет норм международного права свойственен для законодательства большинства развитых стран. Так, например, ст. 25 Конституции Германии устанавливает, что </w:t>
      </w:r>
      <w:r w:rsidR="00AD3775" w:rsidRPr="003D32B3">
        <w:rPr>
          <w:rFonts w:cs="Times New Roman"/>
          <w:spacing w:val="-4"/>
          <w:lang w:eastAsia="ru-RU"/>
        </w:rPr>
        <w:t>«</w:t>
      </w:r>
      <w:r w:rsidRPr="003D32B3">
        <w:rPr>
          <w:rFonts w:cs="Times New Roman"/>
          <w:spacing w:val="-4"/>
          <w:lang w:eastAsia="ru-RU"/>
        </w:rPr>
        <w:t>общепризнанные нормы международного права являются составной частью федерального права, имеют преимущество перед законами и порождают права и обязанности непосредственно для лиц, проживающих на территории Федерации</w:t>
      </w:r>
      <w:r w:rsidR="00AD3775" w:rsidRPr="003D32B3">
        <w:rPr>
          <w:rFonts w:cs="Times New Roman"/>
          <w:spacing w:val="-4"/>
          <w:lang w:eastAsia="ru-RU"/>
        </w:rPr>
        <w:t>»</w:t>
      </w:r>
      <w:r w:rsidRPr="003D32B3">
        <w:rPr>
          <w:rFonts w:cs="Times New Roman"/>
          <w:spacing w:val="-4"/>
          <w:lang w:eastAsia="ru-RU"/>
        </w:rPr>
        <w:t>.</w:t>
      </w:r>
    </w:p>
    <w:p w:rsidR="008A04D9" w:rsidRPr="003D32B3" w:rsidRDefault="008A04D9" w:rsidP="00F04C45">
      <w:pPr>
        <w:rPr>
          <w:rFonts w:cs="Times New Roman"/>
          <w:spacing w:val="-2"/>
          <w:lang w:eastAsia="ru-RU"/>
        </w:rPr>
      </w:pPr>
      <w:r w:rsidRPr="003D32B3">
        <w:rPr>
          <w:rFonts w:cs="Times New Roman"/>
          <w:spacing w:val="-2"/>
          <w:lang w:eastAsia="ru-RU"/>
        </w:rPr>
        <w:t xml:space="preserve">Законодательное определение международного договора дается в ст. 2 Федерального закона от 15 июля 1995 г. </w:t>
      </w:r>
      <w:r w:rsidR="009A588D" w:rsidRPr="003D32B3">
        <w:rPr>
          <w:rFonts w:cs="Times New Roman"/>
          <w:spacing w:val="-2"/>
          <w:lang w:eastAsia="ru-RU"/>
        </w:rPr>
        <w:t>№ </w:t>
      </w:r>
      <w:r w:rsidRPr="003D32B3">
        <w:rPr>
          <w:rFonts w:cs="Times New Roman"/>
          <w:spacing w:val="-2"/>
          <w:lang w:eastAsia="ru-RU"/>
        </w:rPr>
        <w:t xml:space="preserve">101-ФЗ </w:t>
      </w:r>
      <w:r w:rsidR="00AD3775" w:rsidRPr="003D32B3">
        <w:rPr>
          <w:rFonts w:cs="Times New Roman"/>
          <w:spacing w:val="-2"/>
          <w:lang w:eastAsia="ru-RU"/>
        </w:rPr>
        <w:t>«</w:t>
      </w:r>
      <w:r w:rsidRPr="003D32B3">
        <w:rPr>
          <w:rFonts w:cs="Times New Roman"/>
          <w:spacing w:val="-2"/>
          <w:lang w:eastAsia="ru-RU"/>
        </w:rPr>
        <w:t>О международных договорах Российской Федерации</w:t>
      </w:r>
      <w:r w:rsidR="00AD3775" w:rsidRPr="003D32B3">
        <w:rPr>
          <w:rFonts w:cs="Times New Roman"/>
          <w:spacing w:val="-2"/>
          <w:lang w:eastAsia="ru-RU"/>
        </w:rPr>
        <w:t>»</w:t>
      </w:r>
      <w:r w:rsidRPr="003D32B3">
        <w:rPr>
          <w:rFonts w:cs="Times New Roman"/>
          <w:i/>
          <w:spacing w:val="-2"/>
          <w:lang w:eastAsia="ru-RU"/>
        </w:rPr>
        <w:t xml:space="preserve"> </w:t>
      </w:r>
      <w:r w:rsidRPr="003D32B3">
        <w:rPr>
          <w:rFonts w:cs="Times New Roman"/>
          <w:spacing w:val="-2"/>
          <w:lang w:eastAsia="ru-RU"/>
        </w:rPr>
        <w:t>– это международное соглашение, заключенное Российской Федерацией с иностранным государством или государствами, с международной организацией либо с иным образованием, обладающим правом заключать международные договоры,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w:t>
      </w:r>
    </w:p>
    <w:p w:rsidR="008A04D9" w:rsidRPr="003D32B3" w:rsidRDefault="008A04D9" w:rsidP="00F04C45">
      <w:pPr>
        <w:rPr>
          <w:rFonts w:cs="Times New Roman"/>
          <w:spacing w:val="-4"/>
          <w:lang w:eastAsia="ru-RU"/>
        </w:rPr>
      </w:pPr>
      <w:r w:rsidRPr="003D32B3">
        <w:rPr>
          <w:rFonts w:cs="Times New Roman"/>
          <w:spacing w:val="-4"/>
          <w:lang w:eastAsia="ru-RU"/>
        </w:rPr>
        <w:t xml:space="preserve">Уголовный кодекс Российской Федерации, являясь единственным источником уголовного права России, в соответствии с частью 2 статьи 1, основывается на общепризнанных принципах и нормах международного права. </w:t>
      </w:r>
    </w:p>
    <w:p w:rsidR="008A04D9" w:rsidRPr="00280AB5" w:rsidRDefault="008A04D9" w:rsidP="00F04C45">
      <w:pPr>
        <w:rPr>
          <w:rFonts w:cs="Times New Roman"/>
          <w:lang w:eastAsia="ru-RU"/>
        </w:rPr>
      </w:pPr>
      <w:r w:rsidRPr="00280AB5">
        <w:rPr>
          <w:rFonts w:cs="Times New Roman"/>
          <w:lang w:eastAsia="ru-RU"/>
        </w:rPr>
        <w:t xml:space="preserve">В сфере уголовного права международные акты зачастую выступают только в виде опосредованных источников, </w:t>
      </w:r>
      <w:r w:rsidR="00BD3117" w:rsidRPr="00280AB5">
        <w:rPr>
          <w:rFonts w:cs="Times New Roman"/>
          <w:lang w:eastAsia="ru-RU"/>
        </w:rPr>
        <w:t>т. е.</w:t>
      </w:r>
      <w:r w:rsidRPr="00280AB5">
        <w:rPr>
          <w:rFonts w:cs="Times New Roman"/>
          <w:lang w:eastAsia="ru-RU"/>
        </w:rPr>
        <w:t xml:space="preserve"> требуют имплементации в национальное законодательство. </w:t>
      </w:r>
      <w:r w:rsidR="00AD3775" w:rsidRPr="00280AB5">
        <w:rPr>
          <w:rFonts w:cs="Times New Roman"/>
          <w:lang w:eastAsia="ru-RU"/>
        </w:rPr>
        <w:t>«</w:t>
      </w:r>
      <w:r w:rsidRPr="00280AB5">
        <w:rPr>
          <w:rFonts w:cs="Times New Roman"/>
          <w:lang w:eastAsia="ru-RU"/>
        </w:rPr>
        <w:t>Вообще непосредственное применение многих международно-правовых норм невозможно уже хотя бы потому, что они сами не содержат конкретных уголовно-правовых санкций. Поэтому обязательная сила и приоритетность ратифицированных международных соглашений заключаются в том, что они создают для национального законодателя обязанности привести свое внутреннее право в соответствие с международными нормами</w:t>
      </w:r>
      <w:r w:rsidR="00AD3775" w:rsidRPr="00280AB5">
        <w:rPr>
          <w:rFonts w:cs="Times New Roman"/>
          <w:lang w:eastAsia="ru-RU"/>
        </w:rPr>
        <w:t>»</w:t>
      </w:r>
      <w:r w:rsidRPr="00280AB5">
        <w:rPr>
          <w:rFonts w:cs="Times New Roman"/>
          <w:lang w:eastAsia="ru-RU"/>
        </w:rPr>
        <w:t xml:space="preserve"> [5]. Это касается как романо-германской, так и англо-американской систем права.</w:t>
      </w:r>
    </w:p>
    <w:p w:rsidR="008A04D9" w:rsidRPr="00280AB5" w:rsidRDefault="008A04D9" w:rsidP="00F04C45">
      <w:pPr>
        <w:rPr>
          <w:rFonts w:cs="Times New Roman"/>
          <w:lang w:eastAsia="ru-RU"/>
        </w:rPr>
      </w:pPr>
      <w:r w:rsidRPr="00280AB5">
        <w:rPr>
          <w:rFonts w:cs="Times New Roman"/>
          <w:lang w:eastAsia="ru-RU"/>
        </w:rPr>
        <w:t xml:space="preserve">Так в Постановлении Пленума Верховного Суда Российской Федерации от 10 октября 2003 г. </w:t>
      </w:r>
      <w:r w:rsidR="00AD3775" w:rsidRPr="00280AB5">
        <w:rPr>
          <w:rFonts w:cs="Times New Roman"/>
          <w:lang w:eastAsia="ru-RU"/>
        </w:rPr>
        <w:t>«</w:t>
      </w:r>
      <w:r w:rsidRPr="00280AB5">
        <w:rPr>
          <w:rFonts w:cs="Times New Roman"/>
          <w:lang w:eastAsia="ru-RU"/>
        </w:rPr>
        <w:t>О применении судами общей юрисдикции общепризнанных принципов и норм международного права и международных договоров Российской Федерации</w:t>
      </w:r>
      <w:r w:rsidR="00AD3775" w:rsidRPr="00280AB5">
        <w:rPr>
          <w:rFonts w:cs="Times New Roman"/>
          <w:lang w:eastAsia="ru-RU"/>
        </w:rPr>
        <w:t>»</w:t>
      </w:r>
      <w:r w:rsidRPr="00280AB5">
        <w:rPr>
          <w:rFonts w:cs="Times New Roman"/>
          <w:lang w:eastAsia="ru-RU"/>
        </w:rPr>
        <w:t xml:space="preserve"> указывается, что </w:t>
      </w:r>
      <w:r w:rsidR="00AD3775" w:rsidRPr="00280AB5">
        <w:rPr>
          <w:rFonts w:cs="Times New Roman"/>
          <w:lang w:eastAsia="ru-RU"/>
        </w:rPr>
        <w:t>«</w:t>
      </w:r>
      <w:r w:rsidRPr="00280AB5">
        <w:rPr>
          <w:rFonts w:cs="Times New Roman"/>
          <w:lang w:eastAsia="ru-RU"/>
        </w:rPr>
        <w:t>международные договоры, нормы которых предусматривают признаки составов уголовно наказуемых деяний, не могут применяться судами непосредственно, поскольку такими договорами прямо устанавливается обязанность государств обеспечить выполнение предусмотренных договором обязательств путем установления наказуемости определенных преступлений внутренним (национальным) законом</w:t>
      </w:r>
      <w:r w:rsidR="00AD3775" w:rsidRPr="00280AB5">
        <w:rPr>
          <w:rFonts w:cs="Times New Roman"/>
          <w:lang w:eastAsia="ru-RU"/>
        </w:rPr>
        <w:t>»</w:t>
      </w:r>
      <w:r w:rsidRPr="00280AB5">
        <w:rPr>
          <w:rFonts w:cs="Times New Roman"/>
          <w:lang w:eastAsia="ru-RU"/>
        </w:rPr>
        <w:t>. При этом стоит отметить, что наряду с имплементацией, которая предполагает приведение национального законодательства в соответствие с ратифицированным международным договором, принято выделять рецепцию.</w:t>
      </w:r>
      <w:r w:rsidR="00B661E0">
        <w:rPr>
          <w:rFonts w:cs="Times New Roman"/>
          <w:lang w:eastAsia="ru-RU"/>
        </w:rPr>
        <w:t xml:space="preserve"> </w:t>
      </w:r>
      <w:r w:rsidRPr="00280AB5">
        <w:rPr>
          <w:rFonts w:cs="Times New Roman"/>
          <w:lang w:eastAsia="ru-RU"/>
        </w:rPr>
        <w:t xml:space="preserve">В последнем случае международный договор полностью включается в национальный уголовный закон без каких – либо изменений, либо путем введения новой уголовно – правовой нормы, либо путем замены уже существующей. Основное отличие имплементации от рецепции заключается в том, что </w:t>
      </w:r>
      <w:r w:rsidR="00AD3775" w:rsidRPr="00280AB5">
        <w:rPr>
          <w:rFonts w:cs="Times New Roman"/>
          <w:lang w:eastAsia="ru-RU"/>
        </w:rPr>
        <w:t>«</w:t>
      </w:r>
      <w:r w:rsidRPr="00280AB5">
        <w:rPr>
          <w:rFonts w:cs="Times New Roman"/>
          <w:lang w:eastAsia="ru-RU"/>
        </w:rPr>
        <w:t>при имплементации норма уголовного закона адаптирует положение международной нормы не буквально, а в соответствии с особенностями правовой системы государства</w:t>
      </w:r>
      <w:r w:rsidR="00AD3775" w:rsidRPr="00280AB5">
        <w:rPr>
          <w:rFonts w:cs="Times New Roman"/>
          <w:lang w:eastAsia="ru-RU"/>
        </w:rPr>
        <w:t>»</w:t>
      </w:r>
      <w:r w:rsidRPr="00280AB5">
        <w:rPr>
          <w:rFonts w:cs="Times New Roman"/>
          <w:lang w:eastAsia="ru-RU"/>
        </w:rPr>
        <w:t xml:space="preserve"> [8].</w:t>
      </w:r>
    </w:p>
    <w:p w:rsidR="008A04D9" w:rsidRPr="00280AB5" w:rsidRDefault="00AD3775" w:rsidP="00F04C45">
      <w:pPr>
        <w:rPr>
          <w:rFonts w:cs="Times New Roman"/>
          <w:lang w:eastAsia="ru-RU"/>
        </w:rPr>
      </w:pPr>
      <w:r w:rsidRPr="00280AB5">
        <w:rPr>
          <w:rFonts w:cs="Times New Roman"/>
          <w:lang w:eastAsia="ru-RU"/>
        </w:rPr>
        <w:t>«</w:t>
      </w:r>
      <w:r w:rsidR="008A04D9" w:rsidRPr="00280AB5">
        <w:rPr>
          <w:rFonts w:cs="Times New Roman"/>
          <w:lang w:eastAsia="ru-RU"/>
        </w:rPr>
        <w:t>В качестве источника уголовного права могут выступать лишь нормы писаных международных документов (таких как конвенции, пакты, договоры и др.), при этом, говоря о нормах, не стоит упускать из виду, что ими могут быть признаны лишь общеобязательные предписания, но не рекомендательные, иначе соответствующее правило поведения утрачивает качество нормативности</w:t>
      </w:r>
      <w:r w:rsidRPr="00280AB5">
        <w:rPr>
          <w:rFonts w:cs="Times New Roman"/>
          <w:lang w:eastAsia="ru-RU"/>
        </w:rPr>
        <w:t>»</w:t>
      </w:r>
      <w:r w:rsidR="008A04D9" w:rsidRPr="00280AB5">
        <w:rPr>
          <w:rFonts w:cs="Times New Roman"/>
          <w:lang w:eastAsia="ru-RU"/>
        </w:rPr>
        <w:t xml:space="preserve"> [6].</w:t>
      </w:r>
    </w:p>
    <w:p w:rsidR="008A04D9" w:rsidRPr="00280AB5" w:rsidRDefault="008A04D9" w:rsidP="00F04C45">
      <w:pPr>
        <w:rPr>
          <w:rFonts w:cs="Times New Roman"/>
          <w:lang w:eastAsia="ru-RU"/>
        </w:rPr>
      </w:pPr>
      <w:r w:rsidRPr="00280AB5">
        <w:rPr>
          <w:rFonts w:cs="Times New Roman"/>
          <w:lang w:eastAsia="ru-RU"/>
        </w:rPr>
        <w:t>Международно-правовые нормы, предусматривающие признаки составов преступлений, должны применяться судами Российской Федерации только в тех случаях, когда норма Уголовного кодекса Российской Федерации прямо устанавливает необходимость применения международного договора Российской Федерации.</w:t>
      </w:r>
    </w:p>
    <w:p w:rsidR="008A04D9" w:rsidRPr="00280AB5" w:rsidRDefault="008A04D9" w:rsidP="00F04C45">
      <w:pPr>
        <w:rPr>
          <w:rFonts w:cs="Times New Roman"/>
          <w:lang w:eastAsia="ru-RU"/>
        </w:rPr>
      </w:pPr>
      <w:r w:rsidRPr="00280AB5">
        <w:rPr>
          <w:rFonts w:cs="Times New Roman"/>
          <w:lang w:eastAsia="ru-RU"/>
        </w:rPr>
        <w:t xml:space="preserve">Так, например, ст. 355 Уголовного кодекса Российской Федерации устанавливает, что 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w:t>
      </w:r>
      <w:r w:rsidRPr="00280AB5">
        <w:rPr>
          <w:rFonts w:cs="Times New Roman"/>
          <w:i/>
          <w:lang w:eastAsia="ru-RU"/>
        </w:rPr>
        <w:t>международным договором</w:t>
      </w:r>
      <w:r w:rsidRPr="00280AB5">
        <w:rPr>
          <w:rFonts w:cs="Times New Roman"/>
          <w:lang w:eastAsia="ru-RU"/>
        </w:rPr>
        <w:t xml:space="preserve"> Российской Федерации, </w:t>
      </w:r>
      <w:r w:rsidR="0040007E">
        <w:rPr>
          <w:rFonts w:cs="Times New Roman"/>
          <w:lang w:eastAsia="ru-RU"/>
        </w:rPr>
        <w:t>–</w:t>
      </w:r>
      <w:r w:rsidRPr="00280AB5">
        <w:rPr>
          <w:rFonts w:cs="Times New Roman"/>
          <w:lang w:eastAsia="ru-RU"/>
        </w:rPr>
        <w:t xml:space="preserve"> наказываются лишением свободы на срок от пяти до десяти лет.</w:t>
      </w:r>
    </w:p>
    <w:p w:rsidR="008A04D9" w:rsidRPr="00280AB5" w:rsidRDefault="008A04D9" w:rsidP="00F04C45">
      <w:pPr>
        <w:rPr>
          <w:rFonts w:cs="Times New Roman"/>
          <w:lang w:eastAsia="ru-RU"/>
        </w:rPr>
      </w:pPr>
      <w:r w:rsidRPr="00280AB5">
        <w:rPr>
          <w:rFonts w:cs="Times New Roman"/>
          <w:lang w:eastAsia="ru-RU"/>
        </w:rPr>
        <w:t xml:space="preserve">Аналогично устанавливает необходимость применения </w:t>
      </w:r>
      <w:r w:rsidRPr="00280AB5">
        <w:rPr>
          <w:rFonts w:cs="Times New Roman"/>
          <w:i/>
          <w:lang w:eastAsia="ru-RU"/>
        </w:rPr>
        <w:t>международного договора</w:t>
      </w:r>
      <w:r w:rsidRPr="00280AB5">
        <w:rPr>
          <w:rFonts w:cs="Times New Roman"/>
          <w:lang w:eastAsia="ru-RU"/>
        </w:rPr>
        <w:t xml:space="preserve"> Российской Федерации и ст. 356 УК РФ, в ч. 1 которой предусмотрено, что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w:t>
      </w:r>
      <w:r w:rsidRPr="00280AB5">
        <w:rPr>
          <w:rFonts w:cs="Times New Roman"/>
          <w:i/>
          <w:lang w:eastAsia="ru-RU"/>
        </w:rPr>
        <w:t>международным договором</w:t>
      </w:r>
      <w:r w:rsidRPr="00280AB5">
        <w:rPr>
          <w:rFonts w:cs="Times New Roman"/>
          <w:lang w:eastAsia="ru-RU"/>
        </w:rPr>
        <w:t xml:space="preserve"> Российской Федерации, </w:t>
      </w:r>
      <w:r w:rsidR="0040007E">
        <w:rPr>
          <w:rFonts w:cs="Times New Roman"/>
          <w:lang w:eastAsia="ru-RU"/>
        </w:rPr>
        <w:t>–</w:t>
      </w:r>
      <w:r w:rsidRPr="00280AB5">
        <w:rPr>
          <w:rFonts w:cs="Times New Roman"/>
          <w:lang w:eastAsia="ru-RU"/>
        </w:rPr>
        <w:t xml:space="preserve"> наказываются лишением свободы на срок до двадцати лет. </w:t>
      </w:r>
    </w:p>
    <w:p w:rsidR="008A04D9" w:rsidRPr="007719C1" w:rsidRDefault="008A04D9" w:rsidP="00F04C45">
      <w:pPr>
        <w:rPr>
          <w:rFonts w:cs="Times New Roman"/>
          <w:spacing w:val="-2"/>
          <w:lang w:eastAsia="ru-RU"/>
        </w:rPr>
      </w:pPr>
      <w:r w:rsidRPr="007719C1">
        <w:rPr>
          <w:rFonts w:cs="Times New Roman"/>
          <w:spacing w:val="-2"/>
          <w:lang w:eastAsia="ru-RU"/>
        </w:rPr>
        <w:t>В названных статьях находит свое выражение принцип универсальной юрисдикции, в соответствии с которым иностранцы и лица без гражданства не проживающие постоянно в России, за преступления совершенные вне территории России, привлекаются на ее территории к уголовной ответственности, за преступления, предусмотренные международным договором.</w:t>
      </w:r>
    </w:p>
    <w:p w:rsidR="008A04D9" w:rsidRPr="00280AB5" w:rsidRDefault="008A04D9" w:rsidP="00F04C45">
      <w:pPr>
        <w:rPr>
          <w:rFonts w:cs="Times New Roman"/>
          <w:lang w:eastAsia="ru-RU"/>
        </w:rPr>
      </w:pPr>
      <w:r w:rsidRPr="00280AB5">
        <w:rPr>
          <w:rFonts w:cs="Times New Roman"/>
          <w:lang w:eastAsia="ru-RU"/>
        </w:rPr>
        <w:t xml:space="preserve">Нормы общей части уголовного права также могут содержать в себе отсылку к какому-либо международному договору. Так часть 4 статьи 11 Уголовного Кодекса Российской Федерации устанавливает, что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 В свою очередь ст. 31 и 37 Венской конвенции о дипломатических сношениях 1961 г. устанавливают, что члены дипломатического персонала представительств, члены их семей, проживающие вместе с ними, если они не являются российскими гражданами, имеют абсолютный иммунитет от уголовной юрисдикции России. </w:t>
      </w:r>
    </w:p>
    <w:p w:rsidR="008A04D9" w:rsidRPr="00280AB5" w:rsidRDefault="003D32B3" w:rsidP="00C047A5">
      <w:pPr>
        <w:pStyle w:val="afd"/>
        <w:spacing w:before="360"/>
        <w:rPr>
          <w:rFonts w:eastAsia="Calibri"/>
        </w:rPr>
      </w:pPr>
      <w:r>
        <w:rPr>
          <w:rFonts w:eastAsia="Calibri"/>
        </w:rPr>
        <w:t>Библиографический список</w:t>
      </w:r>
    </w:p>
    <w:p w:rsidR="008A04D9" w:rsidRPr="00280AB5" w:rsidRDefault="008A04D9" w:rsidP="00F04C45">
      <w:pPr>
        <w:rPr>
          <w:rFonts w:cs="Times New Roman"/>
        </w:rPr>
      </w:pPr>
      <w:r w:rsidRPr="00280AB5">
        <w:rPr>
          <w:rFonts w:cs="Times New Roman"/>
        </w:rPr>
        <w:t>1. Конституция Российской Федерации от 12.12.1993 г.</w:t>
      </w:r>
    </w:p>
    <w:p w:rsidR="008A04D9" w:rsidRPr="00280AB5" w:rsidRDefault="008A04D9" w:rsidP="00F04C45">
      <w:pPr>
        <w:rPr>
          <w:rFonts w:cs="Times New Roman"/>
        </w:rPr>
      </w:pPr>
      <w:r w:rsidRPr="00280AB5">
        <w:rPr>
          <w:rFonts w:cs="Times New Roman"/>
        </w:rPr>
        <w:t xml:space="preserve">2. Уголовный кодекс Российской Федерации от 13.06.1996 </w:t>
      </w:r>
      <w:r w:rsidR="009A588D">
        <w:rPr>
          <w:rFonts w:cs="Times New Roman"/>
        </w:rPr>
        <w:t>№ </w:t>
      </w:r>
      <w:r w:rsidRPr="00280AB5">
        <w:rPr>
          <w:rFonts w:cs="Times New Roman"/>
        </w:rPr>
        <w:t>63-ФЗ.</w:t>
      </w:r>
    </w:p>
    <w:p w:rsidR="008A04D9" w:rsidRPr="00280AB5" w:rsidRDefault="008A04D9" w:rsidP="00F04C45">
      <w:pPr>
        <w:rPr>
          <w:rFonts w:cs="Times New Roman"/>
        </w:rPr>
      </w:pPr>
      <w:r w:rsidRPr="00280AB5">
        <w:rPr>
          <w:rFonts w:cs="Times New Roman"/>
        </w:rPr>
        <w:t xml:space="preserve">3. Федеральный закон от 15 июля 1995 г. </w:t>
      </w:r>
      <w:r w:rsidR="009A588D">
        <w:rPr>
          <w:rFonts w:cs="Times New Roman"/>
        </w:rPr>
        <w:t>№ </w:t>
      </w:r>
      <w:r w:rsidRPr="00280AB5">
        <w:rPr>
          <w:rFonts w:cs="Times New Roman"/>
        </w:rPr>
        <w:t xml:space="preserve">101-ФЗ </w:t>
      </w:r>
      <w:r w:rsidR="00AD3775" w:rsidRPr="00280AB5">
        <w:rPr>
          <w:rFonts w:cs="Times New Roman"/>
        </w:rPr>
        <w:t>«</w:t>
      </w:r>
      <w:r w:rsidRPr="00280AB5">
        <w:rPr>
          <w:rFonts w:cs="Times New Roman"/>
        </w:rPr>
        <w:t>О международных договорах Российской Федерации</w:t>
      </w:r>
      <w:r w:rsidR="00AD3775" w:rsidRPr="00280AB5">
        <w:rPr>
          <w:rFonts w:cs="Times New Roman"/>
        </w:rPr>
        <w:t>»</w:t>
      </w:r>
      <w:r w:rsidRPr="00280AB5">
        <w:rPr>
          <w:rFonts w:cs="Times New Roman"/>
        </w:rPr>
        <w:t>.</w:t>
      </w:r>
    </w:p>
    <w:p w:rsidR="008A04D9" w:rsidRPr="00280AB5" w:rsidRDefault="008A04D9" w:rsidP="00F04C45">
      <w:pPr>
        <w:rPr>
          <w:rFonts w:cs="Times New Roman"/>
        </w:rPr>
      </w:pPr>
      <w:r w:rsidRPr="00280AB5">
        <w:rPr>
          <w:rFonts w:cs="Times New Roman"/>
        </w:rPr>
        <w:t xml:space="preserve">4. Постановление Пленума Верховного Суда Российской Федерации от 10 октября 2003 г. </w:t>
      </w:r>
      <w:r w:rsidR="00AD3775" w:rsidRPr="00280AB5">
        <w:rPr>
          <w:rFonts w:cs="Times New Roman"/>
        </w:rPr>
        <w:t>«</w:t>
      </w:r>
      <w:r w:rsidRPr="00280AB5">
        <w:rPr>
          <w:rFonts w:cs="Times New Roman"/>
        </w:rPr>
        <w:t>О применении судами общей юрисдикции общепризнанных принципов и норм международного права, и международных договоров Российской Федерации</w:t>
      </w:r>
      <w:r w:rsidR="00AD3775" w:rsidRPr="00280AB5">
        <w:rPr>
          <w:rFonts w:cs="Times New Roman"/>
        </w:rPr>
        <w:t>»</w:t>
      </w:r>
      <w:r w:rsidRPr="00280AB5">
        <w:rPr>
          <w:rFonts w:cs="Times New Roman"/>
        </w:rPr>
        <w:t>.</w:t>
      </w:r>
    </w:p>
    <w:p w:rsidR="008A04D9" w:rsidRPr="00280AB5" w:rsidRDefault="005F0508" w:rsidP="00F04C45">
      <w:pPr>
        <w:rPr>
          <w:rFonts w:cs="Times New Roman"/>
        </w:rPr>
      </w:pPr>
      <w:r>
        <w:rPr>
          <w:rFonts w:cs="Times New Roman"/>
        </w:rPr>
        <w:t>5. Додонов В.</w:t>
      </w:r>
      <w:r w:rsidR="008A04D9" w:rsidRPr="00280AB5">
        <w:rPr>
          <w:rFonts w:cs="Times New Roman"/>
        </w:rPr>
        <w:t xml:space="preserve">Н. Сравнительное уголовное право. Общая часть. Монография. Под общ. и науч. ред. д. ю. н., профессора, заслуженного деятеля </w:t>
      </w:r>
      <w:r>
        <w:rPr>
          <w:rFonts w:cs="Times New Roman"/>
        </w:rPr>
        <w:t>науки РФ С.</w:t>
      </w:r>
      <w:r w:rsidR="008A04D9" w:rsidRPr="00280AB5">
        <w:rPr>
          <w:rFonts w:cs="Times New Roman"/>
        </w:rPr>
        <w:t xml:space="preserve">П. Щербы. </w:t>
      </w:r>
      <w:r w:rsidR="00FF6506" w:rsidRPr="00280AB5">
        <w:rPr>
          <w:rFonts w:cs="Times New Roman"/>
        </w:rPr>
        <w:t>–</w:t>
      </w:r>
      <w:r w:rsidR="008A04D9" w:rsidRPr="00280AB5">
        <w:rPr>
          <w:rFonts w:cs="Times New Roman"/>
        </w:rPr>
        <w:t xml:space="preserve"> М., 2009. </w:t>
      </w:r>
      <w:r w:rsidR="00FF6506" w:rsidRPr="00280AB5">
        <w:rPr>
          <w:rFonts w:cs="Times New Roman"/>
        </w:rPr>
        <w:t>–</w:t>
      </w:r>
      <w:r w:rsidR="008A04D9" w:rsidRPr="00280AB5">
        <w:rPr>
          <w:rFonts w:cs="Times New Roman"/>
        </w:rPr>
        <w:t xml:space="preserve"> 448 с., 2009. [Электронный ресурс]. URL: http://www.juristlib.ru/book_10274.html (дата обращения: 14. 11. 2015)</w:t>
      </w:r>
    </w:p>
    <w:p w:rsidR="008A04D9" w:rsidRPr="00280AB5" w:rsidRDefault="008A04D9" w:rsidP="00F04C45">
      <w:pPr>
        <w:rPr>
          <w:rFonts w:cs="Times New Roman"/>
          <w:lang w:val="en-US"/>
        </w:rPr>
      </w:pPr>
      <w:r w:rsidRPr="00280AB5">
        <w:rPr>
          <w:rFonts w:cs="Times New Roman"/>
        </w:rPr>
        <w:t>6. Уголовное п</w:t>
      </w:r>
      <w:r w:rsidR="005F0508">
        <w:rPr>
          <w:rFonts w:cs="Times New Roman"/>
        </w:rPr>
        <w:t>раво. Общая часть / под ред. М.</w:t>
      </w:r>
      <w:r w:rsidRPr="00280AB5">
        <w:rPr>
          <w:rFonts w:cs="Times New Roman"/>
        </w:rPr>
        <w:t>Ф. Кузнецовой. М., 2015. [Электронный ресурс].</w:t>
      </w:r>
      <w:r w:rsidR="005F0508">
        <w:rPr>
          <w:rFonts w:cs="Times New Roman"/>
          <w:iCs/>
          <w:szCs w:val="28"/>
          <w:shd w:val="clear" w:color="auto" w:fill="FFFFFF"/>
          <w:lang w:eastAsia="ru-RU"/>
        </w:rPr>
        <w:t xml:space="preserve"> – </w:t>
      </w:r>
      <w:r w:rsidRPr="00280AB5">
        <w:rPr>
          <w:rFonts w:cs="Times New Roman"/>
        </w:rPr>
        <w:t xml:space="preserve">URL: http://www.juristlib.ru/book_4300.html (дата обращения: 14. </w:t>
      </w:r>
      <w:r w:rsidRPr="00280AB5">
        <w:rPr>
          <w:rFonts w:cs="Times New Roman"/>
          <w:lang w:val="en-US"/>
        </w:rPr>
        <w:t>11. 2015)</w:t>
      </w:r>
    </w:p>
    <w:p w:rsidR="008A04D9" w:rsidRPr="00280AB5" w:rsidRDefault="008A04D9" w:rsidP="00F04C45">
      <w:pPr>
        <w:rPr>
          <w:rFonts w:cs="Times New Roman"/>
        </w:rPr>
      </w:pPr>
      <w:r w:rsidRPr="00280AB5">
        <w:rPr>
          <w:rFonts w:cs="Times New Roman"/>
          <w:lang w:val="en-US"/>
        </w:rPr>
        <w:t>7. Nagy K. Problems of relationships between international and domestic law // Questions of international law. Leyden</w:t>
      </w:r>
      <w:r w:rsidRPr="00280AB5">
        <w:rPr>
          <w:rFonts w:cs="Times New Roman"/>
        </w:rPr>
        <w:t>, 1977.</w:t>
      </w:r>
    </w:p>
    <w:p w:rsidR="008A04D9" w:rsidRPr="00280AB5" w:rsidRDefault="008A04D9" w:rsidP="00F04C45">
      <w:pPr>
        <w:rPr>
          <w:rFonts w:cs="Times New Roman"/>
        </w:rPr>
      </w:pPr>
      <w:r w:rsidRPr="00280AB5">
        <w:rPr>
          <w:rFonts w:cs="Times New Roman"/>
        </w:rPr>
        <w:t xml:space="preserve">8. </w:t>
      </w:r>
      <w:r w:rsidRPr="00280AB5">
        <w:rPr>
          <w:rFonts w:cs="Times New Roman"/>
          <w:lang w:val="en-US"/>
        </w:rPr>
        <w:t>http</w:t>
      </w:r>
      <w:r w:rsidRPr="00280AB5">
        <w:rPr>
          <w:rFonts w:cs="Times New Roman"/>
        </w:rPr>
        <w:t>://</w:t>
      </w:r>
      <w:r w:rsidRPr="00280AB5">
        <w:rPr>
          <w:rFonts w:cs="Times New Roman"/>
          <w:lang w:val="en-US"/>
        </w:rPr>
        <w:t>www</w:t>
      </w:r>
      <w:r w:rsidRPr="00280AB5">
        <w:rPr>
          <w:rFonts w:cs="Times New Roman"/>
        </w:rPr>
        <w:t>.</w:t>
      </w:r>
      <w:r w:rsidRPr="00280AB5">
        <w:rPr>
          <w:rFonts w:cs="Times New Roman"/>
          <w:lang w:val="en-US"/>
        </w:rPr>
        <w:t>justicemaker</w:t>
      </w:r>
      <w:r w:rsidRPr="00280AB5">
        <w:rPr>
          <w:rFonts w:cs="Times New Roman"/>
        </w:rPr>
        <w:t>.</w:t>
      </w:r>
      <w:r w:rsidRPr="00280AB5">
        <w:rPr>
          <w:rFonts w:cs="Times New Roman"/>
          <w:lang w:val="en-US"/>
        </w:rPr>
        <w:t>ru</w:t>
      </w:r>
      <w:r w:rsidRPr="00280AB5">
        <w:rPr>
          <w:rFonts w:cs="Times New Roman"/>
        </w:rPr>
        <w:t>/</w:t>
      </w:r>
      <w:r w:rsidRPr="00280AB5">
        <w:rPr>
          <w:rFonts w:cs="Times New Roman"/>
          <w:lang w:val="en-US"/>
        </w:rPr>
        <w:t>view</w:t>
      </w:r>
      <w:r w:rsidRPr="00280AB5">
        <w:rPr>
          <w:rFonts w:cs="Times New Roman"/>
        </w:rPr>
        <w:t>-</w:t>
      </w:r>
      <w:r w:rsidRPr="00280AB5">
        <w:rPr>
          <w:rFonts w:cs="Times New Roman"/>
          <w:lang w:val="en-US"/>
        </w:rPr>
        <w:t>article</w:t>
      </w:r>
      <w:r w:rsidRPr="00280AB5">
        <w:rPr>
          <w:rFonts w:cs="Times New Roman"/>
        </w:rPr>
        <w:t>.</w:t>
      </w:r>
      <w:r w:rsidRPr="00280AB5">
        <w:rPr>
          <w:rFonts w:cs="Times New Roman"/>
          <w:lang w:val="en-US"/>
        </w:rPr>
        <w:t>php</w:t>
      </w:r>
      <w:r w:rsidRPr="00280AB5">
        <w:rPr>
          <w:rFonts w:cs="Times New Roman"/>
        </w:rPr>
        <w:t>?</w:t>
      </w:r>
      <w:r w:rsidRPr="00280AB5">
        <w:rPr>
          <w:rFonts w:cs="Times New Roman"/>
          <w:lang w:val="en-US"/>
        </w:rPr>
        <w:t>id</w:t>
      </w:r>
      <w:r w:rsidRPr="00280AB5">
        <w:rPr>
          <w:rFonts w:cs="Times New Roman"/>
        </w:rPr>
        <w:t>=11&amp;</w:t>
      </w:r>
      <w:r w:rsidRPr="00280AB5">
        <w:rPr>
          <w:rFonts w:cs="Times New Roman"/>
          <w:lang w:val="en-US"/>
        </w:rPr>
        <w:t>art</w:t>
      </w:r>
      <w:r w:rsidRPr="00280AB5">
        <w:rPr>
          <w:rFonts w:cs="Times New Roman"/>
        </w:rPr>
        <w:t>=3087 (дата обращения: 14. 11. 2015)</w:t>
      </w:r>
      <w:r w:rsidR="005F0508">
        <w:rPr>
          <w:rFonts w:cs="Times New Roman"/>
        </w:rPr>
        <w:t>.</w:t>
      </w:r>
    </w:p>
    <w:p w:rsidR="00F04C45" w:rsidRPr="00280AB5" w:rsidRDefault="00F04C45" w:rsidP="00C047A5">
      <w:pPr>
        <w:pStyle w:val="afe"/>
        <w:spacing w:before="1200"/>
      </w:pPr>
    </w:p>
    <w:p w:rsidR="008A04D9" w:rsidRPr="00280AB5" w:rsidRDefault="008A04D9" w:rsidP="00F04C45">
      <w:pPr>
        <w:pStyle w:val="2"/>
        <w:jc w:val="right"/>
        <w:rPr>
          <w:b w:val="0"/>
        </w:rPr>
      </w:pPr>
      <w:bookmarkStart w:id="63" w:name="_Toc445717399"/>
      <w:r w:rsidRPr="00280AB5">
        <w:t xml:space="preserve">Красникова Ю.А., </w:t>
      </w:r>
      <w:r w:rsidR="00F04C45" w:rsidRPr="00280AB5">
        <w:rPr>
          <w:i/>
        </w:rPr>
        <w:br/>
      </w:r>
      <w:r w:rsidR="005F0508">
        <w:rPr>
          <w:b w:val="0"/>
        </w:rPr>
        <w:t>студентка 2 курса,</w:t>
      </w:r>
      <w:r w:rsidR="00F04C45" w:rsidRPr="00280AB5">
        <w:rPr>
          <w:b w:val="0"/>
        </w:rPr>
        <w:br/>
        <w:t>н</w:t>
      </w:r>
      <w:r w:rsidRPr="00280AB5">
        <w:rPr>
          <w:b w:val="0"/>
        </w:rPr>
        <w:t xml:space="preserve">аучный руководитель: </w:t>
      </w:r>
      <w:r w:rsidRPr="00280AB5">
        <w:t xml:space="preserve">Перетятько Н.М., </w:t>
      </w:r>
      <w:r w:rsidR="00F04C45" w:rsidRPr="00280AB5">
        <w:br/>
      </w:r>
      <w:r w:rsidRPr="00280AB5">
        <w:rPr>
          <w:b w:val="0"/>
        </w:rPr>
        <w:t>к.ю.н., доцент, заведующая кафедрой</w:t>
      </w:r>
      <w:r w:rsidR="005F0508">
        <w:rPr>
          <w:b w:val="0"/>
        </w:rPr>
        <w:br/>
      </w:r>
      <w:r w:rsidRPr="00280AB5">
        <w:rPr>
          <w:b w:val="0"/>
        </w:rPr>
        <w:t>уголовного права и процесса</w:t>
      </w:r>
      <w:r w:rsidR="005F0508">
        <w:rPr>
          <w:b w:val="0"/>
        </w:rPr>
        <w:br/>
      </w:r>
      <w:r w:rsidRPr="00280AB5">
        <w:rPr>
          <w:b w:val="0"/>
        </w:rPr>
        <w:t>Поволжск</w:t>
      </w:r>
      <w:r w:rsidR="005F0508">
        <w:rPr>
          <w:b w:val="0"/>
        </w:rPr>
        <w:t>ий</w:t>
      </w:r>
      <w:r w:rsidRPr="00280AB5">
        <w:rPr>
          <w:b w:val="0"/>
        </w:rPr>
        <w:t xml:space="preserve"> институт (филиал) ФГБОУ ВО </w:t>
      </w:r>
      <w:r w:rsidR="005F0508">
        <w:rPr>
          <w:b w:val="0"/>
        </w:rPr>
        <w:br/>
      </w:r>
      <w:r w:rsidR="00AD3775" w:rsidRPr="00280AB5">
        <w:rPr>
          <w:b w:val="0"/>
        </w:rPr>
        <w:t>«</w:t>
      </w:r>
      <w:r w:rsidRPr="00280AB5">
        <w:rPr>
          <w:b w:val="0"/>
        </w:rPr>
        <w:t>Всероссийский государственный университет</w:t>
      </w:r>
      <w:r w:rsidR="00F04C45" w:rsidRPr="00280AB5">
        <w:rPr>
          <w:b w:val="0"/>
        </w:rPr>
        <w:br/>
      </w:r>
      <w:r w:rsidRPr="00280AB5">
        <w:rPr>
          <w:b w:val="0"/>
        </w:rPr>
        <w:t xml:space="preserve"> юстиции (РПА Минюста России)</w:t>
      </w:r>
      <w:r w:rsidR="00AD3775" w:rsidRPr="00280AB5">
        <w:rPr>
          <w:b w:val="0"/>
        </w:rPr>
        <w:t>»</w:t>
      </w:r>
      <w:r w:rsidRPr="00280AB5">
        <w:rPr>
          <w:b w:val="0"/>
        </w:rPr>
        <w:t xml:space="preserve"> в г. Саратове</w:t>
      </w:r>
      <w:bookmarkEnd w:id="63"/>
    </w:p>
    <w:p w:rsidR="008A04D9" w:rsidRPr="00280AB5" w:rsidRDefault="007956D0" w:rsidP="00F04C45">
      <w:pPr>
        <w:pStyle w:val="2"/>
      </w:pPr>
      <w:bookmarkStart w:id="64" w:name="_Toc445717400"/>
      <w:r w:rsidRPr="008A04D9">
        <w:rPr>
          <w:color w:val="000000"/>
          <w:szCs w:val="28"/>
        </w:rPr>
        <w:t xml:space="preserve">ПРОБЛЕМЫ РЕАЛИЗАЦИИ </w:t>
      </w:r>
      <w:r w:rsidR="005F0508">
        <w:t>ПО</w:t>
      </w:r>
      <w:r w:rsidR="00F04C45" w:rsidRPr="00280AB5">
        <w:t xml:space="preserve">ЛНОМОЧИЙ </w:t>
      </w:r>
      <w:r w:rsidR="008A04D9" w:rsidRPr="00280AB5">
        <w:t>ЗАЩИТНИКА В</w:t>
      </w:r>
      <w:r>
        <w:t> </w:t>
      </w:r>
      <w:r w:rsidR="008A04D9" w:rsidRPr="00280AB5">
        <w:t>УГОЛОВНОМ ПРОЦЕССЕ</w:t>
      </w:r>
      <w:bookmarkEnd w:id="64"/>
    </w:p>
    <w:p w:rsidR="007719C1" w:rsidRPr="003D32B3" w:rsidRDefault="007719C1" w:rsidP="007719C1">
      <w:pPr>
        <w:rPr>
          <w:rFonts w:cs="Times New Roman"/>
          <w:sz w:val="8"/>
          <w:szCs w:val="10"/>
          <w:lang w:eastAsia="ru-RU"/>
        </w:rPr>
      </w:pPr>
    </w:p>
    <w:p w:rsidR="008A04D9" w:rsidRPr="00280AB5" w:rsidRDefault="008A04D9" w:rsidP="00C047A5">
      <w:pPr>
        <w:spacing w:line="290" w:lineRule="auto"/>
        <w:rPr>
          <w:rFonts w:cs="Times New Roman"/>
        </w:rPr>
      </w:pPr>
      <w:r w:rsidRPr="00280AB5">
        <w:rPr>
          <w:rFonts w:cs="Times New Roman"/>
        </w:rPr>
        <w:t xml:space="preserve">Анализ норм, изложенных в ст. 53 Уголовно-процессуального кодекса Российской Федерации (далее – УПК РФ), закрепляющей полномочия защитника, приводит к выводу, что адвокаты обладают широким кругом полномочий для осуществления своей процессуальной функции – функции защиты по уголовному делу. Однако реализация некоторых из прав защитника вызывает дискуссии в научной среде и вопросы в правоприменительной практике. Остановимся на некоторых спорных моментах. </w:t>
      </w:r>
    </w:p>
    <w:p w:rsidR="008A04D9" w:rsidRPr="00280AB5" w:rsidRDefault="008A04D9" w:rsidP="00C047A5">
      <w:pPr>
        <w:spacing w:line="290" w:lineRule="auto"/>
        <w:rPr>
          <w:rFonts w:cs="Times New Roman"/>
        </w:rPr>
      </w:pPr>
      <w:r w:rsidRPr="00280AB5">
        <w:rPr>
          <w:rFonts w:cs="Times New Roman"/>
        </w:rPr>
        <w:t xml:space="preserve">Одним из важнейших прав защитника является право иметь свидания с подозреваемым, обвиняемым, в том числе и до первого допроса подозреваемого, обвиняемого, наедине и конфиденциально. Данное право конкретизировано в ч. 2 статьи 18 Федерального закона от 15.07.1995 г. </w:t>
      </w:r>
      <w:r w:rsidR="009A588D">
        <w:rPr>
          <w:rFonts w:cs="Times New Roman"/>
        </w:rPr>
        <w:t>№ </w:t>
      </w:r>
      <w:r w:rsidRPr="00280AB5">
        <w:rPr>
          <w:rFonts w:cs="Times New Roman"/>
        </w:rPr>
        <w:t xml:space="preserve">103-ФЗ </w:t>
      </w:r>
      <w:r w:rsidR="00AD3775" w:rsidRPr="00280AB5">
        <w:rPr>
          <w:rFonts w:cs="Times New Roman"/>
        </w:rPr>
        <w:t>«</w:t>
      </w:r>
      <w:r w:rsidRPr="00280AB5">
        <w:rPr>
          <w:rFonts w:cs="Times New Roman"/>
        </w:rPr>
        <w:t>О содержании под стражей подозреваемых и обвиняемых в совершении преступлений</w:t>
      </w:r>
      <w:r w:rsidR="00AD3775" w:rsidRPr="00280AB5">
        <w:rPr>
          <w:rFonts w:cs="Times New Roman"/>
        </w:rPr>
        <w:t>»</w:t>
      </w:r>
      <w:r w:rsidRPr="00280AB5">
        <w:rPr>
          <w:rFonts w:cs="Times New Roman"/>
        </w:rPr>
        <w:t>, согласно которой такие свидания подозреваемого или обвиняемого с его защитником должны осуществляться в условиях, позволяющих сотруднику места содержания под стражей видеть их, но не слышать содержания их беседы. Данная норма гарантирует адвокату и его подзащитному условия общения наедине и конфиденциально. Однако,</w:t>
      </w:r>
      <w:r w:rsidR="00B661E0">
        <w:rPr>
          <w:rFonts w:cs="Times New Roman"/>
        </w:rPr>
        <w:t xml:space="preserve"> </w:t>
      </w:r>
      <w:r w:rsidRPr="00280AB5">
        <w:rPr>
          <w:rFonts w:cs="Times New Roman"/>
        </w:rPr>
        <w:t xml:space="preserve">по мнению Ю.П. Гармаева и </w:t>
      </w:r>
      <w:r w:rsidRPr="00280AB5">
        <w:rPr>
          <w:rFonts w:cs="Times New Roman"/>
          <w:lang w:val="en-US"/>
        </w:rPr>
        <w:t>B</w:t>
      </w:r>
      <w:r w:rsidRPr="00280AB5">
        <w:rPr>
          <w:rFonts w:cs="Times New Roman"/>
        </w:rPr>
        <w:t>.</w:t>
      </w:r>
      <w:r w:rsidRPr="00280AB5">
        <w:rPr>
          <w:rFonts w:cs="Times New Roman"/>
          <w:lang w:val="en-US"/>
        </w:rPr>
        <w:t>C</w:t>
      </w:r>
      <w:r w:rsidRPr="00280AB5">
        <w:rPr>
          <w:rFonts w:cs="Times New Roman"/>
        </w:rPr>
        <w:t xml:space="preserve">. Раднаева, в отношении адвоката и его подзащитного могут проводиться оперативно-розыскные мероприятия, в том числе и во время их конфиденциальных свиданий. Действительно, анализ Федерального закона от 12.08.1995 </w:t>
      </w:r>
      <w:r w:rsidR="009A588D">
        <w:rPr>
          <w:rFonts w:cs="Times New Roman"/>
        </w:rPr>
        <w:t>№ </w:t>
      </w:r>
      <w:r w:rsidRPr="00280AB5">
        <w:rPr>
          <w:rFonts w:cs="Times New Roman"/>
        </w:rPr>
        <w:t xml:space="preserve">144-ФЗ </w:t>
      </w:r>
      <w:r w:rsidR="00AD3775" w:rsidRPr="00280AB5">
        <w:rPr>
          <w:rFonts w:cs="Times New Roman"/>
        </w:rPr>
        <w:t>«</w:t>
      </w:r>
      <w:r w:rsidRPr="00280AB5">
        <w:rPr>
          <w:rFonts w:cs="Times New Roman"/>
        </w:rPr>
        <w:t>Об оперативно-розыскной деятельности</w:t>
      </w:r>
      <w:r w:rsidR="00AD3775" w:rsidRPr="00280AB5">
        <w:rPr>
          <w:rFonts w:cs="Times New Roman"/>
        </w:rPr>
        <w:t>»</w:t>
      </w:r>
      <w:r w:rsidRPr="00280AB5">
        <w:rPr>
          <w:rFonts w:cs="Times New Roman"/>
          <w:vertAlign w:val="superscript"/>
        </w:rPr>
        <w:t xml:space="preserve"> </w:t>
      </w:r>
      <w:r w:rsidRPr="00280AB5">
        <w:rPr>
          <w:rFonts w:cs="Times New Roman"/>
        </w:rPr>
        <w:t>[1], показывает, что</w:t>
      </w:r>
      <w:r w:rsidR="00B661E0">
        <w:rPr>
          <w:rFonts w:cs="Times New Roman"/>
        </w:rPr>
        <w:t xml:space="preserve"> </w:t>
      </w:r>
      <w:r w:rsidRPr="00280AB5">
        <w:rPr>
          <w:rFonts w:cs="Times New Roman"/>
        </w:rPr>
        <w:t>каких-либо исключений, например, запрета проведения такого оперативно-розыскного мероприятия как прослушивание телефонных и иных переговоров во время свидания защитника с подозреваемым, обвиняемым, не установлено [2, с. 61].</w:t>
      </w:r>
    </w:p>
    <w:p w:rsidR="008A04D9" w:rsidRPr="00280AB5" w:rsidRDefault="008A04D9" w:rsidP="00C047A5">
      <w:pPr>
        <w:spacing w:line="290" w:lineRule="auto"/>
        <w:rPr>
          <w:rFonts w:cs="Times New Roman"/>
        </w:rPr>
      </w:pPr>
      <w:r w:rsidRPr="00280AB5">
        <w:rPr>
          <w:rFonts w:cs="Times New Roman"/>
        </w:rPr>
        <w:t>Весьма значимым представляется и право защитника на собирание и представление доказательств по уголовному делу. При этом в научной литературе является уже устоявшимся мнение о том, что защитник не собирает доказательства в процессуальном смысле этого слова, а обнаруживает информацию, сведения, оправдывающие обвиняемого или смягчающие его ответственность. Защитник не наделен правом принимать процессуальное решение о признании каких-либо сведений доказательствами по уголовному делу. Такие сведения могут быть облачены в соответствующую</w:t>
      </w:r>
      <w:r w:rsidR="00B661E0">
        <w:rPr>
          <w:rFonts w:cs="Times New Roman"/>
        </w:rPr>
        <w:t xml:space="preserve"> </w:t>
      </w:r>
      <w:r w:rsidRPr="00280AB5">
        <w:rPr>
          <w:rFonts w:cs="Times New Roman"/>
        </w:rPr>
        <w:t xml:space="preserve">процессуальную форму только следователем, дознавателем или судом на основании с ходатайства защитника [3, с.102]. Анализируемое право защитника реализуются посредством получения предметов, документов и иных сведений, опроса лиц с их согласия,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(ч. 3 ст. 86 УПК РФ). В п. 1 ч. 3 ст. 6 Федерального закона </w:t>
      </w:r>
      <w:r w:rsidR="009A588D">
        <w:rPr>
          <w:rFonts w:cs="Times New Roman"/>
        </w:rPr>
        <w:t>№ </w:t>
      </w:r>
      <w:r w:rsidRPr="00280AB5">
        <w:rPr>
          <w:rFonts w:cs="Times New Roman"/>
        </w:rPr>
        <w:t xml:space="preserve">63-ФЗ от 31.05.2002 г. </w:t>
      </w:r>
      <w:r w:rsidR="00AD3775" w:rsidRPr="00280AB5">
        <w:rPr>
          <w:rFonts w:cs="Times New Roman"/>
        </w:rPr>
        <w:t>«</w:t>
      </w:r>
      <w:r w:rsidRPr="00280AB5">
        <w:rPr>
          <w:rFonts w:cs="Times New Roman"/>
        </w:rPr>
        <w:t>Об адвокатской деятельности и адвокатуре в Российской Федерации</w:t>
      </w:r>
      <w:r w:rsidR="00AD3775" w:rsidRPr="00280AB5">
        <w:rPr>
          <w:rFonts w:cs="Times New Roman"/>
        </w:rPr>
        <w:t>»</w:t>
      </w:r>
      <w:r w:rsidRPr="00280AB5">
        <w:rPr>
          <w:rFonts w:cs="Times New Roman"/>
        </w:rPr>
        <w:t xml:space="preserve"> [4], указано, что органы и организации в порядке, установленном законодательством, обязаны выдать адвокату запрошенные им документы или их заверенные копии не позднее чем в месячный срок со дня получения запроса адвоката.</w:t>
      </w:r>
    </w:p>
    <w:p w:rsidR="008A04D9" w:rsidRPr="00280AB5" w:rsidRDefault="008A04D9" w:rsidP="00C047A5">
      <w:pPr>
        <w:spacing w:line="290" w:lineRule="auto"/>
        <w:rPr>
          <w:rFonts w:cs="Times New Roman"/>
        </w:rPr>
      </w:pPr>
      <w:r w:rsidRPr="00280AB5">
        <w:rPr>
          <w:rFonts w:cs="Times New Roman"/>
        </w:rPr>
        <w:t>Однако не стоит забывать о том, что ряд законов</w:t>
      </w:r>
      <w:r w:rsidR="00B661E0">
        <w:rPr>
          <w:rFonts w:cs="Times New Roman"/>
        </w:rPr>
        <w:t xml:space="preserve"> </w:t>
      </w:r>
      <w:r w:rsidRPr="00280AB5">
        <w:rPr>
          <w:rFonts w:cs="Times New Roman"/>
        </w:rPr>
        <w:t xml:space="preserve">детально регламентирует порядок предоставления сведений, составляющих тайну, охраняемую законом. Таковой является и информация о состоянии здоровья физического лица, о факте обращения им за медицинской помощью, о сроках нахождения его в медицинском учреждении и </w:t>
      </w:r>
      <w:r w:rsidR="00BD3117" w:rsidRPr="00280AB5">
        <w:rPr>
          <w:rFonts w:cs="Times New Roman"/>
        </w:rPr>
        <w:t>т. п.</w:t>
      </w:r>
      <w:r w:rsidRPr="00280AB5">
        <w:rPr>
          <w:rFonts w:cs="Times New Roman"/>
        </w:rPr>
        <w:t xml:space="preserve"> Ссылаясь, как правило, на нормы Федерального закона </w:t>
      </w:r>
      <w:r w:rsidR="00AD3775" w:rsidRPr="00280AB5">
        <w:rPr>
          <w:rFonts w:cs="Times New Roman"/>
        </w:rPr>
        <w:t>«</w:t>
      </w:r>
      <w:r w:rsidRPr="00280AB5">
        <w:rPr>
          <w:rFonts w:cs="Times New Roman"/>
        </w:rPr>
        <w:t>Об адвокатской деятельности и адвокатуре в Российской Федерации</w:t>
      </w:r>
      <w:r w:rsidR="00AD3775" w:rsidRPr="00280AB5">
        <w:rPr>
          <w:rFonts w:cs="Times New Roman"/>
        </w:rPr>
        <w:t>»</w:t>
      </w:r>
      <w:r w:rsidRPr="00280AB5">
        <w:rPr>
          <w:rFonts w:cs="Times New Roman"/>
        </w:rPr>
        <w:t xml:space="preserve">, защитник планирует получить нужную ему информацию. Однако согласно Федеральному закону от 21.11.2011 </w:t>
      </w:r>
      <w:r w:rsidR="009A588D">
        <w:rPr>
          <w:rFonts w:cs="Times New Roman"/>
        </w:rPr>
        <w:t>№ </w:t>
      </w:r>
      <w:r w:rsidRPr="00280AB5">
        <w:rPr>
          <w:rFonts w:cs="Times New Roman"/>
        </w:rPr>
        <w:t xml:space="preserve">323-ФЗ </w:t>
      </w:r>
      <w:r w:rsidR="00AD3775" w:rsidRPr="00280AB5">
        <w:rPr>
          <w:rFonts w:cs="Times New Roman"/>
        </w:rPr>
        <w:t>«</w:t>
      </w:r>
      <w:r w:rsidRPr="00280AB5">
        <w:rPr>
          <w:rFonts w:cs="Times New Roman"/>
        </w:rPr>
        <w:t>Об основах охраны здоровья граждан в Российской Федерации</w:t>
      </w:r>
      <w:r w:rsidR="00AD3775" w:rsidRPr="00280AB5">
        <w:rPr>
          <w:rFonts w:cs="Times New Roman"/>
        </w:rPr>
        <w:t>»</w:t>
      </w:r>
      <w:r w:rsidRPr="00280AB5">
        <w:rPr>
          <w:rFonts w:cs="Times New Roman"/>
        </w:rPr>
        <w:t xml:space="preserve"> [5],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Без согласия пациента или его законного представителя сведения, составляющие врачебную тайну, защитнику предоставлены быть не могут. Следовательно, у лечебно-профилактических учреждений есть полное и законное право отказать адвокатам в предоставлении запрашиваемых ими сведений. В таких случаях адвокатам целесообразнее сразу обращаться с ходатайством к органам следствия, суду об истребовании ими соответствующих данных от учреждений здравоохранения.</w:t>
      </w:r>
    </w:p>
    <w:p w:rsidR="008A04D9" w:rsidRPr="00280AB5" w:rsidRDefault="008A04D9" w:rsidP="00C047A5">
      <w:pPr>
        <w:spacing w:line="290" w:lineRule="auto"/>
        <w:rPr>
          <w:rFonts w:cs="Times New Roman"/>
        </w:rPr>
      </w:pPr>
      <w:r w:rsidRPr="00280AB5">
        <w:rPr>
          <w:rFonts w:cs="Times New Roman"/>
        </w:rPr>
        <w:t>Среди полномочий защитника обозначено и право на привлечение специалиста. Системное толкование норм УПК РФ, регламентирующих порядок привлечения специалиста в качестве участника уголовного судопроизводства, позволяет прийти к следующему выводу. Следователь вправе не допустить того или иного специалиста ввиду его недостаточной компетентности либо невозможности установить его личность, а также при наличии оснований для отвода. Таким образом, право адвоката привлекать специалиста сводится лишь к праву ходатайствовать о его привлечении, поскольку именно в компетенцию следователя входит удостоверение личности специалиста, разъяснение ему его прав и обязанностей, порядка производства следственного действия, предупреждение его об уголовной ответственности, предусмотренной ст. 307 и 308 УК РФ (ч. 5 ст. 164 УПК РФ). Именно следователь наделен полномочиями убедиться в компетентности специалиста, проверить его отношение к подозреваемому, обвиняемому и потерпевшему</w:t>
      </w:r>
      <w:r w:rsidR="00B661E0">
        <w:rPr>
          <w:rFonts w:cs="Times New Roman"/>
        </w:rPr>
        <w:t xml:space="preserve"> </w:t>
      </w:r>
      <w:r w:rsidRPr="00280AB5">
        <w:rPr>
          <w:rFonts w:cs="Times New Roman"/>
        </w:rPr>
        <w:t>(ч. 2 ст. 168 УПК РФ).</w:t>
      </w:r>
    </w:p>
    <w:p w:rsidR="008A04D9" w:rsidRPr="00280AB5" w:rsidRDefault="008A04D9" w:rsidP="00F04C45">
      <w:pPr>
        <w:rPr>
          <w:rFonts w:cs="Times New Roman"/>
        </w:rPr>
      </w:pPr>
      <w:r w:rsidRPr="00280AB5">
        <w:rPr>
          <w:rFonts w:cs="Times New Roman"/>
        </w:rPr>
        <w:t>На основании вышеизложенного можно сделать вывод о том, что не все полномочия защитника могут быть реализованы им в полном объеме. Рассогласованность отдельных положений нормативных правовых актов может быть устранена посредством совершенствования существующих норм.</w:t>
      </w:r>
      <w:r w:rsidR="00B661E0">
        <w:rPr>
          <w:rFonts w:cs="Times New Roman"/>
        </w:rPr>
        <w:t xml:space="preserve"> </w:t>
      </w:r>
      <w:r w:rsidRPr="00280AB5">
        <w:rPr>
          <w:rFonts w:cs="Times New Roman"/>
        </w:rPr>
        <w:t>Думается, это позволит адвокату реализовать свои полномочия более эффективно в целях защиты прав подозреваемого, обвиняемого.</w:t>
      </w:r>
    </w:p>
    <w:p w:rsidR="00F04C45" w:rsidRPr="00280AB5" w:rsidRDefault="003D32B3" w:rsidP="00F04C45">
      <w:pPr>
        <w:pStyle w:val="afd"/>
        <w:rPr>
          <w:rFonts w:eastAsia="Calibri"/>
        </w:rPr>
      </w:pPr>
      <w:r>
        <w:rPr>
          <w:rFonts w:eastAsia="Calibri"/>
        </w:rPr>
        <w:t>Библиографический список</w:t>
      </w:r>
    </w:p>
    <w:p w:rsidR="008A04D9" w:rsidRPr="00280AB5" w:rsidRDefault="008A04D9" w:rsidP="00DC032B">
      <w:pPr>
        <w:pStyle w:val="afb"/>
        <w:numPr>
          <w:ilvl w:val="0"/>
          <w:numId w:val="15"/>
        </w:numPr>
        <w:tabs>
          <w:tab w:val="left" w:pos="851"/>
        </w:tabs>
        <w:ind w:left="0" w:firstLine="567"/>
        <w:rPr>
          <w:rFonts w:cs="Times New Roman"/>
        </w:rPr>
      </w:pPr>
      <w:r w:rsidRPr="00280AB5">
        <w:rPr>
          <w:rFonts w:cs="Times New Roman"/>
          <w:lang w:eastAsia="ru-RU"/>
        </w:rPr>
        <w:t>Собр.</w:t>
      </w:r>
      <w:r w:rsidR="007956D0">
        <w:rPr>
          <w:rFonts w:cs="Times New Roman"/>
          <w:lang w:eastAsia="ru-RU"/>
        </w:rPr>
        <w:t xml:space="preserve"> </w:t>
      </w:r>
      <w:r w:rsidRPr="00280AB5">
        <w:rPr>
          <w:rFonts w:cs="Times New Roman"/>
          <w:lang w:eastAsia="ru-RU"/>
        </w:rPr>
        <w:t xml:space="preserve">законодательства Рос.Федерации.1995. </w:t>
      </w:r>
      <w:r w:rsidR="009A588D">
        <w:rPr>
          <w:rFonts w:cs="Times New Roman"/>
          <w:lang w:eastAsia="ru-RU"/>
        </w:rPr>
        <w:t>№ </w:t>
      </w:r>
      <w:r w:rsidRPr="00280AB5">
        <w:rPr>
          <w:rFonts w:cs="Times New Roman"/>
          <w:lang w:eastAsia="ru-RU"/>
        </w:rPr>
        <w:t>33, ст. 3349.</w:t>
      </w:r>
    </w:p>
    <w:p w:rsidR="008A04D9" w:rsidRPr="00280AB5" w:rsidRDefault="008A04D9" w:rsidP="00DC032B">
      <w:pPr>
        <w:pStyle w:val="afb"/>
        <w:numPr>
          <w:ilvl w:val="0"/>
          <w:numId w:val="15"/>
        </w:numPr>
        <w:tabs>
          <w:tab w:val="left" w:pos="851"/>
        </w:tabs>
        <w:ind w:left="0" w:firstLine="567"/>
        <w:rPr>
          <w:rFonts w:cs="Times New Roman"/>
        </w:rPr>
      </w:pPr>
      <w:r w:rsidRPr="00280AB5">
        <w:rPr>
          <w:rFonts w:cs="Times New Roman"/>
        </w:rPr>
        <w:t>Гармаев Ю.П. Незаконная деятельность адвокатов в уголовном судопроизводстве. Иркутск: ИПКПР ГП РФ, 2005. С. 60</w:t>
      </w:r>
      <w:r w:rsidR="0040007E">
        <w:rPr>
          <w:rFonts w:cs="Times New Roman"/>
        </w:rPr>
        <w:t>–</w:t>
      </w:r>
      <w:r w:rsidRPr="00280AB5">
        <w:rPr>
          <w:rFonts w:cs="Times New Roman"/>
        </w:rPr>
        <w:t>64.</w:t>
      </w:r>
    </w:p>
    <w:p w:rsidR="008A04D9" w:rsidRPr="00280AB5" w:rsidRDefault="008A04D9" w:rsidP="00DC032B">
      <w:pPr>
        <w:pStyle w:val="afb"/>
        <w:numPr>
          <w:ilvl w:val="0"/>
          <w:numId w:val="15"/>
        </w:numPr>
        <w:tabs>
          <w:tab w:val="left" w:pos="851"/>
        </w:tabs>
        <w:ind w:left="0" w:firstLine="567"/>
        <w:rPr>
          <w:rFonts w:cs="Times New Roman"/>
        </w:rPr>
      </w:pPr>
      <w:r w:rsidRPr="00280AB5">
        <w:rPr>
          <w:rFonts w:cs="Times New Roman"/>
        </w:rPr>
        <w:t xml:space="preserve">Бургер Б., Семенцов В. Процессуальное положение адвоката в уголовном процессе // Уголовное право. 2009. </w:t>
      </w:r>
      <w:r w:rsidR="009A588D">
        <w:rPr>
          <w:rFonts w:cs="Times New Roman"/>
        </w:rPr>
        <w:t>№ </w:t>
      </w:r>
      <w:r w:rsidRPr="00280AB5">
        <w:rPr>
          <w:rFonts w:cs="Times New Roman"/>
        </w:rPr>
        <w:t>4. С. 101</w:t>
      </w:r>
      <w:r w:rsidR="0040007E">
        <w:rPr>
          <w:rFonts w:cs="Times New Roman"/>
        </w:rPr>
        <w:t>–</w:t>
      </w:r>
      <w:r w:rsidRPr="00280AB5">
        <w:rPr>
          <w:rFonts w:cs="Times New Roman"/>
        </w:rPr>
        <w:t>104.</w:t>
      </w:r>
    </w:p>
    <w:p w:rsidR="008A04D9" w:rsidRPr="00280AB5" w:rsidRDefault="008A04D9" w:rsidP="00DC032B">
      <w:pPr>
        <w:pStyle w:val="afb"/>
        <w:numPr>
          <w:ilvl w:val="0"/>
          <w:numId w:val="15"/>
        </w:numPr>
        <w:tabs>
          <w:tab w:val="left" w:pos="851"/>
        </w:tabs>
        <w:ind w:left="0" w:firstLine="567"/>
        <w:rPr>
          <w:rFonts w:cs="Times New Roman"/>
        </w:rPr>
      </w:pPr>
      <w:r w:rsidRPr="00280AB5">
        <w:rPr>
          <w:rFonts w:cs="Times New Roman"/>
          <w:shd w:val="clear" w:color="auto" w:fill="FFFFFF"/>
        </w:rPr>
        <w:t xml:space="preserve">Собр. законодательства Рос. Федерации. 2002. </w:t>
      </w:r>
      <w:r w:rsidR="009A588D">
        <w:rPr>
          <w:rFonts w:cs="Times New Roman"/>
          <w:shd w:val="clear" w:color="auto" w:fill="FFFFFF"/>
        </w:rPr>
        <w:t>№ </w:t>
      </w:r>
      <w:r w:rsidRPr="00280AB5">
        <w:rPr>
          <w:rFonts w:cs="Times New Roman"/>
          <w:shd w:val="clear" w:color="auto" w:fill="FFFFFF"/>
        </w:rPr>
        <w:t>23, ст. 2102.</w:t>
      </w:r>
    </w:p>
    <w:p w:rsidR="008A04D9" w:rsidRPr="00280AB5" w:rsidRDefault="008A04D9" w:rsidP="00DC032B">
      <w:pPr>
        <w:pStyle w:val="afb"/>
        <w:numPr>
          <w:ilvl w:val="0"/>
          <w:numId w:val="15"/>
        </w:numPr>
        <w:tabs>
          <w:tab w:val="left" w:pos="851"/>
        </w:tabs>
        <w:ind w:left="0" w:firstLine="567"/>
        <w:rPr>
          <w:rFonts w:cs="Times New Roman"/>
          <w:shd w:val="clear" w:color="auto" w:fill="FFFFFF"/>
        </w:rPr>
      </w:pPr>
      <w:r w:rsidRPr="00280AB5">
        <w:rPr>
          <w:rFonts w:cs="Times New Roman"/>
          <w:shd w:val="clear" w:color="auto" w:fill="FFFFFF"/>
        </w:rPr>
        <w:t xml:space="preserve">Собр. законодательства Рос. Федерации. 2011. </w:t>
      </w:r>
      <w:r w:rsidR="009A588D">
        <w:rPr>
          <w:rFonts w:cs="Times New Roman"/>
          <w:shd w:val="clear" w:color="auto" w:fill="FFFFFF"/>
        </w:rPr>
        <w:t>№ </w:t>
      </w:r>
      <w:r w:rsidRPr="00280AB5">
        <w:rPr>
          <w:rFonts w:cs="Times New Roman"/>
          <w:shd w:val="clear" w:color="auto" w:fill="FFFFFF"/>
        </w:rPr>
        <w:t>48, ст. 6724.</w:t>
      </w:r>
    </w:p>
    <w:p w:rsidR="00F04C45" w:rsidRPr="007719C1" w:rsidRDefault="00F04C45" w:rsidP="003D32B3">
      <w:pPr>
        <w:pStyle w:val="afe"/>
        <w:spacing w:before="1320"/>
      </w:pPr>
    </w:p>
    <w:p w:rsidR="008A04D9" w:rsidRPr="00280AB5" w:rsidRDefault="008A04D9" w:rsidP="00F04C45">
      <w:pPr>
        <w:pStyle w:val="2"/>
        <w:jc w:val="right"/>
        <w:rPr>
          <w:b w:val="0"/>
        </w:rPr>
      </w:pPr>
      <w:bookmarkStart w:id="65" w:name="_Toc445717401"/>
      <w:r w:rsidRPr="00280AB5">
        <w:t xml:space="preserve">Ойдуп А.С., </w:t>
      </w:r>
      <w:r w:rsidR="00F04C45" w:rsidRPr="00280AB5">
        <w:br/>
      </w:r>
      <w:r w:rsidRPr="00280AB5">
        <w:rPr>
          <w:b w:val="0"/>
        </w:rPr>
        <w:t>студентка 3 курса</w:t>
      </w:r>
      <w:r w:rsidR="00614DBE">
        <w:rPr>
          <w:b w:val="0"/>
        </w:rPr>
        <w:t>,</w:t>
      </w:r>
      <w:r w:rsidR="007956D0">
        <w:rPr>
          <w:b w:val="0"/>
        </w:rPr>
        <w:br/>
      </w:r>
      <w:r w:rsidR="00F04C45" w:rsidRPr="00280AB5">
        <w:rPr>
          <w:b w:val="0"/>
        </w:rPr>
        <w:t>н</w:t>
      </w:r>
      <w:r w:rsidRPr="00280AB5">
        <w:rPr>
          <w:b w:val="0"/>
        </w:rPr>
        <w:t>аучный руководитель:</w:t>
      </w:r>
      <w:r w:rsidRPr="00280AB5">
        <w:t xml:space="preserve"> Лаврухин С.В., </w:t>
      </w:r>
      <w:r w:rsidR="00F04C45" w:rsidRPr="00280AB5">
        <w:br/>
      </w:r>
      <w:r w:rsidRPr="00280AB5">
        <w:rPr>
          <w:b w:val="0"/>
        </w:rPr>
        <w:t>к.ю.н., доцент, доцент кафедры криминалистики</w:t>
      </w:r>
      <w:r w:rsidR="007956D0">
        <w:rPr>
          <w:b w:val="0"/>
        </w:rPr>
        <w:t>,</w:t>
      </w:r>
      <w:r w:rsidR="00F04C45" w:rsidRPr="00280AB5">
        <w:rPr>
          <w:b w:val="0"/>
        </w:rPr>
        <w:br/>
      </w:r>
      <w:r w:rsidRPr="00280AB5">
        <w:rPr>
          <w:b w:val="0"/>
        </w:rPr>
        <w:t>ФГБОУ ВПО</w:t>
      </w:r>
      <w:r w:rsidR="00F04C45" w:rsidRPr="00280AB5">
        <w:rPr>
          <w:b w:val="0"/>
        </w:rPr>
        <w:t xml:space="preserve"> </w:t>
      </w:r>
      <w:r w:rsidR="007956D0">
        <w:rPr>
          <w:b w:val="0"/>
        </w:rPr>
        <w:t>«</w:t>
      </w:r>
      <w:r w:rsidRPr="00280AB5">
        <w:rPr>
          <w:b w:val="0"/>
        </w:rPr>
        <w:t xml:space="preserve">Саратовская государственная </w:t>
      </w:r>
      <w:r w:rsidR="00614DBE">
        <w:rPr>
          <w:b w:val="0"/>
        </w:rPr>
        <w:br/>
      </w:r>
      <w:r w:rsidRPr="00280AB5">
        <w:rPr>
          <w:b w:val="0"/>
        </w:rPr>
        <w:t>юридическая академия</w:t>
      </w:r>
      <w:r w:rsidR="007956D0">
        <w:rPr>
          <w:b w:val="0"/>
        </w:rPr>
        <w:t>»</w:t>
      </w:r>
      <w:bookmarkEnd w:id="65"/>
    </w:p>
    <w:p w:rsidR="008A04D9" w:rsidRPr="00280AB5" w:rsidRDefault="008A04D9" w:rsidP="00F04C45">
      <w:pPr>
        <w:pStyle w:val="2"/>
      </w:pPr>
      <w:bookmarkStart w:id="66" w:name="_Toc445717402"/>
      <w:r w:rsidRPr="00280AB5">
        <w:t>ПРОБЛЕМЫ ОБЕСПЕЧЕНИЯ БЕЗОПАСНОСТИ УЧАСТНИКОВ ОСМОТРА МЕСТА ПРОИСШЕСТВИЯ</w:t>
      </w:r>
      <w:bookmarkEnd w:id="66"/>
    </w:p>
    <w:p w:rsidR="007719C1" w:rsidRPr="007719C1" w:rsidRDefault="007719C1" w:rsidP="007719C1">
      <w:pPr>
        <w:rPr>
          <w:rFonts w:cs="Times New Roman"/>
          <w:sz w:val="10"/>
          <w:szCs w:val="10"/>
          <w:lang w:eastAsia="ru-RU"/>
        </w:rPr>
      </w:pPr>
    </w:p>
    <w:p w:rsidR="008A04D9" w:rsidRPr="00280AB5" w:rsidRDefault="008A04D9" w:rsidP="00F04C45">
      <w:pPr>
        <w:rPr>
          <w:rFonts w:cs="Times New Roman"/>
        </w:rPr>
      </w:pPr>
      <w:r w:rsidRPr="00280AB5">
        <w:rPr>
          <w:rFonts w:cs="Times New Roman"/>
        </w:rPr>
        <w:t>В условиях современного развития технологий наблюдается тенденция</w:t>
      </w:r>
      <w:r w:rsidR="00B661E0">
        <w:rPr>
          <w:rFonts w:cs="Times New Roman"/>
        </w:rPr>
        <w:t xml:space="preserve"> </w:t>
      </w:r>
      <w:r w:rsidRPr="00280AB5">
        <w:rPr>
          <w:rFonts w:cs="Times New Roman"/>
        </w:rPr>
        <w:t>усложнения способов совершения преступлений, которые становятся все более изощренными ввиду применения преступниками новых технических средств, чего нельзя сказать относительно деятельности правоохранительных органов по</w:t>
      </w:r>
      <w:r w:rsidR="00B661E0">
        <w:rPr>
          <w:rFonts w:cs="Times New Roman"/>
        </w:rPr>
        <w:t xml:space="preserve"> </w:t>
      </w:r>
      <w:r w:rsidRPr="00280AB5">
        <w:rPr>
          <w:rFonts w:cs="Times New Roman"/>
        </w:rPr>
        <w:t xml:space="preserve">расследованию преступлений. Очень важно применять при осмотре места происшествия основные средства защиты, которые призваны обеспечить безопасность участников осмотра. </w:t>
      </w:r>
    </w:p>
    <w:p w:rsidR="008A04D9" w:rsidRPr="00280AB5" w:rsidRDefault="008A04D9" w:rsidP="00F04C45">
      <w:pPr>
        <w:rPr>
          <w:rFonts w:cs="Times New Roman"/>
        </w:rPr>
      </w:pPr>
      <w:r w:rsidRPr="00280AB5">
        <w:rPr>
          <w:rFonts w:cs="Times New Roman"/>
        </w:rPr>
        <w:t xml:space="preserve">Если обратиться к зарубежному опыту, то отличие тактики осмотра места происшествия в США от аналогичного следственного действия в России отчетливо прослеживается. Этот тезис подтверждается в криминалистической литературе, изданной в США. Например, в </w:t>
      </w:r>
      <w:r w:rsidR="00AD3775" w:rsidRPr="00280AB5">
        <w:rPr>
          <w:rFonts w:cs="Times New Roman"/>
        </w:rPr>
        <w:t>«</w:t>
      </w:r>
      <w:r w:rsidRPr="00280AB5">
        <w:rPr>
          <w:rFonts w:cs="Times New Roman"/>
        </w:rPr>
        <w:t>Руководстве по научной судебной криминалистике</w:t>
      </w:r>
      <w:r w:rsidR="00AD3775" w:rsidRPr="00280AB5">
        <w:rPr>
          <w:rFonts w:cs="Times New Roman"/>
        </w:rPr>
        <w:t>»</w:t>
      </w:r>
      <w:r w:rsidRPr="00280AB5">
        <w:rPr>
          <w:rFonts w:cs="Times New Roman"/>
        </w:rPr>
        <w:t xml:space="preserve">, в первой главе, именуемой </w:t>
      </w:r>
      <w:r w:rsidR="00AD3775" w:rsidRPr="00280AB5">
        <w:rPr>
          <w:rFonts w:cs="Times New Roman"/>
        </w:rPr>
        <w:t>«</w:t>
      </w:r>
      <w:r w:rsidRPr="00280AB5">
        <w:rPr>
          <w:rFonts w:cs="Times New Roman"/>
        </w:rPr>
        <w:t>Меры безопасности и место совершения преступления</w:t>
      </w:r>
      <w:r w:rsidR="00AD3775" w:rsidRPr="00280AB5">
        <w:rPr>
          <w:rFonts w:cs="Times New Roman"/>
        </w:rPr>
        <w:t>»</w:t>
      </w:r>
      <w:r w:rsidRPr="00280AB5">
        <w:rPr>
          <w:rFonts w:cs="Times New Roman"/>
        </w:rPr>
        <w:t xml:space="preserve">, рассматриваются вопросы, касающиеся обеспечения охраны лиц, участвующих в работе на месте происшествия от различных угроз из-за получения разного рода физических увечий во время работы на месте совершенного преступления. Так, чтобы защитить себя, чрезвычайно важно для каждого сотрудника, работающего в США на месте преступления, соблюдать постоянную бдительность относительно существующей опасности и принимать необходимые меры предосторожности, чтобы обеспечить безопасные условия работы для себя и коллег. </w:t>
      </w:r>
    </w:p>
    <w:p w:rsidR="008A04D9" w:rsidRPr="00280AB5" w:rsidRDefault="008A04D9" w:rsidP="00F04C45">
      <w:pPr>
        <w:rPr>
          <w:rFonts w:cs="Times New Roman"/>
        </w:rPr>
      </w:pPr>
      <w:r w:rsidRPr="00280AB5">
        <w:rPr>
          <w:rFonts w:cs="Times New Roman"/>
        </w:rPr>
        <w:t xml:space="preserve">В отечественной литературе впервые вопрос о безопасности участников осмотра затронул в своей монографии Шошин С.В., который отметил, что должны быть последовательно и оперативно решены вопросы обеспечения соответствующих лиц специальной одеждой, обувью и другими средствами защиты [1, с. 194]. Например, в ситуации обнаружения трупа следователь может столкнуться с различными трудностями: не ясна причина смерти, наличие прижизненных заболеваний, в том числе ВИЧ-инфекцией, туберкулезом, гепатитом и другими, способных причинить вред здоровью участников, поскольку на месте происшествия могут оказаться кровь, сперма, рвота, фекалии и другие вещества, имеющие различную степень риска заражения следователя вирусами. </w:t>
      </w:r>
    </w:p>
    <w:p w:rsidR="008A04D9" w:rsidRPr="00280AB5" w:rsidRDefault="008A04D9" w:rsidP="00F04C45">
      <w:pPr>
        <w:rPr>
          <w:rFonts w:cs="Times New Roman"/>
        </w:rPr>
      </w:pPr>
      <w:r w:rsidRPr="00280AB5">
        <w:rPr>
          <w:rFonts w:cs="Times New Roman"/>
        </w:rPr>
        <w:t xml:space="preserve">Чаще всего следователь может заразиться путем прямого контакта, при попадании брызг зараженной крови ему в глаза, нос, рот или открытый порез, или через травму, причиненную иглой или острой поверхностью (стеклом, деревом). Поэтому непосредственный контакт следователя с продуктами жизнедеятельности человека нежелателен. В других случаях на местах, где преступниками применялось огнестрельное оружие, участники осмотра могут обнаружить значительное число потенциально опасных объектов, к которым можно отнести само оружие, боеприпасы, поэтому актуальность обеспечения безопасности человека при обнаружении, фиксации и изъятии следов на месте происшествия не исчезает. </w:t>
      </w:r>
    </w:p>
    <w:p w:rsidR="008A04D9" w:rsidRPr="00280AB5" w:rsidRDefault="008A04D9" w:rsidP="00F04C45">
      <w:pPr>
        <w:rPr>
          <w:rFonts w:cs="Times New Roman"/>
        </w:rPr>
      </w:pPr>
      <w:r w:rsidRPr="00280AB5">
        <w:rPr>
          <w:rFonts w:cs="Times New Roman"/>
        </w:rPr>
        <w:t>А.В. Белавин обоснованно считает, что в некоторых случаях следователи и оперативные работники в составе следственно-оперативной группы формально соблюдают требования по безопасному обращению с огнестрельным оружием и боеприпасами к нему, а также не на должном уровне организуют работу по защите жизни и здоровья участников осмотра [2, с.</w:t>
      </w:r>
      <w:r w:rsidR="007956D0">
        <w:rPr>
          <w:rFonts w:cs="Times New Roman"/>
        </w:rPr>
        <w:t> </w:t>
      </w:r>
      <w:r w:rsidRPr="00280AB5">
        <w:rPr>
          <w:rFonts w:cs="Times New Roman"/>
        </w:rPr>
        <w:t>41]. Сложно не согласиться с данными замечаниями относительно безопасности. Как мы выяснили, следственные действия в Российской Федерации не ставят приоритетом вопрос о мерах безопасности, их производство направлено на скорейшее выявление и фиксацию следов на месте преступления, что может привести к неблагоприятным последствиям для самих участников. Если в научной литературе зарубежных странах первая глава по осмотру места происшествия посвящается вопросам обеспечения безопасности, то в реалиях нашей страны такого нет. Во всех учебниках, пособиях при анализе их содержания можно увидеть, как изложение учебного материала</w:t>
      </w:r>
      <w:r w:rsidR="00B661E0">
        <w:rPr>
          <w:rFonts w:cs="Times New Roman"/>
        </w:rPr>
        <w:t xml:space="preserve"> </w:t>
      </w:r>
      <w:r w:rsidRPr="00280AB5">
        <w:rPr>
          <w:rFonts w:cs="Times New Roman"/>
        </w:rPr>
        <w:t xml:space="preserve">начинается сразу же с раскрытия понятия осмотра места происшествия, а далее следует подготовительный этап и </w:t>
      </w:r>
      <w:r w:rsidR="00BD3117" w:rsidRPr="00280AB5">
        <w:rPr>
          <w:rFonts w:cs="Times New Roman"/>
        </w:rPr>
        <w:t>т. д.</w:t>
      </w:r>
      <w:r w:rsidRPr="00280AB5">
        <w:rPr>
          <w:rFonts w:cs="Times New Roman"/>
        </w:rPr>
        <w:t xml:space="preserve"> [3, с. 72]. Ни один из параграфов не посвящён вопросу об обеспечении безопасности участников осмотра. </w:t>
      </w:r>
    </w:p>
    <w:p w:rsidR="008A04D9" w:rsidRPr="00280AB5" w:rsidRDefault="008A04D9" w:rsidP="00F04C45">
      <w:pPr>
        <w:rPr>
          <w:rFonts w:cs="Times New Roman"/>
        </w:rPr>
      </w:pPr>
      <w:r w:rsidRPr="00280AB5">
        <w:rPr>
          <w:rFonts w:cs="Times New Roman"/>
        </w:rPr>
        <w:t>Если следователю приходится работать с небольшим количеством продуктов жизнедеятельности человека или брать на месте происшествия какие-либо предметы, то он должен как минимум</w:t>
      </w:r>
      <w:r w:rsidR="00B661E0">
        <w:rPr>
          <w:rFonts w:cs="Times New Roman"/>
        </w:rPr>
        <w:t xml:space="preserve"> </w:t>
      </w:r>
      <w:r w:rsidRPr="00280AB5">
        <w:rPr>
          <w:rFonts w:cs="Times New Roman"/>
        </w:rPr>
        <w:t xml:space="preserve">надеть латексные перчатки, защитные очки, лицевую маску или респиратор, прикрывающий нос и рот. Лицевая маска и респиратор должны быть специального типа, для предотвращения попадания в организм вирусов, передающихся через кровь. </w:t>
      </w:r>
    </w:p>
    <w:p w:rsidR="008A04D9" w:rsidRPr="00280AB5" w:rsidRDefault="008A04D9" w:rsidP="00F04C45">
      <w:pPr>
        <w:rPr>
          <w:rFonts w:cs="Times New Roman"/>
        </w:rPr>
      </w:pPr>
      <w:r w:rsidRPr="00280AB5">
        <w:rPr>
          <w:rFonts w:cs="Times New Roman"/>
        </w:rPr>
        <w:t>В ситуации, когда</w:t>
      </w:r>
      <w:r w:rsidR="00B661E0">
        <w:rPr>
          <w:rFonts w:cs="Times New Roman"/>
        </w:rPr>
        <w:t xml:space="preserve"> </w:t>
      </w:r>
      <w:r w:rsidRPr="00280AB5">
        <w:rPr>
          <w:rFonts w:cs="Times New Roman"/>
        </w:rPr>
        <w:t xml:space="preserve">приходится работать с большим количеством крови, следователь должен надеть одноразовый защитный костюм, так как большинство из таких костюмов устойчивы к брызгам, и пластиковые ботинки для предотвращения переноса жидкостей жизнедеятельности человека на собственную одежду. </w:t>
      </w:r>
    </w:p>
    <w:p w:rsidR="008A04D9" w:rsidRPr="00280AB5" w:rsidRDefault="008A04D9" w:rsidP="00F04C45">
      <w:pPr>
        <w:rPr>
          <w:rFonts w:cs="Times New Roman"/>
        </w:rPr>
      </w:pPr>
      <w:r w:rsidRPr="00280AB5">
        <w:rPr>
          <w:rFonts w:cs="Times New Roman"/>
        </w:rPr>
        <w:t>При работе с острыми поверхностями необходимо использовать специальные перчатки, защищающие кожу от порезов.</w:t>
      </w:r>
      <w:r w:rsidR="00B661E0">
        <w:rPr>
          <w:rFonts w:cs="Times New Roman"/>
        </w:rPr>
        <w:t xml:space="preserve"> </w:t>
      </w:r>
    </w:p>
    <w:p w:rsidR="008A04D9" w:rsidRPr="00280AB5" w:rsidRDefault="008A04D9" w:rsidP="00F04C45">
      <w:pPr>
        <w:rPr>
          <w:rFonts w:cs="Times New Roman"/>
        </w:rPr>
      </w:pPr>
      <w:r w:rsidRPr="00280AB5">
        <w:rPr>
          <w:rFonts w:cs="Times New Roman"/>
        </w:rPr>
        <w:t>Необходимость введения такого личного защитного оборудования отмечена Ю.В Феофановой.</w:t>
      </w:r>
      <w:r w:rsidR="00B661E0">
        <w:rPr>
          <w:rFonts w:cs="Times New Roman"/>
        </w:rPr>
        <w:t xml:space="preserve"> </w:t>
      </w:r>
      <w:r w:rsidRPr="00280AB5">
        <w:rPr>
          <w:rFonts w:cs="Times New Roman"/>
        </w:rPr>
        <w:t>Она</w:t>
      </w:r>
      <w:r w:rsidR="00B661E0">
        <w:rPr>
          <w:rFonts w:cs="Times New Roman"/>
        </w:rPr>
        <w:t xml:space="preserve"> </w:t>
      </w:r>
      <w:r w:rsidRPr="00280AB5">
        <w:rPr>
          <w:rFonts w:cs="Times New Roman"/>
        </w:rPr>
        <w:t xml:space="preserve">указала на важность подготовки средств индивидуальной защиты, предназначенных для исключения попадания внутрь организма, на кожу и одежду химически опасных и биологически вредных веществ. Это средства защиты органов дыхания, специальная защитная одежда и обувь [4, с. 362]. </w:t>
      </w:r>
    </w:p>
    <w:p w:rsidR="008A04D9" w:rsidRPr="00280AB5" w:rsidRDefault="008A04D9" w:rsidP="00F04C45">
      <w:pPr>
        <w:rPr>
          <w:rFonts w:cs="Times New Roman"/>
        </w:rPr>
      </w:pPr>
      <w:r w:rsidRPr="00280AB5">
        <w:rPr>
          <w:rFonts w:cs="Times New Roman"/>
        </w:rPr>
        <w:t>Учитывая рассмотренные проблемы, необходимо выделить в качестве минимального личного защитного оборудования для участников осмотра места происшествия, следующие виды снаряжения:</w:t>
      </w:r>
    </w:p>
    <w:p w:rsidR="008A04D9" w:rsidRPr="00280AB5" w:rsidRDefault="00F04C45" w:rsidP="00F04C45">
      <w:pPr>
        <w:rPr>
          <w:rFonts w:cs="Times New Roman"/>
        </w:rPr>
      </w:pPr>
      <w:r w:rsidRPr="00280AB5">
        <w:rPr>
          <w:rFonts w:cs="Times New Roman"/>
        </w:rPr>
        <w:t>- </w:t>
      </w:r>
      <w:r w:rsidR="008A04D9" w:rsidRPr="00280AB5">
        <w:rPr>
          <w:rFonts w:cs="Times New Roman"/>
        </w:rPr>
        <w:t>лицевая маска и респиратор, сконструированный для защиты от вирусов и пыли;</w:t>
      </w:r>
    </w:p>
    <w:p w:rsidR="008A04D9" w:rsidRPr="00280AB5" w:rsidRDefault="00F04C45" w:rsidP="00F04C45">
      <w:pPr>
        <w:rPr>
          <w:rFonts w:cs="Times New Roman"/>
        </w:rPr>
      </w:pPr>
      <w:r w:rsidRPr="00280AB5">
        <w:rPr>
          <w:rFonts w:cs="Times New Roman"/>
        </w:rPr>
        <w:t>- </w:t>
      </w:r>
      <w:r w:rsidR="008A04D9" w:rsidRPr="00280AB5">
        <w:rPr>
          <w:rFonts w:cs="Times New Roman"/>
        </w:rPr>
        <w:t>защитные очки;</w:t>
      </w:r>
    </w:p>
    <w:p w:rsidR="008A04D9" w:rsidRPr="00280AB5" w:rsidRDefault="00F04C45" w:rsidP="00F04C45">
      <w:pPr>
        <w:rPr>
          <w:rFonts w:cs="Times New Roman"/>
        </w:rPr>
      </w:pPr>
      <w:r w:rsidRPr="00280AB5">
        <w:rPr>
          <w:rFonts w:cs="Times New Roman"/>
        </w:rPr>
        <w:t>- </w:t>
      </w:r>
      <w:r w:rsidR="008A04D9" w:rsidRPr="00280AB5">
        <w:rPr>
          <w:rFonts w:cs="Times New Roman"/>
        </w:rPr>
        <w:t>жесткая шляпа с ремешком под подбородком;</w:t>
      </w:r>
    </w:p>
    <w:p w:rsidR="008A04D9" w:rsidRPr="00280AB5" w:rsidRDefault="00F04C45" w:rsidP="00F04C45">
      <w:pPr>
        <w:rPr>
          <w:rFonts w:cs="Times New Roman"/>
        </w:rPr>
      </w:pPr>
      <w:r w:rsidRPr="00280AB5">
        <w:rPr>
          <w:rFonts w:cs="Times New Roman"/>
        </w:rPr>
        <w:t>- </w:t>
      </w:r>
      <w:r w:rsidR="008A04D9" w:rsidRPr="00280AB5">
        <w:rPr>
          <w:rFonts w:cs="Times New Roman"/>
        </w:rPr>
        <w:t>прочные перчатки, также устойчивые к химикатам;</w:t>
      </w:r>
    </w:p>
    <w:p w:rsidR="008A04D9" w:rsidRPr="00280AB5" w:rsidRDefault="00F04C45" w:rsidP="00F04C45">
      <w:pPr>
        <w:rPr>
          <w:rFonts w:cs="Times New Roman"/>
        </w:rPr>
      </w:pPr>
      <w:r w:rsidRPr="00280AB5">
        <w:rPr>
          <w:rFonts w:cs="Times New Roman"/>
        </w:rPr>
        <w:t>- </w:t>
      </w:r>
      <w:r w:rsidR="008A04D9" w:rsidRPr="00280AB5">
        <w:rPr>
          <w:rFonts w:cs="Times New Roman"/>
        </w:rPr>
        <w:t>ботинки с усиленной носочной частью и подошвой;</w:t>
      </w:r>
    </w:p>
    <w:p w:rsidR="008A04D9" w:rsidRPr="00280AB5" w:rsidRDefault="00F04C45" w:rsidP="00F04C45">
      <w:pPr>
        <w:rPr>
          <w:rFonts w:cs="Times New Roman"/>
        </w:rPr>
      </w:pPr>
      <w:r w:rsidRPr="00280AB5">
        <w:rPr>
          <w:rFonts w:cs="Times New Roman"/>
        </w:rPr>
        <w:t>- </w:t>
      </w:r>
      <w:r w:rsidR="008A04D9" w:rsidRPr="00280AB5">
        <w:rPr>
          <w:rFonts w:cs="Times New Roman"/>
        </w:rPr>
        <w:t xml:space="preserve">защитный костюм. </w:t>
      </w:r>
    </w:p>
    <w:p w:rsidR="008A04D9" w:rsidRPr="00280AB5" w:rsidRDefault="008A04D9" w:rsidP="00F04C45">
      <w:pPr>
        <w:rPr>
          <w:rFonts w:cs="Times New Roman"/>
        </w:rPr>
      </w:pPr>
      <w:r w:rsidRPr="00280AB5">
        <w:rPr>
          <w:rFonts w:cs="Times New Roman"/>
        </w:rPr>
        <w:t xml:space="preserve">Необходимо также внести в соответствующую литературу вопросы, касающиеся мер безопасности участниками осмотра места происшествия, поскольку вопрос об основах обеспечения безопасности деятельности сотрудниками правоохранительных органов никогда не перестанет быть актуальным. </w:t>
      </w:r>
    </w:p>
    <w:p w:rsidR="00F04C45" w:rsidRPr="00280AB5" w:rsidRDefault="003D32B3" w:rsidP="00F04C45">
      <w:pPr>
        <w:pStyle w:val="afd"/>
        <w:rPr>
          <w:rFonts w:eastAsia="Calibri"/>
        </w:rPr>
      </w:pPr>
      <w:r>
        <w:rPr>
          <w:rFonts w:eastAsia="Calibri"/>
        </w:rPr>
        <w:t>Библиографический список</w:t>
      </w:r>
    </w:p>
    <w:p w:rsidR="008A04D9" w:rsidRPr="00280AB5" w:rsidRDefault="008A04D9" w:rsidP="00DC032B">
      <w:pPr>
        <w:pStyle w:val="afb"/>
        <w:numPr>
          <w:ilvl w:val="0"/>
          <w:numId w:val="16"/>
        </w:numPr>
        <w:tabs>
          <w:tab w:val="left" w:pos="851"/>
        </w:tabs>
        <w:ind w:left="0" w:firstLine="567"/>
        <w:rPr>
          <w:rFonts w:cs="Times New Roman"/>
        </w:rPr>
      </w:pPr>
      <w:r w:rsidRPr="00280AB5">
        <w:rPr>
          <w:rFonts w:cs="Times New Roman"/>
        </w:rPr>
        <w:t>Расследование убийств / С.В. Шошин. – Ростов н/Д</w:t>
      </w:r>
      <w:r w:rsidR="00BD3117" w:rsidRPr="00280AB5">
        <w:rPr>
          <w:rFonts w:cs="Times New Roman"/>
        </w:rPr>
        <w:t>:</w:t>
      </w:r>
      <w:r w:rsidRPr="00280AB5">
        <w:rPr>
          <w:rFonts w:cs="Times New Roman"/>
        </w:rPr>
        <w:t xml:space="preserve"> Феникс, 2007. </w:t>
      </w:r>
    </w:p>
    <w:p w:rsidR="008A04D9" w:rsidRPr="00280AB5" w:rsidRDefault="008A04D9" w:rsidP="00DC032B">
      <w:pPr>
        <w:pStyle w:val="afb"/>
        <w:numPr>
          <w:ilvl w:val="0"/>
          <w:numId w:val="16"/>
        </w:numPr>
        <w:tabs>
          <w:tab w:val="left" w:pos="851"/>
        </w:tabs>
        <w:ind w:left="0" w:firstLine="567"/>
        <w:rPr>
          <w:rFonts w:cs="Times New Roman"/>
        </w:rPr>
      </w:pPr>
      <w:r w:rsidRPr="00280AB5">
        <w:rPr>
          <w:rFonts w:cs="Times New Roman"/>
        </w:rPr>
        <w:t>Белавин А.В.</w:t>
      </w:r>
      <w:r w:rsidR="00B661E0">
        <w:rPr>
          <w:rFonts w:cs="Times New Roman"/>
        </w:rPr>
        <w:t xml:space="preserve"> </w:t>
      </w:r>
      <w:r w:rsidRPr="00280AB5">
        <w:rPr>
          <w:rFonts w:cs="Times New Roman"/>
        </w:rPr>
        <w:t xml:space="preserve">Некоторые аспекты обеспечения безопасности участников осмотра места происшествия по делам, связанным с применением огнестрельного оружия. Вестник университета С.Ю. Витте. Серия 2: Юридические науки. 2012. </w:t>
      </w:r>
      <w:r w:rsidR="009A588D">
        <w:rPr>
          <w:rFonts w:cs="Times New Roman"/>
        </w:rPr>
        <w:t>№ </w:t>
      </w:r>
      <w:r w:rsidRPr="00280AB5">
        <w:rPr>
          <w:rFonts w:cs="Times New Roman"/>
        </w:rPr>
        <w:t>1. С. 41</w:t>
      </w:r>
      <w:r w:rsidR="0040007E">
        <w:rPr>
          <w:rFonts w:cs="Times New Roman"/>
        </w:rPr>
        <w:t>–</w:t>
      </w:r>
      <w:r w:rsidRPr="00280AB5">
        <w:rPr>
          <w:rFonts w:cs="Times New Roman"/>
        </w:rPr>
        <w:t>46</w:t>
      </w:r>
    </w:p>
    <w:p w:rsidR="008A04D9" w:rsidRPr="00280AB5" w:rsidRDefault="008A04D9" w:rsidP="00DC032B">
      <w:pPr>
        <w:pStyle w:val="afb"/>
        <w:numPr>
          <w:ilvl w:val="0"/>
          <w:numId w:val="16"/>
        </w:numPr>
        <w:tabs>
          <w:tab w:val="left" w:pos="851"/>
        </w:tabs>
        <w:ind w:left="0" w:firstLine="567"/>
        <w:rPr>
          <w:rFonts w:cs="Times New Roman"/>
        </w:rPr>
      </w:pPr>
      <w:r w:rsidRPr="00280AB5">
        <w:rPr>
          <w:rFonts w:cs="Times New Roman"/>
        </w:rPr>
        <w:t>Бартенев Е.А. Тактика осмотра места происшествия и трупа</w:t>
      </w:r>
      <w:r w:rsidR="00BD3117" w:rsidRPr="00280AB5">
        <w:rPr>
          <w:rFonts w:cs="Times New Roman"/>
        </w:rPr>
        <w:t>:</w:t>
      </w:r>
      <w:r w:rsidRPr="00280AB5">
        <w:rPr>
          <w:rFonts w:cs="Times New Roman"/>
        </w:rPr>
        <w:t xml:space="preserve"> учебное пособие. Новосибирск: Новосиб. гос. ун-т., 2014. </w:t>
      </w:r>
    </w:p>
    <w:p w:rsidR="008A04D9" w:rsidRDefault="008A04D9" w:rsidP="00DC032B">
      <w:pPr>
        <w:pStyle w:val="afb"/>
        <w:numPr>
          <w:ilvl w:val="0"/>
          <w:numId w:val="16"/>
        </w:numPr>
        <w:tabs>
          <w:tab w:val="left" w:pos="851"/>
        </w:tabs>
        <w:ind w:left="0" w:firstLine="567"/>
        <w:rPr>
          <w:rFonts w:cs="Times New Roman"/>
        </w:rPr>
      </w:pPr>
      <w:r w:rsidRPr="00280AB5">
        <w:rPr>
          <w:rFonts w:cs="Times New Roman"/>
        </w:rPr>
        <w:t xml:space="preserve">Феофанова Ю.В. О безопасности лиц, проводящих осмотр места происшествия в условиях чрезвычайной ситуации // Известия Российского государственного педагогического университета им. А.И. Герцена. 2008. </w:t>
      </w:r>
      <w:r w:rsidR="009A588D">
        <w:rPr>
          <w:rFonts w:cs="Times New Roman"/>
        </w:rPr>
        <w:t>№ </w:t>
      </w:r>
      <w:r w:rsidRPr="00280AB5">
        <w:rPr>
          <w:rFonts w:cs="Times New Roman"/>
        </w:rPr>
        <w:t>86. С. 361</w:t>
      </w:r>
      <w:r w:rsidR="0040007E">
        <w:rPr>
          <w:rFonts w:cs="Times New Roman"/>
        </w:rPr>
        <w:t>–</w:t>
      </w:r>
      <w:r w:rsidRPr="00280AB5">
        <w:rPr>
          <w:rFonts w:cs="Times New Roman"/>
        </w:rPr>
        <w:t xml:space="preserve">365. </w:t>
      </w:r>
    </w:p>
    <w:p w:rsidR="008A04D9" w:rsidRPr="00280AB5" w:rsidRDefault="008A04D9" w:rsidP="00F04C45">
      <w:pPr>
        <w:pStyle w:val="2"/>
        <w:jc w:val="right"/>
        <w:rPr>
          <w:b w:val="0"/>
        </w:rPr>
      </w:pPr>
      <w:bookmarkStart w:id="67" w:name="_Toc445717403"/>
      <w:r w:rsidRPr="00280AB5">
        <w:t xml:space="preserve">Носик А.А., </w:t>
      </w:r>
      <w:r w:rsidR="00F04C45" w:rsidRPr="00280AB5">
        <w:br/>
      </w:r>
      <w:r w:rsidRPr="00280AB5">
        <w:rPr>
          <w:b w:val="0"/>
        </w:rPr>
        <w:t>студент 2 курса</w:t>
      </w:r>
      <w:r w:rsidR="00614DBE">
        <w:rPr>
          <w:b w:val="0"/>
        </w:rPr>
        <w:t>,</w:t>
      </w:r>
      <w:r w:rsidR="007956D0">
        <w:rPr>
          <w:b w:val="0"/>
        </w:rPr>
        <w:br/>
      </w:r>
      <w:r w:rsidR="00F04C45" w:rsidRPr="00280AB5">
        <w:rPr>
          <w:b w:val="0"/>
        </w:rPr>
        <w:t>н</w:t>
      </w:r>
      <w:r w:rsidRPr="00280AB5">
        <w:rPr>
          <w:b w:val="0"/>
        </w:rPr>
        <w:t>аучный руководитель:</w:t>
      </w:r>
      <w:r w:rsidRPr="00280AB5">
        <w:t xml:space="preserve"> Перетятько Н.М., </w:t>
      </w:r>
      <w:r w:rsidR="00F04C45" w:rsidRPr="00280AB5">
        <w:br/>
      </w:r>
      <w:r w:rsidRPr="00280AB5">
        <w:rPr>
          <w:b w:val="0"/>
        </w:rPr>
        <w:t xml:space="preserve">к.ю.н., доцент, заведующая кафедрой </w:t>
      </w:r>
      <w:r w:rsidR="00614DBE">
        <w:rPr>
          <w:b w:val="0"/>
        </w:rPr>
        <w:br/>
      </w:r>
      <w:r w:rsidRPr="00280AB5">
        <w:rPr>
          <w:b w:val="0"/>
        </w:rPr>
        <w:t>уголовного права и процесса</w:t>
      </w:r>
      <w:r w:rsidR="007956D0">
        <w:rPr>
          <w:b w:val="0"/>
        </w:rPr>
        <w:t>,</w:t>
      </w:r>
      <w:r w:rsidRPr="00280AB5">
        <w:rPr>
          <w:b w:val="0"/>
        </w:rPr>
        <w:t xml:space="preserve"> </w:t>
      </w:r>
      <w:r w:rsidR="00614DBE">
        <w:rPr>
          <w:b w:val="0"/>
        </w:rPr>
        <w:br/>
      </w:r>
      <w:r w:rsidRPr="00280AB5">
        <w:rPr>
          <w:b w:val="0"/>
        </w:rPr>
        <w:t>Поволжск</w:t>
      </w:r>
      <w:r w:rsidR="007956D0">
        <w:rPr>
          <w:b w:val="0"/>
        </w:rPr>
        <w:t xml:space="preserve">ий </w:t>
      </w:r>
      <w:r w:rsidRPr="00280AB5">
        <w:rPr>
          <w:b w:val="0"/>
        </w:rPr>
        <w:t xml:space="preserve">институт (филиал) ФГБОУ ВО </w:t>
      </w:r>
      <w:r w:rsidR="007956D0">
        <w:rPr>
          <w:b w:val="0"/>
        </w:rPr>
        <w:br/>
      </w:r>
      <w:r w:rsidR="00AD3775" w:rsidRPr="00280AB5">
        <w:rPr>
          <w:b w:val="0"/>
        </w:rPr>
        <w:t>«</w:t>
      </w:r>
      <w:r w:rsidRPr="00280AB5">
        <w:rPr>
          <w:b w:val="0"/>
        </w:rPr>
        <w:t xml:space="preserve">Всероссийский государственный университет </w:t>
      </w:r>
      <w:r w:rsidR="007956D0">
        <w:rPr>
          <w:b w:val="0"/>
        </w:rPr>
        <w:br/>
      </w:r>
      <w:r w:rsidRPr="00280AB5">
        <w:rPr>
          <w:b w:val="0"/>
        </w:rPr>
        <w:t>юстиции (РПА Минюста России)</w:t>
      </w:r>
      <w:r w:rsidR="00AD3775" w:rsidRPr="00280AB5">
        <w:rPr>
          <w:b w:val="0"/>
        </w:rPr>
        <w:t>»</w:t>
      </w:r>
      <w:r w:rsidRPr="00280AB5">
        <w:rPr>
          <w:b w:val="0"/>
        </w:rPr>
        <w:t xml:space="preserve"> в г. Саратове</w:t>
      </w:r>
      <w:bookmarkEnd w:id="67"/>
    </w:p>
    <w:p w:rsidR="008A04D9" w:rsidRPr="00280AB5" w:rsidRDefault="008A04D9" w:rsidP="00F04C45">
      <w:pPr>
        <w:pStyle w:val="2"/>
      </w:pPr>
      <w:bookmarkStart w:id="68" w:name="_Toc445717404"/>
      <w:r w:rsidRPr="00280AB5">
        <w:t>К ВОПРОСУ О ЗАКОНОДАТЕЛЬНОЙ РЕГЛАМЕНТАЦИИ ПРОЦЕССУАЛЬНОГО СТАТУСА ПОДОЗРЕВАЕМОГО ПО УПК РФ</w:t>
      </w:r>
      <w:bookmarkEnd w:id="68"/>
    </w:p>
    <w:p w:rsidR="008A04D9" w:rsidRPr="00280AB5" w:rsidRDefault="008A04D9" w:rsidP="00F04C45">
      <w:pPr>
        <w:rPr>
          <w:rFonts w:cs="Times New Roman"/>
        </w:rPr>
      </w:pPr>
      <w:r w:rsidRPr="00280AB5">
        <w:rPr>
          <w:rFonts w:cs="Times New Roman"/>
        </w:rPr>
        <w:t>Процессуальный статус подозреваемого в совершении преступления призван обеспечить надежную защиту лиц, вовлекаемых в уголовное судопроизводство, от практики осуществления следственных и иных процессуальных действий с участием фактически заподозренных лиц в качестве свидетелей. Очевидно, что право не свидетельствовать против себя самого, а также близких родственников не могут заметить целого комплекса прав подозреваемого. Своевременное получение соответствующего процессуального статуса позволят воспользоваться всей полнотой предоставленных законом прав для защиты от уголовного преследования.</w:t>
      </w:r>
    </w:p>
    <w:p w:rsidR="008A04D9" w:rsidRPr="00280AB5" w:rsidRDefault="008A04D9" w:rsidP="00F04C45">
      <w:pPr>
        <w:rPr>
          <w:rFonts w:cs="Times New Roman"/>
        </w:rPr>
      </w:pPr>
      <w:r w:rsidRPr="00280AB5">
        <w:rPr>
          <w:rFonts w:cs="Times New Roman"/>
        </w:rPr>
        <w:t>Гарантиями осуществления прав и законных интересов участников уголовного судопроизводства являются правила, закрепленные в ст. 11 УПК РФ и возведенные законодателем в ранг принципов уголовного судопроизводства: суд, прокурор, следователь, дознаватель обязаны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 Данному принципу корреспондируются правила, закрепленные в ст. 46 УПК РФ: право подозреваемого знать, в чем он подозревается, и получить копию постановления о возбуждении против него уголовного дела и др. Вместе с тем, отметим, что не менее важным является вопрос о том, в какой момент производства по уголовному делу, данные права должны быть разъяснены.</w:t>
      </w:r>
    </w:p>
    <w:p w:rsidR="008A04D9" w:rsidRPr="007719C1" w:rsidRDefault="008A04D9" w:rsidP="00F04C45">
      <w:pPr>
        <w:rPr>
          <w:rFonts w:cs="Times New Roman"/>
          <w:spacing w:val="-2"/>
        </w:rPr>
      </w:pPr>
      <w:r w:rsidRPr="007719C1">
        <w:rPr>
          <w:rFonts w:cs="Times New Roman"/>
          <w:spacing w:val="-2"/>
        </w:rPr>
        <w:t>В первоначальной редакции ч. 2 ст. 46 УПК РФ подозреваемый должен был быть допрошен не позднее 24 часов, как с момента фактического его задержания, так и с момента вынесения постановления о возбуждении уголовного дела, за исключением случаев, когда местонахождение подозреваемого не установлено. Соответственно права и обязанности подозреваемого, следователь перед допросом (ч. 5 ст. 164 УПК РФ). Отмечая прогрессивный характер данной нормы, заметим, что обязанности вручения копии постановления о возбуждении уголовного дела закон не предусматривал.</w:t>
      </w:r>
    </w:p>
    <w:p w:rsidR="008A04D9" w:rsidRPr="00280AB5" w:rsidRDefault="008A04D9" w:rsidP="00F04C45">
      <w:pPr>
        <w:rPr>
          <w:rFonts w:cs="Times New Roman"/>
        </w:rPr>
      </w:pPr>
      <w:r w:rsidRPr="00280AB5">
        <w:rPr>
          <w:rFonts w:cs="Times New Roman"/>
        </w:rPr>
        <w:t xml:space="preserve">Внесенные изменения в законодательство исправили данное упущение. Федеральным законом от 4 июля 2003 г. </w:t>
      </w:r>
      <w:r w:rsidR="009A588D">
        <w:rPr>
          <w:rFonts w:cs="Times New Roman"/>
        </w:rPr>
        <w:t>№ </w:t>
      </w:r>
      <w:r w:rsidRPr="00280AB5">
        <w:rPr>
          <w:rFonts w:cs="Times New Roman"/>
        </w:rPr>
        <w:t xml:space="preserve">92-ФЗ </w:t>
      </w:r>
      <w:r w:rsidR="00AD3775" w:rsidRPr="00280AB5">
        <w:rPr>
          <w:rFonts w:cs="Times New Roman"/>
        </w:rPr>
        <w:t>«</w:t>
      </w:r>
      <w:r w:rsidRPr="00280AB5">
        <w:rPr>
          <w:rFonts w:cs="Times New Roman"/>
        </w:rPr>
        <w:t>О внесении изменений и дополнений в Уголовно-процессуальный кодекс Российской Федерации</w:t>
      </w:r>
      <w:r w:rsidR="00AD3775" w:rsidRPr="00280AB5">
        <w:rPr>
          <w:rFonts w:cs="Times New Roman"/>
        </w:rPr>
        <w:t>»</w:t>
      </w:r>
      <w:r w:rsidRPr="00280AB5">
        <w:rPr>
          <w:rFonts w:cs="Times New Roman"/>
          <w:vertAlign w:val="superscript"/>
        </w:rPr>
        <w:t xml:space="preserve"> </w:t>
      </w:r>
      <w:r w:rsidRPr="00280AB5">
        <w:rPr>
          <w:rFonts w:cs="Times New Roman"/>
        </w:rPr>
        <w:t xml:space="preserve">ч. 2 ст. 46 УПК РФ была изменена [1]. Новый закон обязывал следователя, дознавателя направить копию постановления о возбуждении уголовного дела подозреваемому. Однако измененная редакция ч. 2 ст. 46 УПК РФ не предусматривала того, что подозреваемый должен быть допрошен не позднее 24 часов с момента вынесения постановления о возбуждении уголовного дела. Данное правило действовало лишь в отношении лица, которое было задержано в соответствии со ст. 90 и 91 УПК РФ. Таким образом, в случае производства предварительного расследования в форме дознания могла сложиться ситуация, при которой лицо, имевшее процессуальный статус подозреваемого, вообще не допрашивалось, поскольку и после вынесения обвинительного акта и ознакомления обвиняемого (бывшего подозреваемого) с этим обвинительным актом допрос обвиняемого законом не предусмотрен. В такой ситуации подозреваемый был фактически лишен возможности дать показания и объяснения по поводу имеющегося в отношении его подозрения, то есть права, закрепленного в п. 2 ч. 4 ст. 46 УПК РФ. Очевидно, что лицо, лишенное возможности давать показания и объяснения, не может эффективно защищать свои интересы. Представляется, что существовавшее положение противоречило не только интересам самого подозреваемого, но и интересам потерпевшего, органов расследования, назначению уголовного судопроизводства. Лицо, фактически подозреваемое в совершении преступления, на протяжении всего процесса дознания могло так и не узнать о том, что в отношении его осуществляется уголовное преследование, что оно подозревается в совершении именно преступления, а не, например, административного правонарушения. Российской практике известны случаи, когда гражданин, в отношении которого было возбуждено уголовное дело без уведомления его об этом и без разъяснения существа преступления, в котором он подозревается, без последующего допроса, явившись по вызову в суд, с удивлением узнавал, что ему грозит не административное, а уголовное наказание. </w:t>
      </w:r>
    </w:p>
    <w:p w:rsidR="008A04D9" w:rsidRPr="00280AB5" w:rsidRDefault="008A04D9" w:rsidP="00F04C45">
      <w:pPr>
        <w:rPr>
          <w:rFonts w:cs="Times New Roman"/>
        </w:rPr>
      </w:pPr>
      <w:r w:rsidRPr="00280AB5">
        <w:rPr>
          <w:rFonts w:cs="Times New Roman"/>
        </w:rPr>
        <w:t xml:space="preserve">Следующие изменения законодательства, регламентирующие процессуальный статус подозреваемого были внесены в связи с совершенствованием производства дознания. Федеральным законом от 6 июня 2007 г. </w:t>
      </w:r>
      <w:r w:rsidR="009A588D">
        <w:rPr>
          <w:rFonts w:cs="Times New Roman"/>
        </w:rPr>
        <w:t>№ </w:t>
      </w:r>
      <w:r w:rsidRPr="00280AB5">
        <w:rPr>
          <w:rFonts w:cs="Times New Roman"/>
        </w:rPr>
        <w:t xml:space="preserve">90-ФЗ </w:t>
      </w:r>
      <w:r w:rsidR="00AD3775" w:rsidRPr="00280AB5">
        <w:rPr>
          <w:rFonts w:cs="Times New Roman"/>
        </w:rPr>
        <w:t>«</w:t>
      </w:r>
      <w:r w:rsidRPr="00280AB5">
        <w:rPr>
          <w:rFonts w:cs="Times New Roman"/>
        </w:rPr>
        <w:t>О внесении изменений в Уголовно-процессуальный кодекс Российской Федерации</w:t>
      </w:r>
      <w:r w:rsidR="00AD3775" w:rsidRPr="00280AB5">
        <w:rPr>
          <w:rFonts w:cs="Times New Roman"/>
        </w:rPr>
        <w:t>»</w:t>
      </w:r>
      <w:r w:rsidRPr="00280AB5">
        <w:rPr>
          <w:rFonts w:cs="Times New Roman"/>
          <w:vertAlign w:val="superscript"/>
        </w:rPr>
        <w:t xml:space="preserve"> </w:t>
      </w:r>
      <w:r w:rsidRPr="00280AB5">
        <w:rPr>
          <w:rFonts w:cs="Times New Roman"/>
        </w:rPr>
        <w:t>была введена в действие ст. 223.1 УПК РФ [2]. В статье говорится что в случае, если уголовное дело возбуждено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предусмотренные статьей 46 УПК РФ, о чем составляется протокол с отметкой о вручении копии уведомления.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p>
    <w:p w:rsidR="008A04D9" w:rsidRPr="00280AB5" w:rsidRDefault="008A04D9" w:rsidP="00F04C45">
      <w:pPr>
        <w:rPr>
          <w:rFonts w:cs="Times New Roman"/>
        </w:rPr>
      </w:pPr>
      <w:r w:rsidRPr="00280AB5">
        <w:rPr>
          <w:rFonts w:cs="Times New Roman"/>
        </w:rPr>
        <w:t>Внесенные изменения еще на шаг приблизили уголовно-процессуаль</w:t>
      </w:r>
      <w:r w:rsidR="007719C1">
        <w:rPr>
          <w:rFonts w:cs="Times New Roman"/>
        </w:rPr>
        <w:softHyphen/>
      </w:r>
      <w:r w:rsidRPr="00280AB5">
        <w:rPr>
          <w:rFonts w:cs="Times New Roman"/>
        </w:rPr>
        <w:t xml:space="preserve">ный закон к соблюдению принципов уголовного судопроизводства, закрепленным в ст. 11 и 16 УПК РФ. Декларированные в этих статьях принципы теперь подкреплены должными процессуальными гарантиями в случае возбуждения уголовного дела в отношении конкретного лица и наделения его тем самым статусом подозреваемого. Для такого подозреваемого теперь предусмотрено обязательное вручение ему процессуального документа, которым он поставлен в положение подозреваемого и в котором перечислены права подозреваемого, и даже обязательный допрос. Возможность подозреваемого знать и осуществить свои права подкреплены соответствующими обязанностями должностных лиц с указанием времени исполнения этих обязанностей. </w:t>
      </w:r>
    </w:p>
    <w:p w:rsidR="00F04C45" w:rsidRPr="00280AB5" w:rsidRDefault="003D32B3" w:rsidP="00F04C45">
      <w:pPr>
        <w:pStyle w:val="afd"/>
        <w:rPr>
          <w:rFonts w:eastAsia="Calibri"/>
        </w:rPr>
      </w:pPr>
      <w:r>
        <w:rPr>
          <w:rFonts w:eastAsia="Calibri"/>
        </w:rPr>
        <w:t>Библиографический список</w:t>
      </w:r>
    </w:p>
    <w:p w:rsidR="008A04D9" w:rsidRPr="00280AB5" w:rsidRDefault="00F04C45" w:rsidP="00F04C45">
      <w:pPr>
        <w:rPr>
          <w:rFonts w:cs="Times New Roman"/>
        </w:rPr>
      </w:pPr>
      <w:r w:rsidRPr="00280AB5">
        <w:rPr>
          <w:rFonts w:cs="Times New Roman"/>
          <w:shd w:val="clear" w:color="auto" w:fill="FFFFFF"/>
        </w:rPr>
        <w:t>1. </w:t>
      </w:r>
      <w:r w:rsidR="008A04D9" w:rsidRPr="00280AB5">
        <w:rPr>
          <w:rFonts w:cs="Times New Roman"/>
          <w:shd w:val="clear" w:color="auto" w:fill="FFFFFF"/>
        </w:rPr>
        <w:t xml:space="preserve">Собр. законодательства Рос. Федерации. 2003. </w:t>
      </w:r>
      <w:r w:rsidR="009A588D">
        <w:rPr>
          <w:rFonts w:cs="Times New Roman"/>
          <w:shd w:val="clear" w:color="auto" w:fill="FFFFFF"/>
        </w:rPr>
        <w:t>№ </w:t>
      </w:r>
      <w:r w:rsidR="008A04D9" w:rsidRPr="00280AB5">
        <w:rPr>
          <w:rFonts w:cs="Times New Roman"/>
          <w:shd w:val="clear" w:color="auto" w:fill="FFFFFF"/>
        </w:rPr>
        <w:t>27 (ч. 1), ст. 2706.</w:t>
      </w:r>
    </w:p>
    <w:p w:rsidR="008A04D9" w:rsidRDefault="00F04C45" w:rsidP="00F04C45">
      <w:pPr>
        <w:rPr>
          <w:rFonts w:cs="Times New Roman"/>
        </w:rPr>
      </w:pPr>
      <w:r w:rsidRPr="00280AB5">
        <w:rPr>
          <w:rFonts w:cs="Times New Roman"/>
          <w:shd w:val="clear" w:color="auto" w:fill="FFFFFF"/>
        </w:rPr>
        <w:t>2. </w:t>
      </w:r>
      <w:r w:rsidR="008A04D9" w:rsidRPr="00280AB5">
        <w:rPr>
          <w:rFonts w:cs="Times New Roman"/>
          <w:shd w:val="clear" w:color="auto" w:fill="FFFFFF"/>
        </w:rPr>
        <w:t xml:space="preserve">Собр. законодательства Рос. Федерации. 2007. </w:t>
      </w:r>
      <w:r w:rsidR="009A588D">
        <w:rPr>
          <w:rFonts w:cs="Times New Roman"/>
          <w:shd w:val="clear" w:color="auto" w:fill="FFFFFF"/>
        </w:rPr>
        <w:t>№ </w:t>
      </w:r>
      <w:r w:rsidR="008A04D9" w:rsidRPr="00280AB5">
        <w:rPr>
          <w:rFonts w:cs="Times New Roman"/>
          <w:shd w:val="clear" w:color="auto" w:fill="FFFFFF"/>
        </w:rPr>
        <w:t>24, ст. 2833.</w:t>
      </w:r>
    </w:p>
    <w:p w:rsidR="008A04D9" w:rsidRPr="00280AB5" w:rsidRDefault="00C05D79" w:rsidP="00F04C45">
      <w:pPr>
        <w:pStyle w:val="2"/>
        <w:jc w:val="right"/>
        <w:rPr>
          <w:b w:val="0"/>
          <w:lang w:eastAsia="ru-RU"/>
        </w:rPr>
      </w:pPr>
      <w:bookmarkStart w:id="69" w:name="_Toc445717405"/>
      <w:r>
        <w:rPr>
          <w:lang w:eastAsia="ru-RU"/>
        </w:rPr>
        <w:t>Степанова М.</w:t>
      </w:r>
      <w:r w:rsidR="008A04D9" w:rsidRPr="00280AB5">
        <w:rPr>
          <w:lang w:eastAsia="ru-RU"/>
        </w:rPr>
        <w:t>А.,</w:t>
      </w:r>
      <w:r w:rsidR="00F04C45" w:rsidRPr="00280AB5">
        <w:rPr>
          <w:lang w:eastAsia="ru-RU"/>
        </w:rPr>
        <w:br/>
      </w:r>
      <w:r w:rsidR="008A04D9" w:rsidRPr="00280AB5">
        <w:rPr>
          <w:b w:val="0"/>
          <w:lang w:eastAsia="ru-RU"/>
        </w:rPr>
        <w:t>студентка 1 курса магистратуры</w:t>
      </w:r>
      <w:r w:rsidR="007956D0">
        <w:rPr>
          <w:b w:val="0"/>
          <w:lang w:eastAsia="ru-RU"/>
        </w:rPr>
        <w:t>,</w:t>
      </w:r>
      <w:r w:rsidR="00F04C45" w:rsidRPr="00280AB5">
        <w:rPr>
          <w:b w:val="0"/>
          <w:lang w:eastAsia="ru-RU"/>
        </w:rPr>
        <w:br/>
      </w:r>
      <w:hyperlink r:id="rId61" w:history="1">
        <w:r w:rsidR="007956D0" w:rsidRPr="00280AB5">
          <w:rPr>
            <w:b w:val="0"/>
            <w:lang w:val="en-US" w:eastAsia="ru-RU"/>
          </w:rPr>
          <w:t>kamitti</w:t>
        </w:r>
        <w:r w:rsidR="007956D0" w:rsidRPr="00280AB5">
          <w:rPr>
            <w:b w:val="0"/>
            <w:lang w:eastAsia="ru-RU"/>
          </w:rPr>
          <w:t>346@</w:t>
        </w:r>
        <w:r w:rsidR="007956D0" w:rsidRPr="00280AB5">
          <w:rPr>
            <w:b w:val="0"/>
            <w:lang w:val="en-US" w:eastAsia="ru-RU"/>
          </w:rPr>
          <w:t>mail</w:t>
        </w:r>
        <w:r w:rsidR="007956D0" w:rsidRPr="00280AB5">
          <w:rPr>
            <w:b w:val="0"/>
            <w:lang w:eastAsia="ru-RU"/>
          </w:rPr>
          <w:t>.</w:t>
        </w:r>
        <w:r w:rsidR="007956D0" w:rsidRPr="00280AB5">
          <w:rPr>
            <w:b w:val="0"/>
            <w:lang w:val="en-US" w:eastAsia="ru-RU"/>
          </w:rPr>
          <w:t>ru</w:t>
        </w:r>
      </w:hyperlink>
      <w:r w:rsidR="007956D0">
        <w:rPr>
          <w:b w:val="0"/>
          <w:lang w:eastAsia="ru-RU"/>
        </w:rPr>
        <w:t>,</w:t>
      </w:r>
      <w:r w:rsidR="007956D0" w:rsidRPr="00280AB5">
        <w:rPr>
          <w:b w:val="0"/>
          <w:lang w:eastAsia="ru-RU"/>
        </w:rPr>
        <w:t xml:space="preserve"> </w:t>
      </w:r>
      <w:r w:rsidR="007956D0">
        <w:rPr>
          <w:b w:val="0"/>
          <w:lang w:eastAsia="ru-RU"/>
        </w:rPr>
        <w:br/>
      </w:r>
      <w:r w:rsidR="008A04D9" w:rsidRPr="00280AB5">
        <w:rPr>
          <w:b w:val="0"/>
          <w:lang w:eastAsia="ru-RU"/>
        </w:rPr>
        <w:t>Международн</w:t>
      </w:r>
      <w:r w:rsidR="007956D0">
        <w:rPr>
          <w:b w:val="0"/>
          <w:lang w:eastAsia="ru-RU"/>
        </w:rPr>
        <w:t>ый</w:t>
      </w:r>
      <w:r w:rsidR="008A04D9" w:rsidRPr="00280AB5">
        <w:rPr>
          <w:b w:val="0"/>
          <w:lang w:eastAsia="ru-RU"/>
        </w:rPr>
        <w:t xml:space="preserve"> юридическ</w:t>
      </w:r>
      <w:r w:rsidR="007956D0">
        <w:rPr>
          <w:b w:val="0"/>
          <w:lang w:eastAsia="ru-RU"/>
        </w:rPr>
        <w:t>ий</w:t>
      </w:r>
      <w:r w:rsidR="008A04D9" w:rsidRPr="00280AB5">
        <w:rPr>
          <w:b w:val="0"/>
          <w:lang w:eastAsia="ru-RU"/>
        </w:rPr>
        <w:t xml:space="preserve"> институт</w:t>
      </w:r>
      <w:bookmarkEnd w:id="69"/>
    </w:p>
    <w:p w:rsidR="008A04D9" w:rsidRPr="00280AB5" w:rsidRDefault="008A04D9" w:rsidP="00F04C45">
      <w:pPr>
        <w:pStyle w:val="2"/>
        <w:rPr>
          <w:lang w:eastAsia="ru-RU"/>
        </w:rPr>
      </w:pPr>
      <w:bookmarkStart w:id="70" w:name="_Toc445717406"/>
      <w:r w:rsidRPr="00280AB5">
        <w:rPr>
          <w:lang w:eastAsia="ru-RU"/>
        </w:rPr>
        <w:t>УГОЛОВНАЯ ОТВЕТСТВЕННОСТЬ ЮРИДИЧЕСКИХ ЛИЦ</w:t>
      </w:r>
      <w:bookmarkEnd w:id="70"/>
    </w:p>
    <w:p w:rsidR="008A04D9" w:rsidRPr="00280AB5" w:rsidRDefault="008A04D9" w:rsidP="00F04C45">
      <w:pPr>
        <w:rPr>
          <w:rFonts w:cs="Times New Roman"/>
          <w:szCs w:val="28"/>
          <w:lang w:eastAsia="ru-RU"/>
        </w:rPr>
      </w:pPr>
      <w:r w:rsidRPr="00280AB5">
        <w:rPr>
          <w:rFonts w:cs="Times New Roman"/>
          <w:szCs w:val="28"/>
          <w:lang w:eastAsia="ru-RU"/>
        </w:rPr>
        <w:t>Вопрос об уголовной ответственности юридических лиц является достаточно дискуссионным. Ряд ученых (Е.Ю. Антонова, Т.А. Костарева) выступает за необходимость введения в Уголовный кодекс Российской Федерации такой ответственности, другие же (Н.</w:t>
      </w:r>
      <w:r w:rsidR="007956D0">
        <w:rPr>
          <w:rFonts w:cs="Times New Roman"/>
          <w:szCs w:val="28"/>
          <w:lang w:eastAsia="ru-RU"/>
        </w:rPr>
        <w:t> </w:t>
      </w:r>
      <w:r w:rsidRPr="00280AB5">
        <w:rPr>
          <w:rFonts w:cs="Times New Roman"/>
          <w:szCs w:val="28"/>
          <w:lang w:eastAsia="ru-RU"/>
        </w:rPr>
        <w:t>Кузнецова, Н.</w:t>
      </w:r>
      <w:r w:rsidR="007956D0">
        <w:rPr>
          <w:rFonts w:cs="Times New Roman"/>
          <w:szCs w:val="28"/>
          <w:lang w:eastAsia="ru-RU"/>
        </w:rPr>
        <w:t> </w:t>
      </w:r>
      <w:r w:rsidRPr="00280AB5">
        <w:rPr>
          <w:rFonts w:cs="Times New Roman"/>
          <w:szCs w:val="28"/>
          <w:lang w:eastAsia="ru-RU"/>
        </w:rPr>
        <w:t xml:space="preserve">Полянский), наоборот, против такого нововведения, обосновывая это тем, что данный законодательный шаг разрушит сложившуюся систему базовых положений уголовного права России. На данную тематику написано много статей и монографий. </w:t>
      </w:r>
    </w:p>
    <w:p w:rsidR="008A04D9" w:rsidRPr="00280AB5" w:rsidRDefault="008A04D9" w:rsidP="00F04C45">
      <w:pPr>
        <w:rPr>
          <w:rFonts w:cs="Times New Roman"/>
          <w:szCs w:val="28"/>
          <w:lang w:eastAsia="ru-RU"/>
        </w:rPr>
      </w:pPr>
      <w:r w:rsidRPr="00280AB5">
        <w:rPr>
          <w:rFonts w:cs="Times New Roman"/>
          <w:szCs w:val="28"/>
          <w:lang w:eastAsia="ru-RU"/>
        </w:rPr>
        <w:t>Прежде чем понять, почему же данная тема является обсуждаемой и актуальной, нужно разобраться с тем, что понимается под юридической ответственностью и юридическим лицом.</w:t>
      </w:r>
    </w:p>
    <w:p w:rsidR="008A04D9" w:rsidRPr="00280AB5" w:rsidRDefault="008A04D9" w:rsidP="00F04C45">
      <w:pPr>
        <w:rPr>
          <w:rFonts w:cs="Times New Roman"/>
          <w:szCs w:val="28"/>
          <w:lang w:eastAsia="ru-RU"/>
        </w:rPr>
      </w:pPr>
      <w:r w:rsidRPr="00280AB5">
        <w:rPr>
          <w:rFonts w:cs="Times New Roman"/>
          <w:bCs/>
          <w:i/>
          <w:szCs w:val="28"/>
          <w:lang w:eastAsia="ru-RU"/>
        </w:rPr>
        <w:t>Юридическая ответственность</w:t>
      </w:r>
      <w:r w:rsidRPr="00280AB5">
        <w:rPr>
          <w:rFonts w:cs="Times New Roman"/>
          <w:szCs w:val="28"/>
          <w:lang w:eastAsia="ru-RU"/>
        </w:rPr>
        <w:t> - это применение мер государственного принуждения по отношению к правонарушителю. За свои деяния человек отвечает перед законом и судом. Этим юридическая ответственность отличается от моральной, где основным критерием оценки поведения являются стыд и совесть человека.</w:t>
      </w:r>
    </w:p>
    <w:p w:rsidR="008A04D9" w:rsidRPr="00280AB5" w:rsidRDefault="008A04D9" w:rsidP="00F04C45">
      <w:pPr>
        <w:rPr>
          <w:rFonts w:cs="Times New Roman"/>
          <w:szCs w:val="28"/>
          <w:lang w:eastAsia="ru-RU"/>
        </w:rPr>
      </w:pPr>
      <w:r w:rsidRPr="00280AB5">
        <w:rPr>
          <w:rFonts w:cs="Times New Roman"/>
          <w:szCs w:val="28"/>
          <w:lang w:eastAsia="ru-RU"/>
        </w:rPr>
        <w:t>Юридическая ответственность имеет </w:t>
      </w:r>
      <w:r w:rsidRPr="00280AB5">
        <w:rPr>
          <w:rFonts w:cs="Times New Roman"/>
          <w:bCs/>
          <w:szCs w:val="28"/>
          <w:lang w:eastAsia="ru-RU"/>
        </w:rPr>
        <w:t>государственно-принудительный характер</w:t>
      </w:r>
      <w:r w:rsidRPr="00280AB5">
        <w:rPr>
          <w:rFonts w:cs="Times New Roman"/>
          <w:szCs w:val="28"/>
          <w:lang w:eastAsia="ru-RU"/>
        </w:rPr>
        <w:t xml:space="preserve">. Также она всегда связана с определенными лишениями, </w:t>
      </w:r>
      <w:r w:rsidR="00BD3117" w:rsidRPr="00280AB5">
        <w:rPr>
          <w:rFonts w:cs="Times New Roman"/>
          <w:szCs w:val="28"/>
          <w:lang w:eastAsia="ru-RU"/>
        </w:rPr>
        <w:t>т. е.</w:t>
      </w:r>
      <w:r w:rsidRPr="00280AB5">
        <w:rPr>
          <w:rFonts w:cs="Times New Roman"/>
          <w:szCs w:val="28"/>
          <w:lang w:eastAsia="ru-RU"/>
        </w:rPr>
        <w:t xml:space="preserve"> сопровождается причинением виновному отрицательных последствий, ущемлением или ограничением его личных, имущественных и других интересов.</w:t>
      </w:r>
    </w:p>
    <w:p w:rsidR="008A04D9" w:rsidRPr="00280AB5" w:rsidRDefault="008A04D9" w:rsidP="00F04C45">
      <w:pPr>
        <w:rPr>
          <w:rFonts w:cs="Times New Roman"/>
          <w:szCs w:val="28"/>
          <w:lang w:eastAsia="ru-RU"/>
        </w:rPr>
      </w:pPr>
      <w:r w:rsidRPr="00280AB5">
        <w:rPr>
          <w:rFonts w:cs="Times New Roman"/>
          <w:szCs w:val="28"/>
          <w:lang w:eastAsia="ru-RU"/>
        </w:rPr>
        <w:t>Кто может применять к личности меры ответственности? Это суд, прокуратура, полиция, а также администрация различных государственных учреждений, которые занимаются рассмотрением дел о правонарушениях.</w:t>
      </w:r>
    </w:p>
    <w:p w:rsidR="008A04D9" w:rsidRPr="00280AB5" w:rsidRDefault="008A04D9" w:rsidP="00F04C45">
      <w:pPr>
        <w:rPr>
          <w:rFonts w:cs="Times New Roman"/>
          <w:szCs w:val="28"/>
          <w:lang w:eastAsia="ru-RU"/>
        </w:rPr>
      </w:pPr>
      <w:r w:rsidRPr="00280AB5">
        <w:rPr>
          <w:rFonts w:cs="Times New Roman"/>
          <w:szCs w:val="28"/>
          <w:lang w:eastAsia="ru-RU"/>
        </w:rPr>
        <w:t xml:space="preserve">Для привлечения человека к ответственности необходимо наличие ряда условий: </w:t>
      </w:r>
    </w:p>
    <w:p w:rsidR="008A04D9" w:rsidRPr="00280AB5" w:rsidRDefault="00F04C45" w:rsidP="00F04C45">
      <w:pPr>
        <w:rPr>
          <w:rFonts w:cs="Times New Roman"/>
          <w:szCs w:val="28"/>
          <w:lang w:eastAsia="ru-RU"/>
        </w:rPr>
      </w:pPr>
      <w:r w:rsidRPr="00280AB5">
        <w:rPr>
          <w:rFonts w:cs="Times New Roman"/>
          <w:szCs w:val="28"/>
          <w:lang w:eastAsia="ru-RU"/>
        </w:rPr>
        <w:t>1) </w:t>
      </w:r>
      <w:r w:rsidR="008A04D9" w:rsidRPr="00280AB5">
        <w:rPr>
          <w:rFonts w:cs="Times New Roman"/>
          <w:szCs w:val="28"/>
          <w:lang w:eastAsia="ru-RU"/>
        </w:rPr>
        <w:t>вина правонарушителя;</w:t>
      </w:r>
    </w:p>
    <w:p w:rsidR="008A04D9" w:rsidRPr="00280AB5" w:rsidRDefault="00F04C45" w:rsidP="00F04C45">
      <w:pPr>
        <w:rPr>
          <w:rFonts w:cs="Times New Roman"/>
          <w:szCs w:val="28"/>
          <w:lang w:eastAsia="ru-RU"/>
        </w:rPr>
      </w:pPr>
      <w:r w:rsidRPr="00280AB5">
        <w:rPr>
          <w:rFonts w:cs="Times New Roman"/>
          <w:szCs w:val="28"/>
          <w:lang w:eastAsia="ru-RU"/>
        </w:rPr>
        <w:t>2) </w:t>
      </w:r>
      <w:r w:rsidR="008A04D9" w:rsidRPr="00280AB5">
        <w:rPr>
          <w:rFonts w:cs="Times New Roman"/>
          <w:szCs w:val="28"/>
          <w:lang w:eastAsia="ru-RU"/>
        </w:rPr>
        <w:t>противоправность его поведения;</w:t>
      </w:r>
    </w:p>
    <w:p w:rsidR="008A04D9" w:rsidRPr="00280AB5" w:rsidRDefault="00F04C45" w:rsidP="00F04C45">
      <w:pPr>
        <w:rPr>
          <w:rFonts w:cs="Times New Roman"/>
          <w:szCs w:val="28"/>
          <w:lang w:eastAsia="ru-RU"/>
        </w:rPr>
      </w:pPr>
      <w:r w:rsidRPr="00280AB5">
        <w:rPr>
          <w:rFonts w:cs="Times New Roman"/>
          <w:szCs w:val="28"/>
          <w:lang w:eastAsia="ru-RU"/>
        </w:rPr>
        <w:t>3) </w:t>
      </w:r>
      <w:r w:rsidR="008A04D9" w:rsidRPr="00280AB5">
        <w:rPr>
          <w:rFonts w:cs="Times New Roman"/>
          <w:szCs w:val="28"/>
          <w:lang w:eastAsia="ru-RU"/>
        </w:rPr>
        <w:t>причиненный вред;</w:t>
      </w:r>
    </w:p>
    <w:p w:rsidR="008A04D9" w:rsidRPr="00280AB5" w:rsidRDefault="00F04C45" w:rsidP="00F04C45">
      <w:pPr>
        <w:rPr>
          <w:rFonts w:cs="Times New Roman"/>
          <w:szCs w:val="28"/>
          <w:lang w:eastAsia="ru-RU"/>
        </w:rPr>
      </w:pPr>
      <w:r w:rsidRPr="00280AB5">
        <w:rPr>
          <w:rFonts w:cs="Times New Roman"/>
          <w:szCs w:val="28"/>
          <w:lang w:eastAsia="ru-RU"/>
        </w:rPr>
        <w:t>4) </w:t>
      </w:r>
      <w:r w:rsidR="008A04D9" w:rsidRPr="00280AB5">
        <w:rPr>
          <w:rFonts w:cs="Times New Roman"/>
          <w:szCs w:val="28"/>
          <w:lang w:eastAsia="ru-RU"/>
        </w:rPr>
        <w:t>причинная связь между его поведением и наступившим противоправным результатом.</w:t>
      </w:r>
    </w:p>
    <w:p w:rsidR="008A04D9" w:rsidRPr="00280AB5" w:rsidRDefault="008A04D9" w:rsidP="00F04C45">
      <w:pPr>
        <w:rPr>
          <w:rFonts w:cs="Times New Roman"/>
          <w:bCs/>
          <w:szCs w:val="28"/>
          <w:lang w:eastAsia="ru-RU"/>
        </w:rPr>
      </w:pPr>
      <w:r w:rsidRPr="00280AB5">
        <w:rPr>
          <w:rFonts w:cs="Times New Roman"/>
          <w:bCs/>
          <w:szCs w:val="28"/>
          <w:lang w:eastAsia="ru-RU"/>
        </w:rPr>
        <w:t>Юридическая ответственность обладает следующими признаками:</w:t>
      </w:r>
    </w:p>
    <w:p w:rsidR="008A04D9" w:rsidRPr="00280AB5" w:rsidRDefault="00F04C45" w:rsidP="00F04C45">
      <w:pPr>
        <w:rPr>
          <w:rFonts w:cs="Times New Roman"/>
          <w:bCs/>
          <w:szCs w:val="28"/>
          <w:lang w:eastAsia="ru-RU"/>
        </w:rPr>
      </w:pPr>
      <w:r w:rsidRPr="00280AB5">
        <w:rPr>
          <w:rFonts w:cs="Times New Roman"/>
          <w:szCs w:val="28"/>
          <w:lang w:eastAsia="ru-RU"/>
        </w:rPr>
        <w:t>1) </w:t>
      </w:r>
      <w:r w:rsidR="008A04D9" w:rsidRPr="00280AB5">
        <w:rPr>
          <w:rFonts w:cs="Times New Roman"/>
          <w:szCs w:val="28"/>
          <w:lang w:eastAsia="ru-RU"/>
        </w:rPr>
        <w:t>может наступать только за те деяния, которые предусмотрены правовыми нормами;</w:t>
      </w:r>
    </w:p>
    <w:p w:rsidR="008A04D9" w:rsidRPr="00280AB5" w:rsidRDefault="00F04C45" w:rsidP="00F04C45">
      <w:pPr>
        <w:rPr>
          <w:rFonts w:cs="Times New Roman"/>
          <w:szCs w:val="28"/>
          <w:lang w:eastAsia="ru-RU"/>
        </w:rPr>
      </w:pPr>
      <w:r w:rsidRPr="00280AB5">
        <w:rPr>
          <w:rFonts w:cs="Times New Roman"/>
          <w:szCs w:val="28"/>
          <w:lang w:eastAsia="ru-RU"/>
        </w:rPr>
        <w:t>2) </w:t>
      </w:r>
      <w:r w:rsidR="008A04D9" w:rsidRPr="00280AB5">
        <w:rPr>
          <w:rFonts w:cs="Times New Roman"/>
          <w:szCs w:val="28"/>
          <w:lang w:eastAsia="ru-RU"/>
        </w:rPr>
        <w:t>налагается только за совершенные поступки, за мысли или намерения применяться не может;</w:t>
      </w:r>
    </w:p>
    <w:p w:rsidR="008A04D9" w:rsidRPr="00280AB5" w:rsidRDefault="00F04C45" w:rsidP="00F04C45">
      <w:pPr>
        <w:rPr>
          <w:rFonts w:cs="Times New Roman"/>
          <w:szCs w:val="28"/>
          <w:lang w:eastAsia="ru-RU"/>
        </w:rPr>
      </w:pPr>
      <w:r w:rsidRPr="00280AB5">
        <w:rPr>
          <w:rFonts w:cs="Times New Roman"/>
          <w:szCs w:val="28"/>
          <w:lang w:eastAsia="ru-RU"/>
        </w:rPr>
        <w:t>3) </w:t>
      </w:r>
      <w:r w:rsidR="008A04D9" w:rsidRPr="00280AB5">
        <w:rPr>
          <w:rFonts w:cs="Times New Roman"/>
          <w:szCs w:val="28"/>
          <w:lang w:eastAsia="ru-RU"/>
        </w:rPr>
        <w:t xml:space="preserve">возлагается компетентными государственными органами в ходе определенной законом процедуры; </w:t>
      </w:r>
    </w:p>
    <w:p w:rsidR="008A04D9" w:rsidRPr="00280AB5" w:rsidRDefault="00F04C45" w:rsidP="00F04C45">
      <w:pPr>
        <w:rPr>
          <w:rFonts w:cs="Times New Roman"/>
          <w:szCs w:val="28"/>
          <w:lang w:eastAsia="ru-RU"/>
        </w:rPr>
      </w:pPr>
      <w:r w:rsidRPr="00280AB5">
        <w:rPr>
          <w:rFonts w:cs="Times New Roman"/>
          <w:szCs w:val="28"/>
          <w:lang w:eastAsia="ru-RU"/>
        </w:rPr>
        <w:t>4) </w:t>
      </w:r>
      <w:r w:rsidR="008A04D9" w:rsidRPr="00280AB5">
        <w:rPr>
          <w:rFonts w:cs="Times New Roman"/>
          <w:szCs w:val="28"/>
          <w:lang w:eastAsia="ru-RU"/>
        </w:rPr>
        <w:t>влечет за собой неблагоприятные последствия для нарушителя;</w:t>
      </w:r>
    </w:p>
    <w:p w:rsidR="008A04D9" w:rsidRPr="00280AB5" w:rsidRDefault="00F04C45" w:rsidP="00F04C45">
      <w:pPr>
        <w:rPr>
          <w:rFonts w:cs="Times New Roman"/>
          <w:szCs w:val="28"/>
          <w:lang w:eastAsia="ru-RU"/>
        </w:rPr>
      </w:pPr>
      <w:r w:rsidRPr="00280AB5">
        <w:rPr>
          <w:rFonts w:cs="Times New Roman"/>
          <w:szCs w:val="28"/>
          <w:lang w:eastAsia="ru-RU"/>
        </w:rPr>
        <w:t>5) </w:t>
      </w:r>
      <w:r w:rsidR="008A04D9" w:rsidRPr="00280AB5">
        <w:rPr>
          <w:rFonts w:cs="Times New Roman"/>
          <w:szCs w:val="28"/>
          <w:lang w:eastAsia="ru-RU"/>
        </w:rPr>
        <w:t>предполагает государственное принуждение правонарушителя к исполнению норм права;</w:t>
      </w:r>
    </w:p>
    <w:p w:rsidR="008A04D9" w:rsidRPr="00280AB5" w:rsidRDefault="00F04C45" w:rsidP="00F04C45">
      <w:pPr>
        <w:rPr>
          <w:rFonts w:cs="Times New Roman"/>
          <w:szCs w:val="28"/>
          <w:lang w:eastAsia="ru-RU"/>
        </w:rPr>
      </w:pPr>
      <w:r w:rsidRPr="00280AB5">
        <w:rPr>
          <w:rFonts w:cs="Times New Roman"/>
          <w:szCs w:val="28"/>
          <w:lang w:eastAsia="ru-RU"/>
        </w:rPr>
        <w:t>6) </w:t>
      </w:r>
      <w:r w:rsidR="008A04D9" w:rsidRPr="00280AB5">
        <w:rPr>
          <w:rFonts w:cs="Times New Roman"/>
          <w:szCs w:val="28"/>
          <w:lang w:eastAsia="ru-RU"/>
        </w:rPr>
        <w:t>наступает только один раз и за одно и то же преступление.</w:t>
      </w:r>
    </w:p>
    <w:p w:rsidR="008A04D9" w:rsidRPr="00280AB5" w:rsidRDefault="008A04D9" w:rsidP="00F04C45">
      <w:pPr>
        <w:rPr>
          <w:rFonts w:cs="Times New Roman"/>
          <w:szCs w:val="28"/>
          <w:lang w:eastAsia="ru-RU"/>
        </w:rPr>
      </w:pPr>
      <w:r w:rsidRPr="00280AB5">
        <w:rPr>
          <w:rFonts w:cs="Times New Roman"/>
          <w:szCs w:val="28"/>
          <w:lang w:eastAsia="ru-RU"/>
        </w:rPr>
        <w:t>Указанные признаки юридической ответственности обязательны. Отсутствие хотя бы одного из них свидетельствует об отсутствии юридической ответственности.</w:t>
      </w:r>
    </w:p>
    <w:p w:rsidR="008A04D9" w:rsidRPr="00280AB5" w:rsidRDefault="008A04D9" w:rsidP="00F04C45">
      <w:pPr>
        <w:rPr>
          <w:rFonts w:cs="Times New Roman"/>
          <w:szCs w:val="28"/>
          <w:lang w:eastAsia="ru-RU"/>
        </w:rPr>
      </w:pPr>
      <w:r w:rsidRPr="00280AB5">
        <w:rPr>
          <w:rFonts w:cs="Times New Roman"/>
          <w:szCs w:val="28"/>
          <w:lang w:eastAsia="ru-RU"/>
        </w:rPr>
        <w:t xml:space="preserve">Таким образом, можно сделать вывод о том, что </w:t>
      </w:r>
      <w:r w:rsidRPr="00280AB5">
        <w:rPr>
          <w:rFonts w:cs="Times New Roman"/>
          <w:bCs/>
          <w:i/>
          <w:szCs w:val="28"/>
          <w:lang w:eastAsia="ru-RU"/>
        </w:rPr>
        <w:t>юридическая ответственность</w:t>
      </w:r>
      <w:r w:rsidRPr="00280AB5">
        <w:rPr>
          <w:rFonts w:cs="Times New Roman"/>
          <w:i/>
          <w:szCs w:val="28"/>
          <w:lang w:eastAsia="ru-RU"/>
        </w:rPr>
        <w:t> </w:t>
      </w:r>
      <w:r w:rsidR="0040007E">
        <w:rPr>
          <w:rFonts w:cs="Times New Roman"/>
          <w:szCs w:val="28"/>
          <w:lang w:eastAsia="ru-RU"/>
        </w:rPr>
        <w:t>–</w:t>
      </w:r>
      <w:r w:rsidRPr="00280AB5">
        <w:rPr>
          <w:rFonts w:cs="Times New Roman"/>
          <w:szCs w:val="28"/>
          <w:lang w:eastAsia="ru-RU"/>
        </w:rPr>
        <w:t xml:space="preserve"> это обязанность правонарушителя претерпевать особые, заранее установленные государством в санкциях правовых норм меры государственно-правового принуждения за совершенное правонарушение в установленном для этого процессуальном порядке.</w:t>
      </w:r>
    </w:p>
    <w:p w:rsidR="008A04D9" w:rsidRPr="00280AB5" w:rsidRDefault="008A04D9" w:rsidP="00F04C45">
      <w:pPr>
        <w:rPr>
          <w:rFonts w:cs="Times New Roman"/>
          <w:szCs w:val="28"/>
          <w:lang w:eastAsia="ru-RU"/>
        </w:rPr>
      </w:pPr>
      <w:r w:rsidRPr="00280AB5">
        <w:rPr>
          <w:rFonts w:cs="Times New Roman"/>
          <w:szCs w:val="28"/>
          <w:lang w:eastAsia="ru-RU"/>
        </w:rPr>
        <w:t xml:space="preserve">Важную роль в применении юридической ответственности играют законность и обоснованность, выступая ее основными принципами. Юридическая ответственность не может применяться, если она не обоснована и не законна. </w:t>
      </w:r>
      <w:bookmarkStart w:id="71" w:name="a2"/>
      <w:bookmarkEnd w:id="71"/>
    </w:p>
    <w:p w:rsidR="008A04D9" w:rsidRPr="00280AB5" w:rsidRDefault="008A04D9" w:rsidP="00F04C45">
      <w:pPr>
        <w:rPr>
          <w:rFonts w:cs="Times New Roman"/>
          <w:szCs w:val="28"/>
          <w:lang w:eastAsia="ru-RU"/>
        </w:rPr>
      </w:pPr>
      <w:r w:rsidRPr="00280AB5">
        <w:rPr>
          <w:rFonts w:cs="Times New Roman"/>
          <w:bCs/>
          <w:i/>
          <w:szCs w:val="28"/>
          <w:lang w:eastAsia="ru-RU"/>
        </w:rPr>
        <w:t>Уголовная ответственность</w:t>
      </w:r>
      <w:r w:rsidRPr="00280AB5">
        <w:rPr>
          <w:rFonts w:cs="Times New Roman"/>
          <w:szCs w:val="28"/>
          <w:lang w:eastAsia="ru-RU"/>
        </w:rPr>
        <w:t> </w:t>
      </w:r>
      <w:r w:rsidR="0040007E">
        <w:rPr>
          <w:rFonts w:cs="Times New Roman"/>
          <w:szCs w:val="28"/>
          <w:lang w:eastAsia="ru-RU"/>
        </w:rPr>
        <w:t>–</w:t>
      </w:r>
      <w:r w:rsidRPr="00280AB5">
        <w:rPr>
          <w:rFonts w:cs="Times New Roman"/>
          <w:szCs w:val="28"/>
          <w:lang w:eastAsia="ru-RU"/>
        </w:rPr>
        <w:t xml:space="preserve"> один из видов юридической ответственности, основным содержанием которого выступают меры, применяемые</w:t>
      </w:r>
      <w:r w:rsidR="007719C1">
        <w:rPr>
          <w:rFonts w:cs="Times New Roman"/>
          <w:szCs w:val="28"/>
          <w:lang w:eastAsia="ru-RU"/>
        </w:rPr>
        <w:t xml:space="preserve"> </w:t>
      </w:r>
      <w:r w:rsidRPr="00280AB5">
        <w:rPr>
          <w:rFonts w:cs="Times New Roman"/>
          <w:szCs w:val="28"/>
          <w:lang w:eastAsia="ru-RU"/>
        </w:rPr>
        <w:t>государственными органами</w:t>
      </w:r>
      <w:r w:rsidR="007719C1">
        <w:rPr>
          <w:rFonts w:cs="Times New Roman"/>
          <w:szCs w:val="28"/>
          <w:lang w:eastAsia="ru-RU"/>
        </w:rPr>
        <w:t xml:space="preserve"> </w:t>
      </w:r>
      <w:r w:rsidRPr="00280AB5">
        <w:rPr>
          <w:rFonts w:cs="Times New Roman"/>
          <w:szCs w:val="28"/>
          <w:lang w:eastAsia="ru-RU"/>
        </w:rPr>
        <w:t>к лицу в связи с совершением им</w:t>
      </w:r>
      <w:r w:rsidR="007719C1">
        <w:rPr>
          <w:rFonts w:cs="Times New Roman"/>
          <w:szCs w:val="28"/>
          <w:lang w:eastAsia="ru-RU"/>
        </w:rPr>
        <w:t xml:space="preserve"> </w:t>
      </w:r>
      <w:r w:rsidRPr="00280AB5">
        <w:rPr>
          <w:rFonts w:cs="Times New Roman"/>
          <w:szCs w:val="28"/>
          <w:lang w:eastAsia="ru-RU"/>
        </w:rPr>
        <w:t xml:space="preserve">преступления [1]. </w:t>
      </w:r>
    </w:p>
    <w:p w:rsidR="008A04D9" w:rsidRPr="00280AB5" w:rsidRDefault="008A04D9" w:rsidP="00F04C45">
      <w:pPr>
        <w:rPr>
          <w:rFonts w:cs="Times New Roman"/>
          <w:szCs w:val="28"/>
          <w:lang w:eastAsia="ru-RU"/>
        </w:rPr>
      </w:pPr>
      <w:r w:rsidRPr="00280AB5">
        <w:rPr>
          <w:rFonts w:cs="Times New Roman"/>
          <w:szCs w:val="28"/>
          <w:lang w:eastAsia="ru-RU"/>
        </w:rPr>
        <w:t>Уголовная ответственность является формой негативной реакции</w:t>
      </w:r>
      <w:r w:rsidR="007956D0">
        <w:rPr>
          <w:rFonts w:cs="Times New Roman"/>
          <w:szCs w:val="28"/>
          <w:lang w:eastAsia="ru-RU"/>
        </w:rPr>
        <w:t xml:space="preserve"> </w:t>
      </w:r>
      <w:r w:rsidRPr="00280AB5">
        <w:rPr>
          <w:rFonts w:cs="Times New Roman"/>
          <w:szCs w:val="28"/>
          <w:lang w:eastAsia="ru-RU"/>
        </w:rPr>
        <w:t xml:space="preserve">общества на противоправное поведение и заключается в применении к лицу, совершившему преступление, физических, имущественных и моральных лишений, призванных предотвратить совершение новых преступлений [2]. </w:t>
      </w:r>
    </w:p>
    <w:p w:rsidR="008A04D9" w:rsidRPr="00280AB5" w:rsidRDefault="008A04D9" w:rsidP="003D32B3">
      <w:pPr>
        <w:widowControl w:val="0"/>
        <w:rPr>
          <w:rFonts w:cs="Times New Roman"/>
          <w:szCs w:val="28"/>
          <w:lang w:eastAsia="ru-RU"/>
        </w:rPr>
      </w:pPr>
      <w:r w:rsidRPr="00280AB5">
        <w:rPr>
          <w:rFonts w:cs="Times New Roman"/>
          <w:szCs w:val="28"/>
          <w:lang w:eastAsia="ru-RU"/>
        </w:rPr>
        <w:t>Одним из обязательных условий наступления уголовной ответственности является тот факт,что субъектами уголовной ответственности могут быть только физические лица, к которым может быть применен один из видов наказаний, предусмотренных статьей 44 УК РФ.</w:t>
      </w:r>
    </w:p>
    <w:p w:rsidR="008A04D9" w:rsidRPr="00280AB5" w:rsidRDefault="008A04D9" w:rsidP="00F04C45">
      <w:pPr>
        <w:rPr>
          <w:rFonts w:cs="Times New Roman"/>
          <w:szCs w:val="28"/>
          <w:lang w:eastAsia="ru-RU"/>
        </w:rPr>
      </w:pPr>
      <w:r w:rsidRPr="00280AB5">
        <w:rPr>
          <w:rFonts w:cs="Times New Roman"/>
          <w:szCs w:val="28"/>
          <w:lang w:eastAsia="ru-RU"/>
        </w:rPr>
        <w:t xml:space="preserve">Признать виновным в совершении преступления и назначить наказание может только суд. После отбытия наказания улица, осужденного за преступление, длительное время (в зависимости от тяжести преступления) сохраняется судимость. </w:t>
      </w:r>
    </w:p>
    <w:p w:rsidR="008A04D9" w:rsidRPr="00280AB5" w:rsidRDefault="008A04D9" w:rsidP="00F04C45">
      <w:pPr>
        <w:rPr>
          <w:rFonts w:cs="Times New Roman"/>
          <w:szCs w:val="28"/>
          <w:lang w:eastAsia="ru-RU"/>
        </w:rPr>
      </w:pPr>
      <w:r w:rsidRPr="00280AB5">
        <w:rPr>
          <w:rFonts w:cs="Times New Roman"/>
          <w:i/>
          <w:szCs w:val="28"/>
          <w:lang w:eastAsia="ru-RU"/>
        </w:rPr>
        <w:t>Юридическим лицом</w:t>
      </w:r>
      <w:r w:rsidRPr="00280AB5">
        <w:rPr>
          <w:rFonts w:cs="Times New Roman"/>
          <w:szCs w:val="28"/>
          <w:lang w:eastAsia="ru-RU"/>
        </w:rPr>
        <w:t xml:space="preserve">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[3].</w:t>
      </w:r>
    </w:p>
    <w:p w:rsidR="008A04D9" w:rsidRPr="00280AB5" w:rsidRDefault="008A04D9" w:rsidP="00F04C45">
      <w:pPr>
        <w:rPr>
          <w:rFonts w:cs="Times New Roman"/>
          <w:szCs w:val="28"/>
          <w:lang w:eastAsia="ru-RU"/>
        </w:rPr>
      </w:pPr>
      <w:r w:rsidRPr="00280AB5">
        <w:rPr>
          <w:rFonts w:cs="Times New Roman"/>
          <w:szCs w:val="28"/>
          <w:lang w:eastAsia="ru-RU"/>
        </w:rPr>
        <w:t>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Гражданским кодексомРФ [3].</w:t>
      </w:r>
    </w:p>
    <w:p w:rsidR="008A04D9" w:rsidRPr="003D32B3" w:rsidRDefault="008A04D9" w:rsidP="00F04C45">
      <w:pPr>
        <w:rPr>
          <w:rFonts w:cs="Times New Roman"/>
          <w:spacing w:val="-4"/>
          <w:szCs w:val="28"/>
          <w:lang w:eastAsia="ru-RU"/>
        </w:rPr>
      </w:pPr>
      <w:r w:rsidRPr="003D32B3">
        <w:rPr>
          <w:rFonts w:cs="Times New Roman"/>
          <w:spacing w:val="-4"/>
          <w:szCs w:val="28"/>
          <w:lang w:eastAsia="ru-RU"/>
        </w:rPr>
        <w:t xml:space="preserve">Юридические лица, выступающие как организации, могут быть </w:t>
      </w:r>
      <w:r w:rsidR="003D32B3" w:rsidRPr="003D32B3">
        <w:rPr>
          <w:rFonts w:cs="Times New Roman"/>
          <w:spacing w:val="-4"/>
          <w:szCs w:val="28"/>
          <w:lang w:eastAsia="ru-RU"/>
        </w:rPr>
        <w:t>2</w:t>
      </w:r>
      <w:r w:rsidRPr="003D32B3">
        <w:rPr>
          <w:rFonts w:cs="Times New Roman"/>
          <w:spacing w:val="-4"/>
          <w:szCs w:val="28"/>
          <w:lang w:eastAsia="ru-RU"/>
        </w:rPr>
        <w:t xml:space="preserve"> видов:</w:t>
      </w:r>
    </w:p>
    <w:p w:rsidR="008A04D9" w:rsidRPr="00280AB5" w:rsidRDefault="00F04C45" w:rsidP="00F04C45">
      <w:pPr>
        <w:rPr>
          <w:rFonts w:cs="Times New Roman"/>
          <w:szCs w:val="28"/>
          <w:lang w:eastAsia="ru-RU"/>
        </w:rPr>
      </w:pPr>
      <w:r w:rsidRPr="00280AB5">
        <w:rPr>
          <w:rFonts w:cs="Times New Roman"/>
          <w:szCs w:val="28"/>
          <w:lang w:eastAsia="ru-RU"/>
        </w:rPr>
        <w:t>1) </w:t>
      </w:r>
      <w:r w:rsidR="008A04D9" w:rsidRPr="00280AB5">
        <w:rPr>
          <w:rFonts w:cs="Times New Roman"/>
          <w:szCs w:val="28"/>
          <w:lang w:eastAsia="ru-RU"/>
        </w:rPr>
        <w:t>коммерческие организации, которые преследуют извлечение прибыли в качестве основной цели своей деятельности;</w:t>
      </w:r>
    </w:p>
    <w:p w:rsidR="008A04D9" w:rsidRPr="00280AB5" w:rsidRDefault="00F04C45" w:rsidP="00F04C45">
      <w:pPr>
        <w:rPr>
          <w:rFonts w:cs="Times New Roman"/>
          <w:szCs w:val="28"/>
          <w:lang w:eastAsia="ru-RU"/>
        </w:rPr>
      </w:pPr>
      <w:r w:rsidRPr="00280AB5">
        <w:rPr>
          <w:rFonts w:cs="Times New Roman"/>
          <w:szCs w:val="28"/>
          <w:lang w:eastAsia="ru-RU"/>
        </w:rPr>
        <w:t>2) </w:t>
      </w:r>
      <w:r w:rsidR="008A04D9" w:rsidRPr="00280AB5">
        <w:rPr>
          <w:rFonts w:cs="Times New Roman"/>
          <w:szCs w:val="28"/>
          <w:lang w:eastAsia="ru-RU"/>
        </w:rPr>
        <w:t>некоммерческие организации – не имеющие извлечение прибыли в качестве основной цели и не распределяющие полученную прибыль между участниками.</w:t>
      </w:r>
    </w:p>
    <w:p w:rsidR="008A04D9" w:rsidRPr="00280AB5" w:rsidRDefault="008A04D9" w:rsidP="00F04C45">
      <w:pPr>
        <w:rPr>
          <w:rFonts w:cs="Times New Roman"/>
          <w:szCs w:val="28"/>
          <w:lang w:eastAsia="ru-RU"/>
        </w:rPr>
      </w:pPr>
      <w:r w:rsidRPr="00280AB5">
        <w:rPr>
          <w:rFonts w:cs="Times New Roman"/>
          <w:szCs w:val="28"/>
          <w:lang w:eastAsia="ru-RU"/>
        </w:rPr>
        <w:t xml:space="preserve">В 90-х годах XX века в российской юридической литературе стал активно обсуждаться вопрос об уголовной ответственности юридических лиц. Были высказаны предложения выделить в российском законодательстве юридическое лицо в качестве субъекта уголовной ответственности [4]. </w:t>
      </w:r>
    </w:p>
    <w:p w:rsidR="008A04D9" w:rsidRPr="007719C1" w:rsidRDefault="008A04D9" w:rsidP="00F04C45">
      <w:pPr>
        <w:rPr>
          <w:rFonts w:cs="Times New Roman"/>
          <w:spacing w:val="-2"/>
          <w:szCs w:val="28"/>
          <w:lang w:eastAsia="ru-RU"/>
        </w:rPr>
      </w:pPr>
      <w:r w:rsidRPr="007719C1">
        <w:rPr>
          <w:rFonts w:cs="Times New Roman"/>
          <w:spacing w:val="-2"/>
          <w:szCs w:val="28"/>
          <w:lang w:eastAsia="ru-RU"/>
        </w:rPr>
        <w:t>Многими исследователями отмечалось, что в законодательстве многих стран Европы, а также ряда восточных стран предусмотрена</w:t>
      </w:r>
      <w:r w:rsidR="00F04C45" w:rsidRPr="007719C1">
        <w:rPr>
          <w:rFonts w:cs="Times New Roman"/>
          <w:spacing w:val="-2"/>
          <w:szCs w:val="28"/>
          <w:lang w:eastAsia="ru-RU"/>
        </w:rPr>
        <w:t xml:space="preserve"> </w:t>
      </w:r>
      <w:r w:rsidRPr="007719C1">
        <w:rPr>
          <w:rFonts w:cs="Times New Roman"/>
          <w:spacing w:val="-2"/>
          <w:szCs w:val="28"/>
          <w:lang w:eastAsia="ru-RU"/>
        </w:rPr>
        <w:t>уголовная ответственность юридических лиц, например, в Китае [4]. Другие законодательные системы не содержат положений об уголовной ответственности юридических лиц (к примеру, Япония) [4].</w:t>
      </w:r>
      <w:r w:rsidR="00B661E0" w:rsidRPr="007719C1">
        <w:rPr>
          <w:rFonts w:cs="Times New Roman"/>
          <w:spacing w:val="-2"/>
          <w:szCs w:val="28"/>
          <w:lang w:eastAsia="ru-RU"/>
        </w:rPr>
        <w:t xml:space="preserve"> </w:t>
      </w:r>
      <w:r w:rsidRPr="007719C1">
        <w:rPr>
          <w:rFonts w:cs="Times New Roman"/>
          <w:spacing w:val="-2"/>
          <w:szCs w:val="28"/>
          <w:lang w:eastAsia="ru-RU"/>
        </w:rPr>
        <w:t xml:space="preserve">В странах Европы широко распространена практика применения уголовной ответственности юридических лиц. </w:t>
      </w:r>
      <w:r w:rsidRPr="007719C1">
        <w:rPr>
          <w:rFonts w:cs="Times New Roman"/>
          <w:spacing w:val="-2"/>
          <w:szCs w:val="28"/>
          <w:shd w:val="clear" w:color="auto" w:fill="FFFFFF"/>
          <w:lang w:eastAsia="ru-RU"/>
        </w:rPr>
        <w:t>Это Австрия, Бельгия, Голландия, Люксембург, Португалия, Франция.</w:t>
      </w:r>
    </w:p>
    <w:p w:rsidR="008A04D9" w:rsidRPr="00280AB5" w:rsidRDefault="008A04D9" w:rsidP="00F04C45">
      <w:pPr>
        <w:rPr>
          <w:rFonts w:cs="Times New Roman"/>
          <w:szCs w:val="28"/>
          <w:lang w:eastAsia="ru-RU"/>
        </w:rPr>
      </w:pPr>
      <w:r w:rsidRPr="00280AB5">
        <w:rPr>
          <w:rFonts w:cs="Times New Roman"/>
          <w:szCs w:val="28"/>
          <w:lang w:eastAsia="ru-RU"/>
        </w:rPr>
        <w:t>Например, во Франции, юридические лица подлежать уголовной ответственности, если преступные деяния были совершены в их пользу различными органами, являющимися их представителями.</w:t>
      </w:r>
    </w:p>
    <w:p w:rsidR="008A04D9" w:rsidRPr="00280AB5" w:rsidRDefault="008A04D9" w:rsidP="003D32B3">
      <w:pPr>
        <w:widowControl w:val="0"/>
        <w:rPr>
          <w:rFonts w:cs="Times New Roman"/>
          <w:szCs w:val="28"/>
          <w:lang w:eastAsia="ru-RU"/>
        </w:rPr>
      </w:pPr>
      <w:r w:rsidRPr="00280AB5">
        <w:rPr>
          <w:rFonts w:cs="Times New Roman"/>
          <w:szCs w:val="28"/>
          <w:lang w:eastAsia="ru-RU"/>
        </w:rPr>
        <w:t>Принципы уголовного наказания юридических лиц за преступную деятельность заложены и в ряде международных норм, признаваемых, в том числе, и нашей страной, например, в Конвенции Организации Объединенных Наций против коррупции.</w:t>
      </w:r>
    </w:p>
    <w:p w:rsidR="008A04D9" w:rsidRPr="00280AB5" w:rsidRDefault="008A04D9" w:rsidP="00F04C45">
      <w:pPr>
        <w:rPr>
          <w:rFonts w:cs="Times New Roman"/>
          <w:szCs w:val="28"/>
          <w:lang w:eastAsia="ru-RU"/>
        </w:rPr>
      </w:pPr>
      <w:r w:rsidRPr="00280AB5">
        <w:rPr>
          <w:rFonts w:cs="Times New Roman"/>
          <w:szCs w:val="28"/>
          <w:lang w:eastAsia="ru-RU"/>
        </w:rPr>
        <w:t>В результате сложилось две прямо противоположные точки зрения на данную проблему.</w:t>
      </w:r>
    </w:p>
    <w:p w:rsidR="008A04D9" w:rsidRPr="007719C1" w:rsidRDefault="008A04D9" w:rsidP="00F04C45">
      <w:pPr>
        <w:rPr>
          <w:rFonts w:cs="Times New Roman"/>
          <w:spacing w:val="-4"/>
          <w:szCs w:val="28"/>
          <w:lang w:eastAsia="ru-RU"/>
        </w:rPr>
      </w:pPr>
      <w:r w:rsidRPr="007719C1">
        <w:rPr>
          <w:rFonts w:cs="Times New Roman"/>
          <w:spacing w:val="-4"/>
          <w:szCs w:val="28"/>
          <w:lang w:eastAsia="ru-RU"/>
        </w:rPr>
        <w:t>Например, Е.Ю. Антонова и Т.А. Костарева законодательное урегулирование вопроса об уголовной ответственности в законодательстве зарубежных стран оценивают как шаг вперед в борьбе с преступностью. Другую позицию занимают Л.</w:t>
      </w:r>
      <w:r w:rsidR="00F04C45" w:rsidRPr="007719C1">
        <w:rPr>
          <w:rFonts w:cs="Times New Roman"/>
          <w:spacing w:val="-4"/>
          <w:szCs w:val="28"/>
          <w:lang w:eastAsia="ru-RU"/>
        </w:rPr>
        <w:t> </w:t>
      </w:r>
      <w:r w:rsidRPr="007719C1">
        <w:rPr>
          <w:rFonts w:cs="Times New Roman"/>
          <w:spacing w:val="-4"/>
          <w:szCs w:val="28"/>
          <w:lang w:eastAsia="ru-RU"/>
        </w:rPr>
        <w:t>Вельцель, Н.</w:t>
      </w:r>
      <w:r w:rsidR="00F04C45" w:rsidRPr="007719C1">
        <w:rPr>
          <w:rFonts w:cs="Times New Roman"/>
          <w:spacing w:val="-4"/>
          <w:szCs w:val="28"/>
          <w:lang w:eastAsia="ru-RU"/>
        </w:rPr>
        <w:t> </w:t>
      </w:r>
      <w:r w:rsidRPr="007719C1">
        <w:rPr>
          <w:rFonts w:cs="Times New Roman"/>
          <w:spacing w:val="-4"/>
          <w:szCs w:val="28"/>
          <w:lang w:eastAsia="ru-RU"/>
        </w:rPr>
        <w:t>Кузнецова, Н.</w:t>
      </w:r>
      <w:r w:rsidR="00F04C45" w:rsidRPr="007719C1">
        <w:rPr>
          <w:rFonts w:cs="Times New Roman"/>
          <w:spacing w:val="-4"/>
          <w:szCs w:val="28"/>
          <w:lang w:eastAsia="ru-RU"/>
        </w:rPr>
        <w:t> </w:t>
      </w:r>
      <w:r w:rsidRPr="007719C1">
        <w:rPr>
          <w:rFonts w:cs="Times New Roman"/>
          <w:spacing w:val="-4"/>
          <w:szCs w:val="28"/>
          <w:lang w:eastAsia="ru-RU"/>
        </w:rPr>
        <w:t>Полянский. Они высказывали сомнение либо полностью отрицали целесообразность подобного законодательного решения. Последние исходили из традиционного подхода большинства ученых к тому, что субъектом уголовной ответственности может быть только физическое вменяемое лицо, достигшее установленного законом возраста (П.С. Дагель, Н.Г. Иванов, A.M. Лазарев, B.C.</w:t>
      </w:r>
      <w:r w:rsidRPr="007719C1">
        <w:rPr>
          <w:spacing w:val="-4"/>
        </w:rPr>
        <w:t xml:space="preserve"> </w:t>
      </w:r>
      <w:r w:rsidRPr="007719C1">
        <w:rPr>
          <w:rFonts w:cs="Times New Roman"/>
          <w:spacing w:val="-4"/>
          <w:szCs w:val="28"/>
          <w:lang w:eastAsia="ru-RU"/>
        </w:rPr>
        <w:t>Орлов, Р.С.</w:t>
      </w:r>
      <w:r w:rsidR="007719C1" w:rsidRPr="007719C1">
        <w:rPr>
          <w:rFonts w:cs="Times New Roman"/>
          <w:spacing w:val="-4"/>
          <w:szCs w:val="28"/>
          <w:lang w:eastAsia="ru-RU"/>
        </w:rPr>
        <w:t> </w:t>
      </w:r>
      <w:r w:rsidRPr="007719C1">
        <w:rPr>
          <w:rFonts w:cs="Times New Roman"/>
          <w:spacing w:val="-4"/>
          <w:szCs w:val="28"/>
          <w:lang w:eastAsia="ru-RU"/>
        </w:rPr>
        <w:t>Орымбаев, А.А. Пионтковский, Н.С. Таганцев, А.Н.Трайнин, В.В.</w:t>
      </w:r>
      <w:r w:rsidR="007719C1" w:rsidRPr="007719C1">
        <w:rPr>
          <w:rFonts w:cs="Times New Roman"/>
          <w:spacing w:val="-4"/>
          <w:szCs w:val="28"/>
          <w:lang w:eastAsia="ru-RU"/>
        </w:rPr>
        <w:t> </w:t>
      </w:r>
      <w:r w:rsidRPr="007719C1">
        <w:rPr>
          <w:rFonts w:cs="Times New Roman"/>
          <w:spacing w:val="-4"/>
          <w:szCs w:val="28"/>
          <w:lang w:eastAsia="ru-RU"/>
        </w:rPr>
        <w:t>Устименко и др.).</w:t>
      </w:r>
    </w:p>
    <w:p w:rsidR="008A04D9" w:rsidRPr="00280AB5" w:rsidRDefault="008A04D9" w:rsidP="00F04C45">
      <w:pPr>
        <w:rPr>
          <w:rFonts w:cs="Times New Roman"/>
          <w:szCs w:val="28"/>
          <w:lang w:eastAsia="ru-RU"/>
        </w:rPr>
      </w:pPr>
      <w:r w:rsidRPr="00280AB5">
        <w:rPr>
          <w:rFonts w:cs="Times New Roman"/>
          <w:szCs w:val="28"/>
          <w:lang w:eastAsia="ru-RU"/>
        </w:rPr>
        <w:t xml:space="preserve">Сторонники введения уголовной ответственности юридических лиц ссылались на то, что нормы ряда отраслей права, таких как административное и гражданское, недостаточно эффективны в борьбе с противозаконной деятельностью юридических лиц. </w:t>
      </w:r>
    </w:p>
    <w:p w:rsidR="008A04D9" w:rsidRPr="00280AB5" w:rsidRDefault="008A04D9" w:rsidP="00F04C45">
      <w:pPr>
        <w:rPr>
          <w:rFonts w:cs="Times New Roman"/>
          <w:szCs w:val="28"/>
          <w:lang w:eastAsia="ru-RU"/>
        </w:rPr>
      </w:pPr>
      <w:r w:rsidRPr="00280AB5">
        <w:rPr>
          <w:rFonts w:cs="Times New Roman"/>
          <w:szCs w:val="28"/>
          <w:lang w:eastAsia="ru-RU"/>
        </w:rPr>
        <w:t>По нашему мнению, гражданско-правовая ответственность, применяемая к юридическому лицу, не исключает уголовной ответственности</w:t>
      </w:r>
      <w:r w:rsidR="00B661E0">
        <w:rPr>
          <w:rFonts w:cs="Times New Roman"/>
          <w:szCs w:val="28"/>
          <w:lang w:eastAsia="ru-RU"/>
        </w:rPr>
        <w:t xml:space="preserve"> </w:t>
      </w:r>
      <w:r w:rsidRPr="00280AB5">
        <w:rPr>
          <w:rFonts w:cs="Times New Roman"/>
          <w:szCs w:val="28"/>
          <w:lang w:eastAsia="ru-RU"/>
        </w:rPr>
        <w:t>руководителя юридического лица. Например, в уголовном процессе можно заявить гражданский иск.</w:t>
      </w:r>
    </w:p>
    <w:p w:rsidR="008A04D9" w:rsidRPr="00280AB5" w:rsidRDefault="008A04D9" w:rsidP="00F04C45">
      <w:pPr>
        <w:rPr>
          <w:rFonts w:cs="Times New Roman"/>
          <w:szCs w:val="28"/>
          <w:lang w:eastAsia="ru-RU"/>
        </w:rPr>
      </w:pPr>
      <w:r w:rsidRPr="00280AB5">
        <w:rPr>
          <w:rFonts w:cs="Times New Roman"/>
          <w:szCs w:val="28"/>
          <w:lang w:eastAsia="ru-RU"/>
        </w:rPr>
        <w:t>Уголовная ответственность юридических лиц порождает вопрос о таком уголовно-правовом последствии осуждения, как судимость. Трудно представить, что учреждение или организация будет иметь судимость, до тех пор, пока она не будет погашена или снята.</w:t>
      </w:r>
    </w:p>
    <w:p w:rsidR="008A04D9" w:rsidRPr="00280AB5" w:rsidRDefault="008A04D9" w:rsidP="00F04C45">
      <w:pPr>
        <w:rPr>
          <w:rFonts w:cs="Times New Roman"/>
          <w:szCs w:val="28"/>
          <w:lang w:eastAsia="ru-RU"/>
        </w:rPr>
      </w:pPr>
      <w:r w:rsidRPr="00280AB5">
        <w:rPr>
          <w:rFonts w:cs="Times New Roman"/>
          <w:szCs w:val="28"/>
          <w:lang w:eastAsia="ru-RU"/>
        </w:rPr>
        <w:t>Тем не менее, еще в 1994 году в проекте УК РФ, подготовленном Минюстом России и Государственно-правовым управлением Президента РФ, содержались положения об уголовной ответственности компаний, однако законодатель на том этапе их не реализовал.</w:t>
      </w:r>
    </w:p>
    <w:p w:rsidR="008A04D9" w:rsidRPr="00280AB5" w:rsidRDefault="008A04D9" w:rsidP="00F04C45">
      <w:pPr>
        <w:rPr>
          <w:rFonts w:cs="Times New Roman"/>
          <w:szCs w:val="28"/>
          <w:lang w:eastAsia="ru-RU"/>
        </w:rPr>
      </w:pPr>
      <w:r w:rsidRPr="00280AB5">
        <w:rPr>
          <w:rFonts w:cs="Times New Roman"/>
          <w:szCs w:val="28"/>
          <w:lang w:eastAsia="ru-RU"/>
        </w:rPr>
        <w:t>В 2011 году Следственным комитетом Российской Федерации был внесен в Государственную Думу РФ законопроект об уголовной ответственности юридических лиц, который также не был поддержан.</w:t>
      </w:r>
    </w:p>
    <w:p w:rsidR="008A04D9" w:rsidRPr="00280AB5" w:rsidRDefault="008A04D9" w:rsidP="00F04C45">
      <w:pPr>
        <w:rPr>
          <w:rFonts w:cs="Times New Roman"/>
          <w:szCs w:val="28"/>
          <w:lang w:eastAsia="ru-RU"/>
        </w:rPr>
      </w:pPr>
      <w:r w:rsidRPr="00280AB5">
        <w:rPr>
          <w:rFonts w:cs="Times New Roman"/>
          <w:szCs w:val="28"/>
          <w:lang w:eastAsia="ru-RU"/>
        </w:rPr>
        <w:t xml:space="preserve">В 2015 году в Государственную Думу вновь был внесен подобный законопроект. </w:t>
      </w:r>
    </w:p>
    <w:p w:rsidR="008A04D9" w:rsidRPr="00280AB5" w:rsidRDefault="008A04D9" w:rsidP="00F04C45">
      <w:pPr>
        <w:rPr>
          <w:rFonts w:cs="Times New Roman"/>
          <w:szCs w:val="28"/>
          <w:lang w:eastAsia="ru-RU"/>
        </w:rPr>
      </w:pPr>
      <w:r w:rsidRPr="00280AB5">
        <w:rPr>
          <w:rFonts w:cs="Times New Roman"/>
          <w:szCs w:val="28"/>
          <w:lang w:eastAsia="ru-RU"/>
        </w:rPr>
        <w:t>Недавно такой законопроект внес на рассмотрение зампред Комитета Госдумы по гражданскому, уголовному, арбитражному и процессуальному законодательству Александр Ремезков [5].</w:t>
      </w:r>
    </w:p>
    <w:p w:rsidR="008A04D9" w:rsidRPr="007719C1" w:rsidRDefault="008A04D9" w:rsidP="00F04C45">
      <w:pPr>
        <w:rPr>
          <w:rFonts w:cs="Times New Roman"/>
          <w:spacing w:val="-2"/>
          <w:szCs w:val="28"/>
          <w:lang w:eastAsia="ru-RU"/>
        </w:rPr>
      </w:pPr>
      <w:r w:rsidRPr="007719C1">
        <w:rPr>
          <w:rFonts w:cs="Times New Roman"/>
          <w:spacing w:val="-2"/>
          <w:szCs w:val="28"/>
          <w:lang w:eastAsia="ru-RU"/>
        </w:rPr>
        <w:t>По мнению Директо</w:t>
      </w:r>
      <w:r w:rsidR="00F04C45" w:rsidRPr="007719C1">
        <w:rPr>
          <w:rFonts w:cs="Times New Roman"/>
          <w:spacing w:val="-2"/>
          <w:szCs w:val="28"/>
          <w:lang w:eastAsia="ru-RU"/>
        </w:rPr>
        <w:t>ра Следственного комитета РФ А.</w:t>
      </w:r>
      <w:r w:rsidRPr="007719C1">
        <w:rPr>
          <w:rFonts w:cs="Times New Roman"/>
          <w:spacing w:val="-2"/>
          <w:szCs w:val="28"/>
          <w:lang w:eastAsia="ru-RU"/>
        </w:rPr>
        <w:t>И.</w:t>
      </w:r>
      <w:r w:rsidR="00F04C45" w:rsidRPr="007719C1">
        <w:rPr>
          <w:rFonts w:cs="Times New Roman"/>
          <w:spacing w:val="-2"/>
          <w:szCs w:val="28"/>
          <w:lang w:eastAsia="ru-RU"/>
        </w:rPr>
        <w:t> </w:t>
      </w:r>
      <w:r w:rsidRPr="007719C1">
        <w:rPr>
          <w:rFonts w:cs="Times New Roman"/>
          <w:spacing w:val="-2"/>
          <w:szCs w:val="28"/>
          <w:lang w:eastAsia="ru-RU"/>
        </w:rPr>
        <w:t>Бастрыкина, уголовная ответственность юридических лиц крайне необходима не только для внутренней стабилизации криминогенной обстановки, но и для экстерриториального уголовного преследования иностранных юридических лиц, на счета которых выводятся добытые преступным путем денежные средства. Также существует проблема в преследовании за рубежом, в этом просто отказывается. В международном уголовном праве и процессе действует принцип взаимности, который предполагает возможность международной правовой помощи при условии, что деяние влечет уголовную ответственность в обеих странах, в том числе по признакам субъекта преступления.</w:t>
      </w:r>
    </w:p>
    <w:p w:rsidR="008A04D9" w:rsidRPr="00280AB5" w:rsidRDefault="008A04D9" w:rsidP="00F04C45">
      <w:pPr>
        <w:rPr>
          <w:rFonts w:cs="Times New Roman"/>
          <w:bCs/>
          <w:szCs w:val="28"/>
          <w:lang w:eastAsia="ru-RU"/>
        </w:rPr>
      </w:pPr>
      <w:r w:rsidRPr="00280AB5">
        <w:rPr>
          <w:rFonts w:cs="Times New Roman"/>
          <w:bCs/>
          <w:szCs w:val="28"/>
          <w:lang w:eastAsia="ru-RU"/>
        </w:rPr>
        <w:t>Если проект станет законом и заработает в России, то, по мнению А.</w:t>
      </w:r>
      <w:r w:rsidR="00F04C45" w:rsidRPr="00280AB5">
        <w:rPr>
          <w:rFonts w:cs="Times New Roman"/>
          <w:bCs/>
          <w:szCs w:val="28"/>
          <w:lang w:eastAsia="ru-RU"/>
        </w:rPr>
        <w:t> </w:t>
      </w:r>
      <w:r w:rsidRPr="00280AB5">
        <w:rPr>
          <w:rFonts w:cs="Times New Roman"/>
          <w:bCs/>
          <w:szCs w:val="28"/>
          <w:lang w:eastAsia="ru-RU"/>
        </w:rPr>
        <w:t>Ремезкова, это позволит возвращать из-за рубежа выведенные и спрятанные капиталы, нажитые преступниками. Появление такого закона даст возможность нашим правоохранительным органам преследовать за рубежом организации, финансирующие терроризм, и всевозможные конторы, вкладывающие очень немаленькие деньги в дестабилизацию политической обстановки в России [5].</w:t>
      </w:r>
    </w:p>
    <w:p w:rsidR="008A04D9" w:rsidRPr="00280AB5" w:rsidRDefault="008A04D9" w:rsidP="00F04C45">
      <w:pPr>
        <w:rPr>
          <w:rFonts w:cs="Times New Roman"/>
          <w:bCs/>
          <w:szCs w:val="28"/>
          <w:lang w:eastAsia="ru-RU"/>
        </w:rPr>
      </w:pPr>
      <w:r w:rsidRPr="00280AB5">
        <w:rPr>
          <w:rFonts w:cs="Times New Roman"/>
          <w:bCs/>
          <w:szCs w:val="28"/>
          <w:lang w:eastAsia="ru-RU"/>
        </w:rPr>
        <w:t xml:space="preserve">В законодательстве должна появиться и совершенно новая уголовная статья </w:t>
      </w:r>
      <w:r w:rsidR="0040007E">
        <w:rPr>
          <w:rFonts w:cs="Times New Roman"/>
          <w:bCs/>
          <w:szCs w:val="28"/>
          <w:lang w:eastAsia="ru-RU"/>
        </w:rPr>
        <w:t>–</w:t>
      </w:r>
      <w:r w:rsidRPr="00280AB5">
        <w:rPr>
          <w:rFonts w:cs="Times New Roman"/>
          <w:bCs/>
          <w:szCs w:val="28"/>
          <w:lang w:eastAsia="ru-RU"/>
        </w:rPr>
        <w:t xml:space="preserve"> 14.1 </w:t>
      </w:r>
      <w:r w:rsidR="00AD3775" w:rsidRPr="00280AB5">
        <w:rPr>
          <w:rFonts w:cs="Times New Roman"/>
          <w:bCs/>
          <w:szCs w:val="28"/>
          <w:lang w:eastAsia="ru-RU"/>
        </w:rPr>
        <w:t>«</w:t>
      </w:r>
      <w:r w:rsidRPr="00280AB5">
        <w:rPr>
          <w:rFonts w:cs="Times New Roman"/>
          <w:bCs/>
          <w:szCs w:val="28"/>
          <w:lang w:eastAsia="ru-RU"/>
        </w:rPr>
        <w:t>Уголовная ответственность и наказание юридических лиц</w:t>
      </w:r>
      <w:r w:rsidR="00AD3775" w:rsidRPr="00280AB5">
        <w:rPr>
          <w:rFonts w:cs="Times New Roman"/>
          <w:bCs/>
          <w:szCs w:val="28"/>
          <w:lang w:eastAsia="ru-RU"/>
        </w:rPr>
        <w:t>»</w:t>
      </w:r>
      <w:r w:rsidRPr="00280AB5">
        <w:rPr>
          <w:rFonts w:cs="Times New Roman"/>
          <w:bCs/>
          <w:szCs w:val="28"/>
          <w:lang w:eastAsia="ru-RU"/>
        </w:rPr>
        <w:t xml:space="preserve"> (в случае ее введения)[6].</w:t>
      </w:r>
    </w:p>
    <w:p w:rsidR="008A04D9" w:rsidRPr="00280AB5" w:rsidRDefault="008A04D9" w:rsidP="00F04C45">
      <w:pPr>
        <w:rPr>
          <w:rFonts w:cs="Times New Roman"/>
          <w:bCs/>
          <w:szCs w:val="28"/>
          <w:lang w:eastAsia="ru-RU"/>
        </w:rPr>
      </w:pPr>
      <w:r w:rsidRPr="00280AB5">
        <w:rPr>
          <w:rFonts w:cs="Times New Roman"/>
          <w:bCs/>
          <w:szCs w:val="28"/>
          <w:lang w:eastAsia="ru-RU"/>
        </w:rPr>
        <w:t>В случае принятия данной нормы к уголовной ответственности можно будет привлечь как отечественные, так и иностранные фирмы, а также международные организации.</w:t>
      </w:r>
    </w:p>
    <w:p w:rsidR="008A04D9" w:rsidRPr="00280AB5" w:rsidRDefault="008A04D9" w:rsidP="00F04C45">
      <w:pPr>
        <w:rPr>
          <w:rFonts w:cs="Times New Roman"/>
          <w:bCs/>
          <w:szCs w:val="28"/>
          <w:lang w:eastAsia="ru-RU"/>
        </w:rPr>
      </w:pPr>
      <w:r w:rsidRPr="00280AB5">
        <w:rPr>
          <w:rFonts w:cs="Times New Roman"/>
          <w:bCs/>
          <w:szCs w:val="28"/>
          <w:lang w:eastAsia="ru-RU"/>
        </w:rPr>
        <w:t xml:space="preserve">В качестве основного вида наказания юридических лиц предусмотрен штраф. Предполагается ввести два вида штрафов </w:t>
      </w:r>
      <w:r w:rsidR="0040007E">
        <w:rPr>
          <w:rFonts w:cs="Times New Roman"/>
          <w:bCs/>
          <w:szCs w:val="28"/>
          <w:lang w:eastAsia="ru-RU"/>
        </w:rPr>
        <w:t>–</w:t>
      </w:r>
      <w:r w:rsidRPr="00280AB5">
        <w:rPr>
          <w:rFonts w:cs="Times New Roman"/>
          <w:bCs/>
          <w:szCs w:val="28"/>
          <w:lang w:eastAsia="ru-RU"/>
        </w:rPr>
        <w:t xml:space="preserve"> либо один фиксированный </w:t>
      </w:r>
      <w:r w:rsidR="0040007E">
        <w:rPr>
          <w:rFonts w:cs="Times New Roman"/>
          <w:bCs/>
          <w:szCs w:val="28"/>
          <w:lang w:eastAsia="ru-RU"/>
        </w:rPr>
        <w:t>–</w:t>
      </w:r>
      <w:r w:rsidRPr="00280AB5">
        <w:rPr>
          <w:rFonts w:cs="Times New Roman"/>
          <w:bCs/>
          <w:szCs w:val="28"/>
          <w:lang w:eastAsia="ru-RU"/>
        </w:rPr>
        <w:t xml:space="preserve"> от 200 тысяч до 30 миллионов рублей, либо некий кратный штраф.</w:t>
      </w:r>
    </w:p>
    <w:p w:rsidR="008A04D9" w:rsidRPr="00280AB5" w:rsidRDefault="008A04D9" w:rsidP="00F04C45">
      <w:pPr>
        <w:rPr>
          <w:rFonts w:cs="Times New Roman"/>
          <w:bCs/>
          <w:szCs w:val="28"/>
          <w:lang w:eastAsia="ru-RU"/>
        </w:rPr>
      </w:pPr>
      <w:r w:rsidRPr="00280AB5">
        <w:rPr>
          <w:rFonts w:cs="Times New Roman"/>
          <w:bCs/>
          <w:szCs w:val="28"/>
          <w:lang w:eastAsia="ru-RU"/>
        </w:rPr>
        <w:t xml:space="preserve">Другие виды наказания </w:t>
      </w:r>
      <w:r w:rsidR="0040007E">
        <w:rPr>
          <w:rFonts w:cs="Times New Roman"/>
          <w:bCs/>
          <w:szCs w:val="28"/>
          <w:lang w:eastAsia="ru-RU"/>
        </w:rPr>
        <w:t>–</w:t>
      </w:r>
      <w:r w:rsidRPr="00280AB5">
        <w:rPr>
          <w:rFonts w:cs="Times New Roman"/>
          <w:bCs/>
          <w:szCs w:val="28"/>
          <w:lang w:eastAsia="ru-RU"/>
        </w:rPr>
        <w:t xml:space="preserve"> лишение лицензии, квоты, преференций или разных льгот, а также лишение права заниматься каким-то видом деятельности могут назначаться исключительно по тому виду деятельности фирмы, при котором было совершено преступление.</w:t>
      </w:r>
    </w:p>
    <w:p w:rsidR="008A04D9" w:rsidRPr="007719C1" w:rsidRDefault="008A04D9" w:rsidP="003D32B3">
      <w:pPr>
        <w:spacing w:line="290" w:lineRule="auto"/>
        <w:rPr>
          <w:rFonts w:cs="Times New Roman"/>
          <w:spacing w:val="2"/>
          <w:szCs w:val="28"/>
          <w:lang w:eastAsia="ru-RU"/>
        </w:rPr>
      </w:pPr>
      <w:r w:rsidRPr="007719C1">
        <w:rPr>
          <w:rFonts w:cs="Times New Roman"/>
          <w:spacing w:val="2"/>
          <w:szCs w:val="28"/>
          <w:lang w:eastAsia="ru-RU"/>
        </w:rPr>
        <w:t xml:space="preserve">Юридическое лицо будет признано виновным не только в случае совершения преступных действий от своего имени, но и в случае совершения в интересах компании наказуемого деяния даже без ведома ее руководства [6]. </w:t>
      </w:r>
    </w:p>
    <w:p w:rsidR="008A04D9" w:rsidRPr="00280AB5" w:rsidRDefault="008A04D9" w:rsidP="003D32B3">
      <w:pPr>
        <w:spacing w:line="290" w:lineRule="auto"/>
        <w:rPr>
          <w:rFonts w:cs="Times New Roman"/>
          <w:szCs w:val="28"/>
          <w:lang w:eastAsia="ru-RU"/>
        </w:rPr>
      </w:pPr>
      <w:r w:rsidRPr="00280AB5">
        <w:rPr>
          <w:rFonts w:cs="Times New Roman"/>
          <w:szCs w:val="28"/>
          <w:lang w:eastAsia="ru-RU"/>
        </w:rPr>
        <w:t xml:space="preserve">К примеру, компания будет признана виновной, если преступное деяние от ее имени совершило лицо, не являющееся ее руководителем. </w:t>
      </w:r>
    </w:p>
    <w:p w:rsidR="008A04D9" w:rsidRPr="00280AB5" w:rsidRDefault="008A04D9" w:rsidP="003D32B3">
      <w:pPr>
        <w:spacing w:line="290" w:lineRule="auto"/>
        <w:rPr>
          <w:rFonts w:cs="Times New Roman"/>
          <w:szCs w:val="28"/>
          <w:lang w:eastAsia="ru-RU"/>
        </w:rPr>
      </w:pPr>
      <w:r w:rsidRPr="00280AB5">
        <w:rPr>
          <w:rFonts w:cs="Times New Roman"/>
          <w:szCs w:val="28"/>
          <w:lang w:eastAsia="ru-RU"/>
        </w:rPr>
        <w:t>Кроме того, организация понесет уголовное наказание за деяние, совершенное лицом, действовавшим на основании выданной доверенности, а также если преступление было совершено третьими лицами с ведома уполномоченного лица[6]. При этом предполагается, что вина организации в преступлении отсутствует, если были предприняты все зависящие от нее меры по недопущению преступления, однако реальная возможность не допустить его отсутствовала [6].</w:t>
      </w:r>
    </w:p>
    <w:p w:rsidR="008A04D9" w:rsidRPr="00280AB5" w:rsidRDefault="008A04D9" w:rsidP="003D32B3">
      <w:pPr>
        <w:spacing w:line="290" w:lineRule="auto"/>
        <w:rPr>
          <w:rFonts w:cs="Times New Roman"/>
          <w:szCs w:val="28"/>
          <w:lang w:eastAsia="ru-RU"/>
        </w:rPr>
      </w:pPr>
      <w:r w:rsidRPr="00280AB5">
        <w:rPr>
          <w:rFonts w:cs="Times New Roman"/>
          <w:szCs w:val="28"/>
          <w:lang w:eastAsia="ru-RU"/>
        </w:rPr>
        <w:t>Юридические лица могут быть освобождены от уголовной ответственности в связи с добровольным отказом ими от совершения преступления до начала противоправных действий, либо в связи с деятельным раскаянием. Во втором случае виновное лицо освобождается от ответственности при одновременном соблюдении ряда условий, таких как совершение деяния впервые и отнесение его к категории небольшой или средней тяжести. Также такое лицо должно самостоятельно сообщить о преступлении в органы власти до того, как было возбуждено уголовное дело и возместить причиненный ущерб.</w:t>
      </w:r>
    </w:p>
    <w:p w:rsidR="008A04D9" w:rsidRPr="00280AB5" w:rsidRDefault="008A04D9" w:rsidP="003D32B3">
      <w:pPr>
        <w:spacing w:line="290" w:lineRule="auto"/>
        <w:rPr>
          <w:rFonts w:cs="Times New Roman"/>
          <w:szCs w:val="28"/>
          <w:lang w:eastAsia="ru-RU"/>
        </w:rPr>
      </w:pPr>
      <w:r w:rsidRPr="00280AB5">
        <w:rPr>
          <w:rFonts w:cs="Times New Roman"/>
          <w:szCs w:val="28"/>
          <w:lang w:eastAsia="ru-RU"/>
        </w:rPr>
        <w:t>Ниже представлен предполагаемый список статей УК РФ, за которые будет применяться уголовная ответственность к юридическим лицам. Этот список включает 15, среди которых:</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1) </w:t>
      </w:r>
      <w:r w:rsidR="008A04D9" w:rsidRPr="00280AB5">
        <w:rPr>
          <w:rFonts w:eastAsia="Times New Roman" w:cs="Times New Roman"/>
          <w:kern w:val="18"/>
          <w:szCs w:val="28"/>
          <w:lang w:eastAsia="ru-RU"/>
        </w:rPr>
        <w:t>торговля людьми (</w:t>
      </w:r>
      <w:hyperlink r:id="rId62" w:anchor="block_1271" w:history="1">
        <w:r w:rsidR="008A04D9" w:rsidRPr="00280AB5">
          <w:rPr>
            <w:rFonts w:eastAsia="Times New Roman" w:cs="Times New Roman"/>
            <w:kern w:val="18"/>
            <w:szCs w:val="28"/>
            <w:lang w:eastAsia="ru-RU"/>
          </w:rPr>
          <w:t>ст. 127.1</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2) </w:t>
      </w:r>
      <w:r w:rsidR="008A04D9" w:rsidRPr="00280AB5">
        <w:rPr>
          <w:rFonts w:eastAsia="Times New Roman" w:cs="Times New Roman"/>
          <w:kern w:val="18"/>
          <w:szCs w:val="28"/>
          <w:lang w:eastAsia="ru-RU"/>
        </w:rPr>
        <w:t>использование рабского труда (</w:t>
      </w:r>
      <w:hyperlink r:id="rId63" w:anchor="block_1272" w:history="1">
        <w:r w:rsidR="008A04D9" w:rsidRPr="00280AB5">
          <w:rPr>
            <w:rFonts w:eastAsia="Times New Roman" w:cs="Times New Roman"/>
            <w:kern w:val="18"/>
            <w:szCs w:val="28"/>
            <w:lang w:eastAsia="ru-RU"/>
          </w:rPr>
          <w:t>ст. 127.2</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3) </w:t>
      </w:r>
      <w:r w:rsidR="008A04D9" w:rsidRPr="00280AB5">
        <w:rPr>
          <w:rFonts w:eastAsia="Times New Roman" w:cs="Times New Roman"/>
          <w:kern w:val="18"/>
          <w:szCs w:val="28"/>
          <w:lang w:eastAsia="ru-RU"/>
        </w:rPr>
        <w:t>легализация (отмывание) денежных средств или иного имущества, приобретенных другими лицами преступным путем (</w:t>
      </w:r>
      <w:hyperlink r:id="rId64" w:anchor="block_174" w:history="1">
        <w:r w:rsidR="008A04D9" w:rsidRPr="00280AB5">
          <w:rPr>
            <w:rFonts w:eastAsia="Times New Roman" w:cs="Times New Roman"/>
            <w:kern w:val="18"/>
            <w:szCs w:val="28"/>
            <w:lang w:eastAsia="ru-RU"/>
          </w:rPr>
          <w:t>ст. 174</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4) </w:t>
      </w:r>
      <w:r w:rsidR="008A04D9" w:rsidRPr="00280AB5">
        <w:rPr>
          <w:rFonts w:eastAsia="Times New Roman" w:cs="Times New Roman"/>
          <w:kern w:val="18"/>
          <w:szCs w:val="28"/>
          <w:lang w:eastAsia="ru-RU"/>
        </w:rPr>
        <w:t>коммерческий подкуп (</w:t>
      </w:r>
      <w:hyperlink r:id="rId65" w:anchor="block_204" w:history="1">
        <w:r w:rsidR="008A04D9" w:rsidRPr="00280AB5">
          <w:rPr>
            <w:rFonts w:eastAsia="Times New Roman" w:cs="Times New Roman"/>
            <w:kern w:val="18"/>
            <w:szCs w:val="28"/>
            <w:lang w:eastAsia="ru-RU"/>
          </w:rPr>
          <w:t>ст. 204</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5) </w:t>
      </w:r>
      <w:r w:rsidR="008A04D9" w:rsidRPr="00280AB5">
        <w:rPr>
          <w:rFonts w:eastAsia="Times New Roman" w:cs="Times New Roman"/>
          <w:kern w:val="18"/>
          <w:szCs w:val="28"/>
          <w:lang w:eastAsia="ru-RU"/>
        </w:rPr>
        <w:t>террористический акт (</w:t>
      </w:r>
      <w:hyperlink r:id="rId66" w:anchor="block_205" w:history="1">
        <w:r w:rsidR="008A04D9" w:rsidRPr="00280AB5">
          <w:rPr>
            <w:rFonts w:eastAsia="Times New Roman" w:cs="Times New Roman"/>
            <w:kern w:val="18"/>
            <w:szCs w:val="28"/>
            <w:lang w:eastAsia="ru-RU"/>
          </w:rPr>
          <w:t>ст. 205</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6) </w:t>
      </w:r>
      <w:r w:rsidR="008A04D9" w:rsidRPr="00280AB5">
        <w:rPr>
          <w:rFonts w:eastAsia="Times New Roman" w:cs="Times New Roman"/>
          <w:kern w:val="18"/>
          <w:szCs w:val="28"/>
          <w:lang w:eastAsia="ru-RU"/>
        </w:rPr>
        <w:t>массовые беспорядки (</w:t>
      </w:r>
      <w:hyperlink r:id="rId67" w:anchor="block_212" w:history="1">
        <w:r w:rsidR="008A04D9" w:rsidRPr="00280AB5">
          <w:rPr>
            <w:rFonts w:eastAsia="Times New Roman" w:cs="Times New Roman"/>
            <w:kern w:val="18"/>
            <w:szCs w:val="28"/>
            <w:lang w:eastAsia="ru-RU"/>
          </w:rPr>
          <w:t>ст. 212</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7) </w:t>
      </w:r>
      <w:r w:rsidR="008A04D9" w:rsidRPr="00280AB5">
        <w:rPr>
          <w:rFonts w:eastAsia="Times New Roman" w:cs="Times New Roman"/>
          <w:kern w:val="18"/>
          <w:szCs w:val="28"/>
          <w:lang w:eastAsia="ru-RU"/>
        </w:rPr>
        <w:t>изготовление и оборот материалов или предметов с порнографическими изображениями несовершеннолетних (</w:t>
      </w:r>
      <w:hyperlink r:id="rId68" w:anchor="block_2421" w:history="1">
        <w:r w:rsidR="008A04D9" w:rsidRPr="00280AB5">
          <w:rPr>
            <w:rFonts w:eastAsia="Times New Roman" w:cs="Times New Roman"/>
            <w:kern w:val="18"/>
            <w:szCs w:val="28"/>
            <w:lang w:eastAsia="ru-RU"/>
          </w:rPr>
          <w:t>ст. 242.1</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8) </w:t>
      </w:r>
      <w:r w:rsidR="008A04D9" w:rsidRPr="00280AB5">
        <w:rPr>
          <w:rFonts w:eastAsia="Times New Roman" w:cs="Times New Roman"/>
          <w:kern w:val="18"/>
          <w:szCs w:val="28"/>
          <w:lang w:eastAsia="ru-RU"/>
        </w:rPr>
        <w:t>нарушение правил международных полетов (</w:t>
      </w:r>
      <w:hyperlink r:id="rId69" w:anchor="block_271" w:history="1">
        <w:r w:rsidR="008A04D9" w:rsidRPr="00280AB5">
          <w:rPr>
            <w:rFonts w:eastAsia="Times New Roman" w:cs="Times New Roman"/>
            <w:kern w:val="18"/>
            <w:szCs w:val="28"/>
            <w:lang w:eastAsia="ru-RU"/>
          </w:rPr>
          <w:t>ст. 271</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9) </w:t>
      </w:r>
      <w:r w:rsidR="008A04D9" w:rsidRPr="00280AB5">
        <w:rPr>
          <w:rFonts w:eastAsia="Times New Roman" w:cs="Times New Roman"/>
          <w:kern w:val="18"/>
          <w:szCs w:val="28"/>
          <w:lang w:eastAsia="ru-RU"/>
        </w:rPr>
        <w:t>неправомерный доступ к компьютерной информации (</w:t>
      </w:r>
      <w:hyperlink r:id="rId70" w:anchor="block_272" w:history="1">
        <w:r w:rsidR="008A04D9" w:rsidRPr="00280AB5">
          <w:rPr>
            <w:rFonts w:eastAsia="Times New Roman" w:cs="Times New Roman"/>
            <w:kern w:val="18"/>
            <w:szCs w:val="28"/>
            <w:lang w:eastAsia="ru-RU"/>
          </w:rPr>
          <w:t>ст. 272</w:t>
        </w:r>
      </w:hyperlink>
      <w:r w:rsidR="008A04D9" w:rsidRPr="00280AB5">
        <w:rPr>
          <w:rFonts w:eastAsia="Times New Roman" w:cs="Times New Roman"/>
          <w:kern w:val="18"/>
          <w:szCs w:val="28"/>
          <w:lang w:eastAsia="ru-RU"/>
        </w:rPr>
        <w:t>);</w:t>
      </w:r>
    </w:p>
    <w:p w:rsidR="008A04D9" w:rsidRPr="00280AB5" w:rsidRDefault="00F04C45" w:rsidP="00F04C45">
      <w:pPr>
        <w:rPr>
          <w:rFonts w:eastAsia="Times New Roman" w:cs="Times New Roman"/>
          <w:kern w:val="18"/>
          <w:szCs w:val="28"/>
          <w:lang w:eastAsia="ru-RU"/>
        </w:rPr>
      </w:pPr>
      <w:r w:rsidRPr="00280AB5">
        <w:rPr>
          <w:rFonts w:eastAsia="Times New Roman" w:cs="Times New Roman"/>
          <w:kern w:val="18"/>
          <w:szCs w:val="28"/>
          <w:lang w:eastAsia="ru-RU"/>
        </w:rPr>
        <w:t>10) </w:t>
      </w:r>
      <w:r w:rsidR="008A04D9" w:rsidRPr="00280AB5">
        <w:rPr>
          <w:rFonts w:eastAsia="Times New Roman" w:cs="Times New Roman"/>
          <w:kern w:val="18"/>
          <w:szCs w:val="28"/>
          <w:lang w:eastAsia="ru-RU"/>
        </w:rPr>
        <w:t>посягательство на жизнь государственного или общественного деятеля (</w:t>
      </w:r>
      <w:hyperlink r:id="rId71" w:anchor="block_277" w:history="1">
        <w:r w:rsidR="008A04D9" w:rsidRPr="00280AB5">
          <w:rPr>
            <w:rFonts w:eastAsia="Times New Roman" w:cs="Times New Roman"/>
            <w:kern w:val="18"/>
            <w:szCs w:val="28"/>
            <w:lang w:eastAsia="ru-RU"/>
          </w:rPr>
          <w:t>ст. 277</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11) </w:t>
      </w:r>
      <w:r w:rsidR="008A04D9" w:rsidRPr="00280AB5">
        <w:rPr>
          <w:rFonts w:eastAsia="Times New Roman" w:cs="Times New Roman"/>
          <w:kern w:val="18"/>
          <w:szCs w:val="28"/>
          <w:lang w:eastAsia="ru-RU"/>
        </w:rPr>
        <w:t>насильственный захват власти или насильственное удержание власти (</w:t>
      </w:r>
      <w:hyperlink r:id="rId72" w:anchor="block_278" w:history="1">
        <w:r w:rsidR="008A04D9" w:rsidRPr="00280AB5">
          <w:rPr>
            <w:rFonts w:eastAsia="Times New Roman" w:cs="Times New Roman"/>
            <w:kern w:val="18"/>
            <w:szCs w:val="28"/>
            <w:lang w:eastAsia="ru-RU"/>
          </w:rPr>
          <w:t>ст. 278</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12) </w:t>
      </w:r>
      <w:r w:rsidR="008A04D9" w:rsidRPr="00280AB5">
        <w:rPr>
          <w:rFonts w:eastAsia="Times New Roman" w:cs="Times New Roman"/>
          <w:kern w:val="18"/>
          <w:szCs w:val="28"/>
          <w:lang w:eastAsia="ru-RU"/>
        </w:rPr>
        <w:t>публичные призывы к осуществлению экстремистской деятельности (</w:t>
      </w:r>
      <w:hyperlink r:id="rId73" w:anchor="block_280" w:history="1">
        <w:r w:rsidR="008A04D9" w:rsidRPr="00280AB5">
          <w:rPr>
            <w:rFonts w:eastAsia="Times New Roman" w:cs="Times New Roman"/>
            <w:kern w:val="18"/>
            <w:szCs w:val="28"/>
            <w:lang w:eastAsia="ru-RU"/>
          </w:rPr>
          <w:t>ст. 280</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13) </w:t>
      </w:r>
      <w:r w:rsidR="008A04D9" w:rsidRPr="00280AB5">
        <w:rPr>
          <w:rFonts w:eastAsia="Times New Roman" w:cs="Times New Roman"/>
          <w:kern w:val="18"/>
          <w:szCs w:val="28"/>
          <w:lang w:eastAsia="ru-RU"/>
        </w:rPr>
        <w:t>незаконное участие в предпринимательской деятельности (</w:t>
      </w:r>
      <w:hyperlink r:id="rId74" w:anchor="block_289" w:history="1">
        <w:r w:rsidR="008A04D9" w:rsidRPr="00280AB5">
          <w:rPr>
            <w:rFonts w:eastAsia="Times New Roman" w:cs="Times New Roman"/>
            <w:kern w:val="18"/>
            <w:szCs w:val="28"/>
            <w:lang w:eastAsia="ru-RU"/>
          </w:rPr>
          <w:t>ст. 289</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14) </w:t>
      </w:r>
      <w:r w:rsidR="008A04D9" w:rsidRPr="00280AB5">
        <w:rPr>
          <w:rFonts w:eastAsia="Times New Roman" w:cs="Times New Roman"/>
          <w:kern w:val="18"/>
          <w:szCs w:val="28"/>
          <w:lang w:eastAsia="ru-RU"/>
        </w:rPr>
        <w:t>дача взятки (</w:t>
      </w:r>
      <w:hyperlink r:id="rId75" w:anchor="block_291" w:history="1">
        <w:r w:rsidR="008A04D9" w:rsidRPr="00280AB5">
          <w:rPr>
            <w:rFonts w:eastAsia="Times New Roman" w:cs="Times New Roman"/>
            <w:kern w:val="18"/>
            <w:szCs w:val="28"/>
            <w:lang w:eastAsia="ru-RU"/>
          </w:rPr>
          <w:t>ст. 291</w:t>
        </w:r>
      </w:hyperlink>
      <w:r w:rsidR="008A04D9" w:rsidRPr="00280AB5">
        <w:rPr>
          <w:rFonts w:eastAsia="Times New Roman" w:cs="Times New Roman"/>
          <w:kern w:val="18"/>
          <w:szCs w:val="28"/>
          <w:lang w:eastAsia="ru-RU"/>
        </w:rPr>
        <w:t>);</w:t>
      </w:r>
    </w:p>
    <w:p w:rsidR="008A04D9" w:rsidRPr="00280AB5" w:rsidRDefault="00F04C45"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15) </w:t>
      </w:r>
      <w:r w:rsidR="008A04D9" w:rsidRPr="00280AB5">
        <w:rPr>
          <w:rFonts w:eastAsia="Times New Roman" w:cs="Times New Roman"/>
          <w:kern w:val="18"/>
          <w:szCs w:val="28"/>
          <w:lang w:eastAsia="ru-RU"/>
        </w:rPr>
        <w:t>организация незаконной миграции (</w:t>
      </w:r>
      <w:hyperlink r:id="rId76" w:anchor="block_32201" w:history="1">
        <w:r w:rsidR="008A04D9" w:rsidRPr="00280AB5">
          <w:rPr>
            <w:rFonts w:eastAsia="Times New Roman" w:cs="Times New Roman"/>
            <w:kern w:val="18"/>
            <w:szCs w:val="28"/>
            <w:lang w:eastAsia="ru-RU"/>
          </w:rPr>
          <w:t>ст. 322.1</w:t>
        </w:r>
      </w:hyperlink>
      <w:r w:rsidR="008A04D9" w:rsidRPr="00280AB5">
        <w:rPr>
          <w:rFonts w:eastAsia="Times New Roman" w:cs="Times New Roman"/>
          <w:kern w:val="18"/>
          <w:szCs w:val="28"/>
          <w:lang w:eastAsia="ru-RU"/>
        </w:rPr>
        <w:t xml:space="preserve">) и </w:t>
      </w:r>
      <w:r w:rsidR="00BD3117" w:rsidRPr="00280AB5">
        <w:rPr>
          <w:rFonts w:eastAsia="Times New Roman" w:cs="Times New Roman"/>
          <w:kern w:val="18"/>
          <w:szCs w:val="28"/>
          <w:lang w:eastAsia="ru-RU"/>
        </w:rPr>
        <w:t>т. д.</w:t>
      </w:r>
    </w:p>
    <w:p w:rsidR="008A04D9" w:rsidRPr="00280AB5" w:rsidRDefault="008A04D9"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Трудно представить, чем руководствовались авторы законопроекта, составляя данный перечень.</w:t>
      </w:r>
    </w:p>
    <w:p w:rsidR="008A04D9" w:rsidRPr="00280AB5" w:rsidRDefault="008A04D9"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Справедливости ради, можно отметить ряд положительных моментов в случае законодательного признания уголовной ответственности юридических лиц.</w:t>
      </w:r>
    </w:p>
    <w:p w:rsidR="008A04D9" w:rsidRPr="00280AB5" w:rsidRDefault="008A04D9"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По мнению</w:t>
      </w:r>
      <w:r w:rsidRPr="00280AB5">
        <w:rPr>
          <w:rFonts w:eastAsia="Times New Roman" w:cs="Times New Roman"/>
          <w:bCs/>
          <w:kern w:val="18"/>
          <w:szCs w:val="28"/>
          <w:lang w:eastAsia="ru-RU"/>
        </w:rPr>
        <w:t xml:space="preserve"> адвоката Московской коллегии адвокатов </w:t>
      </w:r>
      <w:r w:rsidR="00AD3775" w:rsidRPr="00280AB5">
        <w:rPr>
          <w:rFonts w:eastAsia="Times New Roman" w:cs="Times New Roman"/>
          <w:bCs/>
          <w:kern w:val="18"/>
          <w:szCs w:val="28"/>
          <w:lang w:eastAsia="ru-RU"/>
        </w:rPr>
        <w:t>«</w:t>
      </w:r>
      <w:r w:rsidRPr="00280AB5">
        <w:rPr>
          <w:rFonts w:eastAsia="Times New Roman" w:cs="Times New Roman"/>
          <w:bCs/>
          <w:kern w:val="18"/>
          <w:szCs w:val="28"/>
          <w:lang w:eastAsia="ru-RU"/>
        </w:rPr>
        <w:t>Князев и партнеры</w:t>
      </w:r>
      <w:r w:rsidR="00AD3775" w:rsidRPr="00280AB5">
        <w:rPr>
          <w:rFonts w:eastAsia="Times New Roman" w:cs="Times New Roman"/>
          <w:bCs/>
          <w:kern w:val="18"/>
          <w:szCs w:val="28"/>
          <w:lang w:eastAsia="ru-RU"/>
        </w:rPr>
        <w:t>»</w:t>
      </w:r>
      <w:r w:rsidRPr="00280AB5">
        <w:rPr>
          <w:rFonts w:eastAsia="Times New Roman" w:cs="Times New Roman"/>
          <w:bCs/>
          <w:kern w:val="18"/>
          <w:szCs w:val="28"/>
          <w:lang w:eastAsia="ru-RU"/>
        </w:rPr>
        <w:t xml:space="preserve"> А. Матюшенко, </w:t>
      </w:r>
      <w:r w:rsidR="00AD3775" w:rsidRPr="00280AB5">
        <w:rPr>
          <w:rFonts w:eastAsia="Times New Roman" w:cs="Times New Roman"/>
          <w:bCs/>
          <w:kern w:val="18"/>
          <w:szCs w:val="28"/>
          <w:lang w:eastAsia="ru-RU"/>
        </w:rPr>
        <w:t>«</w:t>
      </w:r>
      <w:r w:rsidRPr="00280AB5">
        <w:rPr>
          <w:rFonts w:eastAsia="Times New Roman" w:cs="Times New Roman"/>
          <w:kern w:val="18"/>
          <w:szCs w:val="28"/>
          <w:lang w:eastAsia="ru-RU"/>
        </w:rPr>
        <w:t>в соответствии с российским законодательством филиалы и представительства организаций не самостоятельны и выступают в обороте от имени учредителя (то же касается и иностранных компаний, действующих на территории нашей страны через свои подразделения). Учитывая этот факт, ответственность за действия своего филиала будет нести иностранная компания-учредитель по законам государства, в чьей юрисдикции она зарегистрирована. Этому послужит механизм, позволяющий Генеральной прокуратуре РФ направлять материалы возбужденных в России уголовных дел в компетентные органы иностранного государства. Аналогичный порядок предусматривается и для российских организаций, совершивших преступления за пределами России.</w:t>
      </w:r>
    </w:p>
    <w:p w:rsidR="008A04D9" w:rsidRPr="00280AB5" w:rsidRDefault="008A04D9" w:rsidP="003D32B3">
      <w:pPr>
        <w:spacing w:line="290" w:lineRule="auto"/>
        <w:rPr>
          <w:rFonts w:eastAsia="Times New Roman" w:cs="Times New Roman"/>
          <w:kern w:val="18"/>
          <w:szCs w:val="28"/>
          <w:lang w:eastAsia="ru-RU"/>
        </w:rPr>
      </w:pPr>
      <w:r w:rsidRPr="00280AB5">
        <w:rPr>
          <w:rFonts w:eastAsia="Times New Roman" w:cs="Times New Roman"/>
          <w:kern w:val="18"/>
          <w:szCs w:val="28"/>
          <w:lang w:eastAsia="ru-RU"/>
        </w:rPr>
        <w:t>При этом в случаях, предусмотренных международным договором, либо исходя из принципа взаимности, дело можно будет рассматривать на территории России, а приговор направлять в иностранное государство для принудительного исполнения.</w:t>
      </w:r>
    </w:p>
    <w:p w:rsidR="00F04C45" w:rsidRPr="00280AB5" w:rsidRDefault="00F04C45" w:rsidP="003D32B3">
      <w:pPr>
        <w:shd w:val="clear" w:color="auto" w:fill="FFFFFF"/>
        <w:tabs>
          <w:tab w:val="left" w:pos="993"/>
        </w:tabs>
        <w:spacing w:line="290" w:lineRule="auto"/>
        <w:ind w:firstLine="709"/>
        <w:rPr>
          <w:rFonts w:eastAsia="Times New Roman" w:cs="Times New Roman"/>
          <w:kern w:val="18"/>
          <w:szCs w:val="28"/>
          <w:lang w:eastAsia="ru-RU"/>
        </w:rPr>
      </w:pPr>
      <w:r w:rsidRPr="00280AB5">
        <w:rPr>
          <w:rFonts w:eastAsia="Times New Roman" w:cs="Times New Roman"/>
          <w:kern w:val="18"/>
          <w:szCs w:val="28"/>
          <w:lang w:eastAsia="ru-RU"/>
        </w:rPr>
        <w:t>Такой же позиции придерживаются П.</w:t>
      </w:r>
      <w:r w:rsidR="004A05B3" w:rsidRPr="00280AB5">
        <w:rPr>
          <w:rFonts w:eastAsia="Times New Roman" w:cs="Times New Roman"/>
          <w:kern w:val="18"/>
          <w:szCs w:val="28"/>
          <w:lang w:eastAsia="ru-RU"/>
        </w:rPr>
        <w:t> </w:t>
      </w:r>
      <w:r w:rsidRPr="00280AB5">
        <w:rPr>
          <w:rFonts w:eastAsia="Times New Roman" w:cs="Times New Roman"/>
          <w:kern w:val="18"/>
          <w:szCs w:val="28"/>
          <w:lang w:eastAsia="ru-RU"/>
        </w:rPr>
        <w:t>Дорохин, Ю</w:t>
      </w:r>
      <w:r w:rsidR="004A05B3" w:rsidRPr="00280AB5">
        <w:rPr>
          <w:rFonts w:eastAsia="Times New Roman" w:cs="Times New Roman"/>
          <w:kern w:val="18"/>
          <w:szCs w:val="28"/>
          <w:lang w:eastAsia="ru-RU"/>
        </w:rPr>
        <w:t>. </w:t>
      </w:r>
      <w:r w:rsidRPr="00280AB5">
        <w:rPr>
          <w:rFonts w:eastAsia="Times New Roman" w:cs="Times New Roman"/>
          <w:kern w:val="18"/>
          <w:szCs w:val="28"/>
          <w:lang w:eastAsia="ru-RU"/>
        </w:rPr>
        <w:t>Крохина,</w:t>
      </w:r>
      <w:r w:rsidR="004A05B3" w:rsidRPr="00280AB5">
        <w:rPr>
          <w:rFonts w:eastAsia="Times New Roman" w:cs="Times New Roman"/>
          <w:kern w:val="18"/>
          <w:szCs w:val="28"/>
          <w:lang w:eastAsia="ru-RU"/>
        </w:rPr>
        <w:t xml:space="preserve"> </w:t>
      </w:r>
      <w:r w:rsidRPr="00280AB5">
        <w:rPr>
          <w:rFonts w:eastAsia="Times New Roman" w:cs="Times New Roman"/>
          <w:bCs/>
          <w:kern w:val="18"/>
          <w:szCs w:val="28"/>
          <w:lang w:eastAsia="ru-RU"/>
        </w:rPr>
        <w:t>Б.</w:t>
      </w:r>
      <w:r w:rsidR="004A05B3" w:rsidRPr="00280AB5">
        <w:rPr>
          <w:rFonts w:eastAsia="Times New Roman" w:cs="Times New Roman"/>
          <w:bCs/>
          <w:kern w:val="18"/>
          <w:szCs w:val="28"/>
          <w:lang w:eastAsia="ru-RU"/>
        </w:rPr>
        <w:t> </w:t>
      </w:r>
      <w:r w:rsidRPr="00280AB5">
        <w:rPr>
          <w:rFonts w:eastAsia="Times New Roman" w:cs="Times New Roman"/>
          <w:bCs/>
          <w:kern w:val="18"/>
          <w:szCs w:val="28"/>
          <w:lang w:eastAsia="ru-RU"/>
        </w:rPr>
        <w:t>На</w:t>
      </w:r>
      <w:r w:rsidR="003D32B3">
        <w:rPr>
          <w:rFonts w:eastAsia="Times New Roman" w:cs="Times New Roman"/>
          <w:bCs/>
          <w:kern w:val="18"/>
          <w:szCs w:val="28"/>
          <w:lang w:eastAsia="ru-RU"/>
        </w:rPr>
        <w:softHyphen/>
      </w:r>
      <w:r w:rsidRPr="00280AB5">
        <w:rPr>
          <w:rFonts w:eastAsia="Times New Roman" w:cs="Times New Roman"/>
          <w:bCs/>
          <w:kern w:val="18"/>
          <w:szCs w:val="28"/>
          <w:lang w:eastAsia="ru-RU"/>
        </w:rPr>
        <w:t>заренко.</w:t>
      </w:r>
    </w:p>
    <w:p w:rsidR="008A04D9" w:rsidRPr="00280AB5" w:rsidRDefault="008A04D9" w:rsidP="003D32B3">
      <w:pPr>
        <w:spacing w:line="290" w:lineRule="auto"/>
        <w:rPr>
          <w:rFonts w:cs="Times New Roman"/>
          <w:lang w:eastAsia="ru-RU"/>
        </w:rPr>
      </w:pPr>
      <w:r w:rsidRPr="00280AB5">
        <w:rPr>
          <w:rFonts w:cs="Times New Roman"/>
          <w:lang w:eastAsia="ru-RU"/>
        </w:rPr>
        <w:t>Взвешенной позиции по данной проблеме придерживается И. Звечаровский</w:t>
      </w:r>
      <w:r w:rsidRPr="00280AB5">
        <w:rPr>
          <w:rFonts w:cs="Times New Roman"/>
          <w:shd w:val="clear" w:color="auto" w:fill="FFFFFF"/>
          <w:lang w:eastAsia="ru-RU"/>
        </w:rPr>
        <w:t>.</w:t>
      </w:r>
      <w:r w:rsidRPr="00280AB5">
        <w:rPr>
          <w:rFonts w:cs="Times New Roman"/>
          <w:lang w:eastAsia="ru-RU"/>
        </w:rPr>
        <w:t xml:space="preserve"> Он утверждает, что едва ли целесообразно вводить уголовную ответственность в УК РФ. Кодекс </w:t>
      </w:r>
      <w:r w:rsidR="00AD3775" w:rsidRPr="00280AB5">
        <w:rPr>
          <w:rFonts w:cs="Times New Roman"/>
          <w:lang w:eastAsia="ru-RU"/>
        </w:rPr>
        <w:t>«</w:t>
      </w:r>
      <w:r w:rsidRPr="00280AB5">
        <w:rPr>
          <w:rFonts w:cs="Times New Roman"/>
          <w:lang w:eastAsia="ru-RU"/>
        </w:rPr>
        <w:t>построен</w:t>
      </w:r>
      <w:r w:rsidR="00AD3775" w:rsidRPr="00280AB5">
        <w:rPr>
          <w:rFonts w:cs="Times New Roman"/>
          <w:lang w:eastAsia="ru-RU"/>
        </w:rPr>
        <w:t>»</w:t>
      </w:r>
      <w:r w:rsidRPr="00280AB5">
        <w:rPr>
          <w:rFonts w:cs="Times New Roman"/>
          <w:lang w:eastAsia="ru-RU"/>
        </w:rPr>
        <w:t xml:space="preserve"> под физическое лицо. Также, по его мнению, нужен отдельный уголовный закон, который предусматривал бы положения об уголовной ответственности юридических лиц, а в УК РФ достаточно ограничиться ссылками на этот закон [8].</w:t>
      </w:r>
    </w:p>
    <w:p w:rsidR="008A04D9" w:rsidRPr="00280AB5" w:rsidRDefault="008A04D9" w:rsidP="004A05B3">
      <w:pPr>
        <w:rPr>
          <w:rFonts w:cs="Times New Roman"/>
          <w:lang w:eastAsia="ru-RU"/>
        </w:rPr>
      </w:pPr>
      <w:r w:rsidRPr="00280AB5">
        <w:rPr>
          <w:rFonts w:cs="Times New Roman"/>
          <w:lang w:eastAsia="ru-RU"/>
        </w:rPr>
        <w:t>С этим трудно согласиться. Как уже отмечалось, базовые положения уголовного права предусматривают только субъективное вменение, а объективное вменение не допускается (ст. 5 УК РФ).</w:t>
      </w:r>
    </w:p>
    <w:p w:rsidR="008A04D9" w:rsidRPr="00280AB5" w:rsidRDefault="008A04D9" w:rsidP="004A05B3">
      <w:pPr>
        <w:rPr>
          <w:rFonts w:cs="Times New Roman"/>
          <w:lang w:eastAsia="ru-RU"/>
        </w:rPr>
      </w:pPr>
      <w:r w:rsidRPr="00280AB5">
        <w:rPr>
          <w:rFonts w:cs="Times New Roman"/>
          <w:lang w:eastAsia="ru-RU"/>
        </w:rPr>
        <w:t>К юридическому лицу невозможно применить институт судимости.</w:t>
      </w:r>
    </w:p>
    <w:p w:rsidR="008A04D9" w:rsidRPr="00280AB5" w:rsidRDefault="008A04D9" w:rsidP="004A05B3">
      <w:pPr>
        <w:rPr>
          <w:rFonts w:cs="Times New Roman"/>
          <w:lang w:eastAsia="ru-RU"/>
        </w:rPr>
      </w:pPr>
      <w:r w:rsidRPr="00280AB5">
        <w:rPr>
          <w:rFonts w:cs="Times New Roman"/>
          <w:lang w:eastAsia="ru-RU"/>
        </w:rPr>
        <w:t>Система видов наказания в уголовном кодексе в большинстве своем не может быть применена к юридическим лицам.</w:t>
      </w:r>
    </w:p>
    <w:p w:rsidR="008A04D9" w:rsidRPr="00280AB5" w:rsidRDefault="008A04D9" w:rsidP="004A05B3">
      <w:pPr>
        <w:rPr>
          <w:rFonts w:cs="Times New Roman"/>
          <w:lang w:eastAsia="ru-RU"/>
        </w:rPr>
      </w:pPr>
      <w:r w:rsidRPr="00280AB5">
        <w:rPr>
          <w:rFonts w:cs="Times New Roman"/>
          <w:lang w:eastAsia="ru-RU"/>
        </w:rPr>
        <w:t>И последнее: введение института уголовной ответственности юридических лиц по сути предполагает так называемую коллективную ответственность, которая противоречит принципу субъективного вменения.</w:t>
      </w:r>
    </w:p>
    <w:p w:rsidR="008A04D9" w:rsidRPr="00280AB5" w:rsidRDefault="008A04D9" w:rsidP="004A05B3">
      <w:pPr>
        <w:rPr>
          <w:rFonts w:cs="Times New Roman"/>
          <w:lang w:eastAsia="ru-RU"/>
        </w:rPr>
      </w:pPr>
      <w:r w:rsidRPr="00280AB5">
        <w:rPr>
          <w:rFonts w:cs="Times New Roman"/>
          <w:lang w:eastAsia="ru-RU"/>
        </w:rPr>
        <w:t>Все вышесказанное, на наш взгляд, ставит под большое сомнение такое законодательное нововведение, как уголовная ответственность юридических лиц.</w:t>
      </w:r>
    </w:p>
    <w:p w:rsidR="004A05B3" w:rsidRPr="00280AB5" w:rsidRDefault="003D32B3" w:rsidP="003D32B3">
      <w:pPr>
        <w:pStyle w:val="afd"/>
        <w:spacing w:before="360"/>
        <w:rPr>
          <w:rFonts w:eastAsia="Calibri"/>
        </w:rPr>
      </w:pPr>
      <w:r>
        <w:rPr>
          <w:rFonts w:eastAsia="Calibri"/>
        </w:rPr>
        <w:t>Библиографический список</w:t>
      </w:r>
    </w:p>
    <w:p w:rsidR="008A04D9" w:rsidRPr="00280AB5" w:rsidRDefault="008A04D9" w:rsidP="00DC032B">
      <w:pPr>
        <w:pStyle w:val="afb"/>
        <w:numPr>
          <w:ilvl w:val="0"/>
          <w:numId w:val="17"/>
        </w:numPr>
        <w:tabs>
          <w:tab w:val="left" w:pos="851"/>
          <w:tab w:val="left" w:pos="1134"/>
        </w:tabs>
        <w:ind w:left="0" w:firstLine="567"/>
        <w:rPr>
          <w:rFonts w:cs="Times New Roman"/>
          <w:lang w:eastAsia="ru-RU"/>
        </w:rPr>
      </w:pPr>
      <w:r w:rsidRPr="00280AB5">
        <w:rPr>
          <w:rFonts w:cs="Times New Roman"/>
          <w:shd w:val="clear" w:color="auto" w:fill="FFFFFF"/>
          <w:lang w:eastAsia="ru-RU"/>
        </w:rPr>
        <w:t>Уголовная ответственность // Большой юридический словарь. 3-е изд., доп. и перераб. / Под ред. проф. А. Я. Сухарева. М., 2007.</w:t>
      </w:r>
    </w:p>
    <w:p w:rsidR="008A04D9" w:rsidRPr="00280AB5" w:rsidRDefault="008A04D9" w:rsidP="00DC032B">
      <w:pPr>
        <w:pStyle w:val="afb"/>
        <w:numPr>
          <w:ilvl w:val="0"/>
          <w:numId w:val="17"/>
        </w:numPr>
        <w:tabs>
          <w:tab w:val="left" w:pos="851"/>
          <w:tab w:val="left" w:pos="1134"/>
        </w:tabs>
        <w:ind w:left="0" w:firstLine="567"/>
        <w:rPr>
          <w:rFonts w:cs="Times New Roman"/>
          <w:lang w:eastAsia="ru-RU"/>
        </w:rPr>
      </w:pPr>
      <w:r w:rsidRPr="00280AB5">
        <w:rPr>
          <w:rFonts w:cs="Times New Roman"/>
          <w:shd w:val="clear" w:color="auto" w:fill="FFFFFF"/>
          <w:lang w:eastAsia="ru-RU"/>
        </w:rPr>
        <w:t>Уголовное право Российской Федерации. Общая часть / Под ред.</w:t>
      </w:r>
      <w:r w:rsidR="007956D0">
        <w:rPr>
          <w:rFonts w:cs="Times New Roman"/>
          <w:shd w:val="clear" w:color="auto" w:fill="FFFFFF"/>
          <w:lang w:eastAsia="ru-RU"/>
        </w:rPr>
        <w:t xml:space="preserve"> </w:t>
      </w:r>
      <w:hyperlink r:id="rId77" w:tooltip="Михлин, Александр Соломонович" w:history="1">
        <w:r w:rsidR="007956D0">
          <w:rPr>
            <w:rFonts w:cs="Times New Roman"/>
            <w:shd w:val="clear" w:color="auto" w:fill="FFFFFF"/>
            <w:lang w:eastAsia="ru-RU"/>
          </w:rPr>
          <w:t>А.</w:t>
        </w:r>
        <w:r w:rsidRPr="00280AB5">
          <w:rPr>
            <w:rFonts w:cs="Times New Roman"/>
            <w:shd w:val="clear" w:color="auto" w:fill="FFFFFF"/>
            <w:lang w:eastAsia="ru-RU"/>
          </w:rPr>
          <w:t>С.</w:t>
        </w:r>
        <w:r w:rsidR="007956D0">
          <w:rPr>
            <w:rFonts w:cs="Times New Roman"/>
            <w:shd w:val="clear" w:color="auto" w:fill="FFFFFF"/>
            <w:lang w:eastAsia="ru-RU"/>
          </w:rPr>
          <w:t> </w:t>
        </w:r>
        <w:r w:rsidRPr="00280AB5">
          <w:rPr>
            <w:rFonts w:cs="Times New Roman"/>
            <w:shd w:val="clear" w:color="auto" w:fill="FFFFFF"/>
            <w:lang w:eastAsia="ru-RU"/>
          </w:rPr>
          <w:t>Михлина</w:t>
        </w:r>
      </w:hyperlink>
      <w:r w:rsidRPr="00280AB5">
        <w:rPr>
          <w:rFonts w:cs="Times New Roman"/>
          <w:shd w:val="clear" w:color="auto" w:fill="FFFFFF"/>
          <w:lang w:eastAsia="ru-RU"/>
        </w:rPr>
        <w:t>. М., 2010. С. 66.</w:t>
      </w:r>
    </w:p>
    <w:p w:rsidR="008A04D9" w:rsidRPr="00280AB5" w:rsidRDefault="008A04D9" w:rsidP="00DC032B">
      <w:pPr>
        <w:pStyle w:val="afb"/>
        <w:numPr>
          <w:ilvl w:val="0"/>
          <w:numId w:val="17"/>
        </w:numPr>
        <w:tabs>
          <w:tab w:val="left" w:pos="851"/>
          <w:tab w:val="left" w:pos="1134"/>
        </w:tabs>
        <w:ind w:left="0" w:firstLine="567"/>
        <w:rPr>
          <w:rFonts w:cs="Times New Roman"/>
          <w:bCs/>
          <w:lang w:eastAsia="ru-RU"/>
        </w:rPr>
      </w:pPr>
      <w:r w:rsidRPr="00280AB5">
        <w:rPr>
          <w:rFonts w:cs="Times New Roman"/>
          <w:bCs/>
          <w:shd w:val="clear" w:color="auto" w:fill="FFFFFF"/>
          <w:lang w:eastAsia="ru-RU"/>
        </w:rPr>
        <w:t xml:space="preserve">Уголовный Кодекс Российской Федерации </w:t>
      </w:r>
      <w:r w:rsidRPr="00280AB5">
        <w:rPr>
          <w:rFonts w:cs="Times New Roman"/>
          <w:bCs/>
          <w:lang w:eastAsia="ru-RU"/>
        </w:rPr>
        <w:t xml:space="preserve">от 13.06.1996 </w:t>
      </w:r>
      <w:r w:rsidR="009A588D">
        <w:rPr>
          <w:rFonts w:cs="Times New Roman"/>
          <w:bCs/>
          <w:lang w:eastAsia="ru-RU"/>
        </w:rPr>
        <w:t>№ </w:t>
      </w:r>
      <w:r w:rsidRPr="00280AB5">
        <w:rPr>
          <w:rFonts w:cs="Times New Roman"/>
          <w:bCs/>
          <w:lang w:eastAsia="ru-RU"/>
        </w:rPr>
        <w:t>63-ФЗ ред. от 13.07.2015, с изм. от 16.07.2015 (с изм. и доп., вступ. в силу с 25.07.2015) // СПС Консультант Плюс.</w:t>
      </w:r>
    </w:p>
    <w:p w:rsidR="008A04D9" w:rsidRPr="00280AB5" w:rsidRDefault="008A04D9" w:rsidP="00DC032B">
      <w:pPr>
        <w:pStyle w:val="afb"/>
        <w:numPr>
          <w:ilvl w:val="0"/>
          <w:numId w:val="17"/>
        </w:numPr>
        <w:tabs>
          <w:tab w:val="left" w:pos="851"/>
          <w:tab w:val="left" w:pos="1134"/>
        </w:tabs>
        <w:ind w:left="0" w:firstLine="567"/>
        <w:rPr>
          <w:rFonts w:cs="Times New Roman"/>
          <w:lang w:eastAsia="ru-RU"/>
        </w:rPr>
      </w:pPr>
      <w:r w:rsidRPr="00280AB5">
        <w:rPr>
          <w:rFonts w:cs="Times New Roman"/>
          <w:lang w:eastAsia="ru-RU"/>
        </w:rPr>
        <w:t xml:space="preserve">Гражданский Кодекс Российской Федерации </w:t>
      </w:r>
      <w:r w:rsidRPr="00280AB5">
        <w:rPr>
          <w:rFonts w:cs="Times New Roman"/>
          <w:shd w:val="clear" w:color="auto" w:fill="FFFFFF"/>
          <w:lang w:eastAsia="ru-RU"/>
        </w:rPr>
        <w:t xml:space="preserve">(часть первая) от 30.11.1994 </w:t>
      </w:r>
      <w:r w:rsidR="009A588D">
        <w:rPr>
          <w:rFonts w:cs="Times New Roman"/>
          <w:shd w:val="clear" w:color="auto" w:fill="FFFFFF"/>
          <w:lang w:eastAsia="ru-RU"/>
        </w:rPr>
        <w:t>№ </w:t>
      </w:r>
      <w:r w:rsidRPr="00280AB5">
        <w:rPr>
          <w:rFonts w:cs="Times New Roman"/>
          <w:shd w:val="clear" w:color="auto" w:fill="FFFFFF"/>
          <w:lang w:eastAsia="ru-RU"/>
        </w:rPr>
        <w:t xml:space="preserve">51-ФЗ (ред. от 13.07.2015) (с изм. и доп., вступ. в силу с 01.10.2015) </w:t>
      </w:r>
      <w:r w:rsidRPr="00280AB5">
        <w:rPr>
          <w:rFonts w:cs="Times New Roman"/>
          <w:lang w:eastAsia="ru-RU"/>
        </w:rPr>
        <w:t>// СПС Консультант Плюс.</w:t>
      </w:r>
    </w:p>
    <w:p w:rsidR="008A04D9" w:rsidRPr="00280AB5" w:rsidRDefault="008A04D9" w:rsidP="00DC032B">
      <w:pPr>
        <w:pStyle w:val="afb"/>
        <w:numPr>
          <w:ilvl w:val="0"/>
          <w:numId w:val="17"/>
        </w:numPr>
        <w:tabs>
          <w:tab w:val="left" w:pos="851"/>
          <w:tab w:val="left" w:pos="1134"/>
        </w:tabs>
        <w:ind w:left="0" w:firstLine="567"/>
        <w:rPr>
          <w:rFonts w:cs="Times New Roman"/>
          <w:lang w:eastAsia="ru-RU"/>
        </w:rPr>
      </w:pPr>
      <w:r w:rsidRPr="00280AB5">
        <w:rPr>
          <w:rFonts w:cs="Times New Roman"/>
          <w:lang w:eastAsia="ru-RU"/>
        </w:rPr>
        <w:t>Михеев Р.И., Корчагин А.Г., Шевченко А.С. Уголовная ответственность юридических лиц:</w:t>
      </w:r>
      <w:r w:rsidR="00B661E0">
        <w:rPr>
          <w:rFonts w:cs="Times New Roman"/>
          <w:lang w:eastAsia="ru-RU"/>
        </w:rPr>
        <w:t xml:space="preserve"> </w:t>
      </w:r>
      <w:r w:rsidRPr="00280AB5">
        <w:rPr>
          <w:rFonts w:cs="Times New Roman"/>
          <w:lang w:eastAsia="ru-RU"/>
        </w:rPr>
        <w:t>за и против. Монография.</w:t>
      </w:r>
      <w:r w:rsidR="00B661E0">
        <w:rPr>
          <w:rFonts w:cs="Times New Roman"/>
          <w:lang w:eastAsia="ru-RU"/>
        </w:rPr>
        <w:t xml:space="preserve"> </w:t>
      </w:r>
      <w:r w:rsidRPr="00280AB5">
        <w:rPr>
          <w:rFonts w:cs="Times New Roman"/>
          <w:lang w:eastAsia="ru-RU"/>
        </w:rPr>
        <w:t>Владивосток: Изд-во Дальневост. ун-та, 1999. 76с.</w:t>
      </w:r>
    </w:p>
    <w:p w:rsidR="008A04D9" w:rsidRPr="00280AB5" w:rsidRDefault="002D2EC3" w:rsidP="00DC032B">
      <w:pPr>
        <w:pStyle w:val="afb"/>
        <w:numPr>
          <w:ilvl w:val="0"/>
          <w:numId w:val="17"/>
        </w:numPr>
        <w:tabs>
          <w:tab w:val="left" w:pos="851"/>
          <w:tab w:val="left" w:pos="1134"/>
        </w:tabs>
        <w:ind w:left="0" w:firstLine="567"/>
        <w:rPr>
          <w:rFonts w:cs="Times New Roman"/>
          <w:lang w:eastAsia="ru-RU"/>
        </w:rPr>
      </w:pPr>
      <w:hyperlink r:id="rId78" w:history="1">
        <w:r w:rsidR="008A04D9" w:rsidRPr="00280AB5">
          <w:rPr>
            <w:rFonts w:cs="Times New Roman"/>
            <w:bCs/>
            <w:bdr w:val="none" w:sz="0" w:space="0" w:color="auto" w:frame="1"/>
            <w:lang w:eastAsia="ru-RU"/>
          </w:rPr>
          <w:t>Козлова</w:t>
        </w:r>
      </w:hyperlink>
      <w:r w:rsidR="008A04D9" w:rsidRPr="00280AB5">
        <w:rPr>
          <w:rFonts w:cs="Times New Roman"/>
        </w:rPr>
        <w:t xml:space="preserve"> </w:t>
      </w:r>
      <w:r w:rsidR="008A04D9" w:rsidRPr="00280AB5">
        <w:rPr>
          <w:rFonts w:cs="Times New Roman"/>
          <w:bCs/>
          <w:bdr w:val="none" w:sz="0" w:space="0" w:color="auto" w:frame="1"/>
          <w:lang w:eastAsia="ru-RU"/>
        </w:rPr>
        <w:t>Н.</w:t>
      </w:r>
      <w:r w:rsidR="00B661E0">
        <w:rPr>
          <w:rFonts w:cs="Times New Roman"/>
          <w:lang w:eastAsia="ru-RU"/>
        </w:rPr>
        <w:t xml:space="preserve"> </w:t>
      </w:r>
      <w:r w:rsidR="008A04D9" w:rsidRPr="00280AB5">
        <w:rPr>
          <w:rFonts w:cs="Times New Roman"/>
          <w:lang w:eastAsia="ru-RU"/>
        </w:rPr>
        <w:t xml:space="preserve">Приступить к ликвидации. В Госдуму внесен закон об уголовной ответственности юридических лиц, </w:t>
      </w:r>
      <w:r w:rsidR="008A04D9" w:rsidRPr="00280AB5">
        <w:rPr>
          <w:rFonts w:cs="Times New Roman"/>
          <w:bCs/>
          <w:lang w:eastAsia="ru-RU"/>
        </w:rPr>
        <w:t xml:space="preserve">2015 // rg.ru </w:t>
      </w:r>
    </w:p>
    <w:p w:rsidR="008A04D9" w:rsidRPr="00280AB5" w:rsidRDefault="008A04D9" w:rsidP="00DC032B">
      <w:pPr>
        <w:pStyle w:val="afb"/>
        <w:numPr>
          <w:ilvl w:val="0"/>
          <w:numId w:val="17"/>
        </w:numPr>
        <w:tabs>
          <w:tab w:val="left" w:pos="851"/>
          <w:tab w:val="left" w:pos="1134"/>
        </w:tabs>
        <w:ind w:left="0" w:firstLine="567"/>
        <w:rPr>
          <w:rFonts w:cs="Times New Roman"/>
          <w:lang w:eastAsia="ru-RU"/>
        </w:rPr>
      </w:pPr>
      <w:r w:rsidRPr="00280AB5">
        <w:rPr>
          <w:rFonts w:cs="Times New Roman"/>
          <w:lang w:eastAsia="ru-RU"/>
        </w:rPr>
        <w:t>Проект закона Следственного комитета РФ об уголовной ответственности юрид</w:t>
      </w:r>
      <w:r w:rsidR="007956D0">
        <w:rPr>
          <w:rFonts w:cs="Times New Roman"/>
          <w:lang w:eastAsia="ru-RU"/>
        </w:rPr>
        <w:t>ических лиц // zakon.ru.</w:t>
      </w:r>
    </w:p>
    <w:p w:rsidR="008A04D9" w:rsidRPr="00280AB5" w:rsidRDefault="008A04D9" w:rsidP="00DC032B">
      <w:pPr>
        <w:pStyle w:val="afb"/>
        <w:numPr>
          <w:ilvl w:val="0"/>
          <w:numId w:val="17"/>
        </w:numPr>
        <w:tabs>
          <w:tab w:val="left" w:pos="851"/>
          <w:tab w:val="left" w:pos="1134"/>
        </w:tabs>
        <w:ind w:left="0" w:firstLine="567"/>
        <w:rPr>
          <w:rFonts w:cs="Times New Roman"/>
          <w:bCs/>
          <w:lang w:eastAsia="ru-RU"/>
        </w:rPr>
      </w:pPr>
      <w:r w:rsidRPr="00280AB5">
        <w:rPr>
          <w:rFonts w:cs="Times New Roman"/>
          <w:bCs/>
          <w:lang w:eastAsia="ru-RU"/>
        </w:rPr>
        <w:t xml:space="preserve">В. Маркин статья </w:t>
      </w:r>
      <w:r w:rsidR="00AD3775" w:rsidRPr="00280AB5">
        <w:rPr>
          <w:rFonts w:cs="Times New Roman"/>
          <w:bCs/>
          <w:lang w:eastAsia="ru-RU"/>
        </w:rPr>
        <w:t>«</w:t>
      </w:r>
      <w:r w:rsidRPr="00280AB5">
        <w:rPr>
          <w:rFonts w:cs="Times New Roman"/>
          <w:bCs/>
          <w:lang w:eastAsia="ru-RU"/>
        </w:rPr>
        <w:t>Уголовная ответственность юридических лиц необходима для нейтрализации не внутренних, а внешних угроз преступности</w:t>
      </w:r>
      <w:r w:rsidR="00AD3775" w:rsidRPr="00280AB5">
        <w:rPr>
          <w:rFonts w:cs="Times New Roman"/>
          <w:bCs/>
          <w:lang w:eastAsia="ru-RU"/>
        </w:rPr>
        <w:t>»</w:t>
      </w:r>
      <w:r w:rsidRPr="00280AB5">
        <w:rPr>
          <w:rFonts w:cs="Times New Roman"/>
          <w:bCs/>
          <w:lang w:eastAsia="ru-RU"/>
        </w:rPr>
        <w:t>, 2014 // fa.ru</w:t>
      </w:r>
      <w:r w:rsidR="007956D0">
        <w:rPr>
          <w:rFonts w:cs="Times New Roman"/>
          <w:bCs/>
          <w:lang w:eastAsia="ru-RU"/>
        </w:rPr>
        <w:t>.</w:t>
      </w:r>
    </w:p>
    <w:p w:rsidR="008A04D9" w:rsidRPr="003D32B3" w:rsidRDefault="008A04D9" w:rsidP="003D32B3">
      <w:pPr>
        <w:pStyle w:val="afe"/>
        <w:rPr>
          <w:sz w:val="2"/>
          <w:szCs w:val="2"/>
        </w:rPr>
      </w:pPr>
    </w:p>
    <w:p w:rsidR="008A04D9" w:rsidRPr="00280AB5" w:rsidRDefault="008A04D9" w:rsidP="004A05B3">
      <w:pPr>
        <w:pStyle w:val="2"/>
        <w:jc w:val="right"/>
        <w:rPr>
          <w:b w:val="0"/>
          <w:lang w:eastAsia="ru-RU"/>
        </w:rPr>
      </w:pPr>
      <w:bookmarkStart w:id="72" w:name="_Toc445717407"/>
      <w:r w:rsidRPr="00280AB5">
        <w:rPr>
          <w:lang w:eastAsia="ru-RU"/>
        </w:rPr>
        <w:t>Сторожихина Е.А.,</w:t>
      </w:r>
      <w:r w:rsidR="004A05B3" w:rsidRPr="00280AB5">
        <w:rPr>
          <w:lang w:eastAsia="ru-RU"/>
        </w:rPr>
        <w:br/>
      </w:r>
      <w:r w:rsidRPr="00280AB5">
        <w:rPr>
          <w:b w:val="0"/>
          <w:lang w:eastAsia="ru-RU"/>
        </w:rPr>
        <w:t>студентка юридического факультета</w:t>
      </w:r>
      <w:r w:rsidR="007956D0">
        <w:rPr>
          <w:b w:val="0"/>
          <w:lang w:eastAsia="ru-RU"/>
        </w:rPr>
        <w:t>,</w:t>
      </w:r>
      <w:r w:rsidR="004A05B3" w:rsidRPr="00280AB5">
        <w:rPr>
          <w:b w:val="0"/>
          <w:lang w:eastAsia="ru-RU"/>
        </w:rPr>
        <w:br/>
      </w:r>
      <w:hyperlink r:id="rId79" w:history="1">
        <w:r w:rsidRPr="00280AB5">
          <w:rPr>
            <w:b w:val="0"/>
            <w:lang w:eastAsia="ru-RU"/>
          </w:rPr>
          <w:t>а</w:t>
        </w:r>
        <w:r w:rsidRPr="00280AB5">
          <w:rPr>
            <w:b w:val="0"/>
            <w:lang w:val="en-US" w:eastAsia="ru-RU"/>
          </w:rPr>
          <w:t>lyona</w:t>
        </w:r>
        <w:r w:rsidRPr="00280AB5">
          <w:rPr>
            <w:b w:val="0"/>
            <w:lang w:eastAsia="ru-RU"/>
          </w:rPr>
          <w:t>-</w:t>
        </w:r>
        <w:r w:rsidRPr="00280AB5">
          <w:rPr>
            <w:b w:val="0"/>
            <w:lang w:val="en-US" w:eastAsia="ru-RU"/>
          </w:rPr>
          <w:t>storozhihina</w:t>
        </w:r>
        <w:r w:rsidRPr="00280AB5">
          <w:rPr>
            <w:b w:val="0"/>
            <w:lang w:eastAsia="ru-RU"/>
          </w:rPr>
          <w:t>@</w:t>
        </w:r>
        <w:r w:rsidRPr="00280AB5">
          <w:rPr>
            <w:b w:val="0"/>
            <w:lang w:val="en-US" w:eastAsia="ru-RU"/>
          </w:rPr>
          <w:t>yandex</w:t>
        </w:r>
        <w:r w:rsidRPr="00280AB5">
          <w:rPr>
            <w:b w:val="0"/>
            <w:lang w:eastAsia="ru-RU"/>
          </w:rPr>
          <w:t>.</w:t>
        </w:r>
        <w:r w:rsidRPr="00280AB5">
          <w:rPr>
            <w:b w:val="0"/>
            <w:lang w:val="en-US" w:eastAsia="ru-RU"/>
          </w:rPr>
          <w:t>ru</w:t>
        </w:r>
      </w:hyperlink>
      <w:r w:rsidR="00614DBE">
        <w:rPr>
          <w:b w:val="0"/>
          <w:lang w:eastAsia="ru-RU"/>
        </w:rPr>
        <w:t>,</w:t>
      </w:r>
      <w:r w:rsidR="004A05B3" w:rsidRPr="00280AB5">
        <w:rPr>
          <w:b w:val="0"/>
          <w:lang w:eastAsia="ru-RU"/>
        </w:rPr>
        <w:br/>
        <w:t>н</w:t>
      </w:r>
      <w:r w:rsidRPr="00280AB5">
        <w:rPr>
          <w:b w:val="0"/>
          <w:lang w:eastAsia="ru-RU"/>
        </w:rPr>
        <w:t>аучный руководитель:</w:t>
      </w:r>
      <w:r w:rsidRPr="00280AB5">
        <w:rPr>
          <w:lang w:eastAsia="ru-RU"/>
        </w:rPr>
        <w:t xml:space="preserve"> Юрина Л.Г.</w:t>
      </w:r>
      <w:r w:rsidR="007956D0">
        <w:rPr>
          <w:lang w:eastAsia="ru-RU"/>
        </w:rPr>
        <w:t>,</w:t>
      </w:r>
      <w:r w:rsidR="007956D0">
        <w:rPr>
          <w:lang w:eastAsia="ru-RU"/>
        </w:rPr>
        <w:br/>
      </w:r>
      <w:r w:rsidRPr="007956D0">
        <w:rPr>
          <w:b w:val="0"/>
          <w:lang w:eastAsia="ru-RU"/>
        </w:rPr>
        <w:t>к.ю.н.,</w:t>
      </w:r>
      <w:r w:rsidR="007956D0">
        <w:rPr>
          <w:lang w:eastAsia="ru-RU"/>
        </w:rPr>
        <w:t xml:space="preserve"> </w:t>
      </w:r>
      <w:r w:rsidRPr="00280AB5">
        <w:rPr>
          <w:b w:val="0"/>
          <w:lang w:eastAsia="ru-RU"/>
        </w:rPr>
        <w:t xml:space="preserve">доцент кафедры уголовного процесса, </w:t>
      </w:r>
      <w:r w:rsidR="004A05B3" w:rsidRPr="00280AB5">
        <w:rPr>
          <w:b w:val="0"/>
          <w:lang w:eastAsia="ru-RU"/>
        </w:rPr>
        <w:br/>
      </w:r>
      <w:r w:rsidRPr="00280AB5">
        <w:rPr>
          <w:b w:val="0"/>
          <w:lang w:eastAsia="ru-RU"/>
        </w:rPr>
        <w:t xml:space="preserve">криминалистики и судебных экспертиз </w:t>
      </w:r>
      <w:r w:rsidR="004A05B3" w:rsidRPr="00280AB5">
        <w:rPr>
          <w:b w:val="0"/>
          <w:lang w:eastAsia="ru-RU"/>
        </w:rPr>
        <w:br/>
      </w:r>
      <w:r w:rsidRPr="00280AB5">
        <w:rPr>
          <w:b w:val="0"/>
          <w:lang w:eastAsia="ru-RU"/>
        </w:rPr>
        <w:t>СГУ им. Н.Г. Чернышевского</w:t>
      </w:r>
      <w:bookmarkEnd w:id="72"/>
      <w:r w:rsidRPr="00280AB5">
        <w:rPr>
          <w:b w:val="0"/>
          <w:lang w:eastAsia="ru-RU"/>
        </w:rPr>
        <w:t xml:space="preserve"> </w:t>
      </w:r>
    </w:p>
    <w:p w:rsidR="008A04D9" w:rsidRPr="00280AB5" w:rsidRDefault="008A04D9" w:rsidP="004A05B3">
      <w:pPr>
        <w:pStyle w:val="2"/>
        <w:rPr>
          <w:lang w:eastAsia="ru-RU"/>
        </w:rPr>
      </w:pPr>
      <w:bookmarkStart w:id="73" w:name="_Toc445717408"/>
      <w:r w:rsidRPr="00280AB5">
        <w:rPr>
          <w:lang w:eastAsia="ru-RU"/>
        </w:rPr>
        <w:t>ПРОБЛЕМЫ ПРАВОВОГО РЕГУЛИРОВАНИЯ ПОДАЧИ ВСТРЕЧНОГО ЗАЯВЛЕНИЯ ПРИ ПРОИЗВОДСТВЕ ПО</w:t>
      </w:r>
      <w:r w:rsidR="007956D0">
        <w:rPr>
          <w:lang w:eastAsia="ru-RU"/>
        </w:rPr>
        <w:t> </w:t>
      </w:r>
      <w:r w:rsidRPr="00280AB5">
        <w:rPr>
          <w:lang w:eastAsia="ru-RU"/>
        </w:rPr>
        <w:t>УГОЛОВНЫМ ДЕЛАМ ЧАСТНОГО ОБВИНЕНИЯ</w:t>
      </w:r>
      <w:bookmarkEnd w:id="73"/>
    </w:p>
    <w:p w:rsidR="008A04D9" w:rsidRPr="00280AB5" w:rsidRDefault="008A04D9" w:rsidP="004A05B3">
      <w:pPr>
        <w:rPr>
          <w:rFonts w:cs="Times New Roman"/>
          <w:lang w:eastAsia="ru-RU"/>
        </w:rPr>
      </w:pPr>
      <w:r w:rsidRPr="00280AB5">
        <w:rPr>
          <w:rFonts w:cs="Times New Roman"/>
          <w:lang w:eastAsia="ru-RU"/>
        </w:rPr>
        <w:t xml:space="preserve">В ходе судебного разбирательства при производстве у мирового судьи по делам частного обвинения возникает множество проблем, в частности, связанные с подачей, поступлением в суд, принятием мировым судьей встречного заявления, соединением заявлений в одно производство и др. Поэтому в целях устранения пробелов, порождающих вопросы, связанные с рассмотрением уголовных дел, подсудным мировому судье, требуется совершенствование уголовно-процессуального закона. </w:t>
      </w:r>
    </w:p>
    <w:p w:rsidR="008A04D9" w:rsidRPr="00280AB5" w:rsidRDefault="008A04D9" w:rsidP="004A05B3">
      <w:pPr>
        <w:rPr>
          <w:rFonts w:cs="Times New Roman"/>
          <w:lang w:eastAsia="ru-RU"/>
        </w:rPr>
      </w:pPr>
      <w:r w:rsidRPr="00280AB5">
        <w:rPr>
          <w:rFonts w:cs="Times New Roman"/>
          <w:lang w:eastAsia="ru-RU"/>
        </w:rPr>
        <w:t xml:space="preserve">В российском уголовно-процессуальном законе не определено, что же следует понимать под встречным заявлением. В доктрине под встречным заявлением понимают официальное обращение лица, в отношении которого принесено или принято к производству мировым судьей заявление о привлечении к уголовной ответственности за совершение преступления, преследование за которое осуществляется в порядке частного обвинения [Цит. по: 3, с. 346], [Цит. по: 4, с. 463]. Встречное заявление – это просьба подсудимого о привлечении к ответственности лица, которым было ранее подано заявление мировому судье по делу частного обвинения, которое находит отражение в соответствующем процессуальном документе и подается на имя мирового судьи в подготовительной части судебного заседания в порядке ст. 271 УПК РФ [Цит. по: 6, с. 285]. Мы предлагаем дополнить ст. 5 УПК РФ следующим образом: </w:t>
      </w:r>
      <w:r w:rsidR="00AD3775" w:rsidRPr="00280AB5">
        <w:rPr>
          <w:rFonts w:cs="Times New Roman"/>
          <w:lang w:eastAsia="ru-RU"/>
        </w:rPr>
        <w:t>«</w:t>
      </w:r>
      <w:r w:rsidRPr="00280AB5">
        <w:rPr>
          <w:rFonts w:cs="Times New Roman"/>
          <w:lang w:eastAsia="ru-RU"/>
        </w:rPr>
        <w:t>встречное заявление – заявленное в подготовительной части судебного разбирательства и выраженное в процессуальном документе ходатайство на имя мирового судьи о привлечении к ответственности лица, которое обратилось в суд с просьбой о привлечении к уголовной ответственности подателя встречного заявления</w:t>
      </w:r>
      <w:r w:rsidR="00AD3775" w:rsidRPr="00280AB5">
        <w:rPr>
          <w:rFonts w:cs="Times New Roman"/>
          <w:lang w:eastAsia="ru-RU"/>
        </w:rPr>
        <w:t>»</w:t>
      </w:r>
      <w:r w:rsidRPr="00280AB5">
        <w:rPr>
          <w:rFonts w:cs="Times New Roman"/>
          <w:lang w:eastAsia="ru-RU"/>
        </w:rPr>
        <w:t>.</w:t>
      </w:r>
    </w:p>
    <w:p w:rsidR="008A04D9" w:rsidRPr="00280AB5" w:rsidRDefault="008A04D9" w:rsidP="004A05B3">
      <w:pPr>
        <w:rPr>
          <w:rFonts w:cs="Times New Roman"/>
          <w:lang w:eastAsia="ru-RU"/>
        </w:rPr>
      </w:pPr>
      <w:r w:rsidRPr="00280AB5">
        <w:rPr>
          <w:rFonts w:cs="Times New Roman"/>
          <w:lang w:eastAsia="ru-RU"/>
        </w:rPr>
        <w:t>В</w:t>
      </w:r>
      <w:r w:rsidR="00B661E0">
        <w:rPr>
          <w:rFonts w:cs="Times New Roman"/>
          <w:lang w:eastAsia="ru-RU"/>
        </w:rPr>
        <w:t xml:space="preserve"> </w:t>
      </w:r>
      <w:r w:rsidRPr="00280AB5">
        <w:rPr>
          <w:rFonts w:cs="Times New Roman"/>
          <w:lang w:eastAsia="ru-RU"/>
        </w:rPr>
        <w:t>последнем предложении ч. 3 ст. 321 УПК упоминается</w:t>
      </w:r>
      <w:r w:rsidR="00B661E0">
        <w:rPr>
          <w:rFonts w:cs="Times New Roman"/>
          <w:lang w:eastAsia="ru-RU"/>
        </w:rPr>
        <w:t xml:space="preserve"> </w:t>
      </w:r>
      <w:r w:rsidRPr="00280AB5">
        <w:rPr>
          <w:rFonts w:cs="Times New Roman"/>
          <w:lang w:eastAsia="ru-RU"/>
        </w:rPr>
        <w:t xml:space="preserve">термин </w:t>
      </w:r>
      <w:r w:rsidR="00AD3775" w:rsidRPr="00280AB5">
        <w:rPr>
          <w:rFonts w:cs="Times New Roman"/>
          <w:lang w:eastAsia="ru-RU"/>
        </w:rPr>
        <w:t>«</w:t>
      </w:r>
      <w:r w:rsidRPr="00280AB5">
        <w:rPr>
          <w:rFonts w:cs="Times New Roman"/>
          <w:lang w:eastAsia="ru-RU"/>
        </w:rPr>
        <w:t>встречная жалоба</w:t>
      </w:r>
      <w:r w:rsidR="00AD3775" w:rsidRPr="00280AB5">
        <w:rPr>
          <w:rFonts w:cs="Times New Roman"/>
          <w:lang w:eastAsia="ru-RU"/>
        </w:rPr>
        <w:t>»</w:t>
      </w:r>
      <w:r w:rsidRPr="00280AB5">
        <w:rPr>
          <w:rFonts w:cs="Times New Roman"/>
          <w:lang w:eastAsia="ru-RU"/>
        </w:rPr>
        <w:t xml:space="preserve">, смысл которого не совсем понятен [1]. О каких встречных жалобах идет речь в ч. 3 ст. 321 УПК, непонятно. Известно, что в УПК РСФСР 1960 г. данное понятие использовалось для обозначения обращения, которое тождественно термину </w:t>
      </w:r>
      <w:r w:rsidR="00AD3775" w:rsidRPr="00280AB5">
        <w:rPr>
          <w:rFonts w:cs="Times New Roman"/>
          <w:lang w:eastAsia="ru-RU"/>
        </w:rPr>
        <w:t>«</w:t>
      </w:r>
      <w:r w:rsidRPr="00280AB5">
        <w:rPr>
          <w:rFonts w:cs="Times New Roman"/>
          <w:lang w:eastAsia="ru-RU"/>
        </w:rPr>
        <w:t>встречное заявление</w:t>
      </w:r>
      <w:r w:rsidR="00AD3775" w:rsidRPr="00280AB5">
        <w:rPr>
          <w:rFonts w:cs="Times New Roman"/>
          <w:lang w:eastAsia="ru-RU"/>
        </w:rPr>
        <w:t>»</w:t>
      </w:r>
      <w:r w:rsidRPr="00280AB5">
        <w:rPr>
          <w:rFonts w:cs="Times New Roman"/>
          <w:lang w:eastAsia="ru-RU"/>
        </w:rPr>
        <w:t xml:space="preserve"> и подавалось мировому судье с просьбой привлечь к ответственности по делу частного обвинения [2]. Автор настоящей статьи предполагает, что </w:t>
      </w:r>
      <w:r w:rsidR="00AD3775" w:rsidRPr="00280AB5">
        <w:rPr>
          <w:rFonts w:cs="Times New Roman"/>
          <w:lang w:eastAsia="ru-RU"/>
        </w:rPr>
        <w:t>«</w:t>
      </w:r>
      <w:r w:rsidRPr="00280AB5">
        <w:rPr>
          <w:rFonts w:cs="Times New Roman"/>
          <w:lang w:eastAsia="ru-RU"/>
        </w:rPr>
        <w:t>встречная жалоба</w:t>
      </w:r>
      <w:r w:rsidR="00AD3775" w:rsidRPr="00280AB5">
        <w:rPr>
          <w:rFonts w:cs="Times New Roman"/>
          <w:lang w:eastAsia="ru-RU"/>
        </w:rPr>
        <w:t>»</w:t>
      </w:r>
      <w:r w:rsidRPr="00280AB5">
        <w:rPr>
          <w:rFonts w:cs="Times New Roman"/>
          <w:lang w:eastAsia="ru-RU"/>
        </w:rPr>
        <w:t xml:space="preserve"> перебралось из уголовно-процессуального закона РСФСР в УПК РФ. Поэтому мы предлагаем понятие </w:t>
      </w:r>
      <w:r w:rsidR="00AD3775" w:rsidRPr="00280AB5">
        <w:rPr>
          <w:rFonts w:cs="Times New Roman"/>
          <w:lang w:eastAsia="ru-RU"/>
        </w:rPr>
        <w:t>«</w:t>
      </w:r>
      <w:r w:rsidRPr="00280AB5">
        <w:rPr>
          <w:rFonts w:cs="Times New Roman"/>
          <w:lang w:eastAsia="ru-RU"/>
        </w:rPr>
        <w:t>встречная жалоба</w:t>
      </w:r>
      <w:r w:rsidR="00AD3775" w:rsidRPr="00280AB5">
        <w:rPr>
          <w:rFonts w:cs="Times New Roman"/>
          <w:lang w:eastAsia="ru-RU"/>
        </w:rPr>
        <w:t>»</w:t>
      </w:r>
      <w:r w:rsidRPr="00280AB5">
        <w:rPr>
          <w:rFonts w:cs="Times New Roman"/>
          <w:lang w:eastAsia="ru-RU"/>
        </w:rPr>
        <w:t xml:space="preserve"> исключить из УПК РФ.</w:t>
      </w:r>
    </w:p>
    <w:p w:rsidR="008A04D9" w:rsidRPr="00280AB5" w:rsidRDefault="008A04D9" w:rsidP="004A05B3">
      <w:pPr>
        <w:rPr>
          <w:rFonts w:cs="Times New Roman"/>
          <w:i/>
          <w:iCs/>
          <w:lang w:eastAsia="ru-RU"/>
        </w:rPr>
      </w:pPr>
      <w:r w:rsidRPr="00280AB5">
        <w:rPr>
          <w:rFonts w:cs="Times New Roman"/>
          <w:lang w:eastAsia="ru-RU"/>
        </w:rPr>
        <w:t>В российском уголовно-процессуальном законе отсутствуют требования, предъявляемые к содержанию встречного заявления. Как справедливо отмечает, судья Верховного Суда РФ Дорошков Владимир Васильевич считает, что</w:t>
      </w:r>
      <w:r w:rsidR="00B661E0">
        <w:rPr>
          <w:rFonts w:cs="Times New Roman"/>
          <w:lang w:eastAsia="ru-RU"/>
        </w:rPr>
        <w:t xml:space="preserve"> </w:t>
      </w:r>
      <w:r w:rsidRPr="00280AB5">
        <w:rPr>
          <w:rFonts w:cs="Times New Roman"/>
          <w:lang w:eastAsia="ru-RU"/>
        </w:rPr>
        <w:t>встречное заявление должно соответствовать всем тем требованиям, которые предъявляются для заявления потерпевшего [3, с. 346]. По мнению Хайдарова А.А.,</w:t>
      </w:r>
      <w:r w:rsidR="00B661E0">
        <w:rPr>
          <w:rFonts w:cs="Times New Roman"/>
          <w:lang w:eastAsia="ru-RU"/>
        </w:rPr>
        <w:t xml:space="preserve"> </w:t>
      </w:r>
      <w:r w:rsidRPr="00280AB5">
        <w:rPr>
          <w:rFonts w:cs="Times New Roman"/>
          <w:lang w:eastAsia="ru-RU"/>
        </w:rPr>
        <w:t xml:space="preserve">также выделяет тождественные первоначальной просьбе потерпевшего положения, которые должны содержаться во встречном заявлении, и предлагает дополнить ст. 321 УПК РФ частью 3.2 [6, с. 286]. Однако мы считаем такую рекомендацию излишней и полагаем, что в ч.5 ст. 318 УПК РФ после слова </w:t>
      </w:r>
      <w:r w:rsidR="00AD3775" w:rsidRPr="00280AB5">
        <w:rPr>
          <w:rFonts w:cs="Times New Roman"/>
          <w:lang w:eastAsia="ru-RU"/>
        </w:rPr>
        <w:t>«</w:t>
      </w:r>
      <w:r w:rsidRPr="00280AB5">
        <w:rPr>
          <w:rFonts w:cs="Times New Roman"/>
          <w:lang w:eastAsia="ru-RU"/>
        </w:rPr>
        <w:t>заявление</w:t>
      </w:r>
      <w:r w:rsidR="00AD3775" w:rsidRPr="00280AB5">
        <w:rPr>
          <w:rFonts w:cs="Times New Roman"/>
          <w:lang w:eastAsia="ru-RU"/>
        </w:rPr>
        <w:t>»</w:t>
      </w:r>
      <w:r w:rsidRPr="00280AB5">
        <w:rPr>
          <w:rFonts w:cs="Times New Roman"/>
          <w:lang w:eastAsia="ru-RU"/>
        </w:rPr>
        <w:t xml:space="preserve"> необходимо дополнить </w:t>
      </w:r>
      <w:r w:rsidR="00AD3775" w:rsidRPr="00280AB5">
        <w:rPr>
          <w:rFonts w:cs="Times New Roman"/>
          <w:lang w:eastAsia="ru-RU"/>
        </w:rPr>
        <w:t>«</w:t>
      </w:r>
      <w:r w:rsidRPr="00280AB5">
        <w:rPr>
          <w:rFonts w:cs="Times New Roman"/>
          <w:lang w:eastAsia="ru-RU"/>
        </w:rPr>
        <w:t>и встречное заявление должны содержать</w:t>
      </w:r>
      <w:r w:rsidR="00AD3775" w:rsidRPr="00280AB5">
        <w:rPr>
          <w:rFonts w:cs="Times New Roman"/>
          <w:lang w:eastAsia="ru-RU"/>
        </w:rPr>
        <w:t>»</w:t>
      </w:r>
      <w:r w:rsidRPr="00280AB5">
        <w:rPr>
          <w:rFonts w:cs="Times New Roman"/>
          <w:lang w:eastAsia="ru-RU"/>
        </w:rPr>
        <w:t>.</w:t>
      </w:r>
    </w:p>
    <w:p w:rsidR="008A04D9" w:rsidRPr="00280AB5" w:rsidRDefault="008A04D9" w:rsidP="004A05B3">
      <w:pPr>
        <w:rPr>
          <w:rFonts w:eastAsia="Calibri" w:cs="Times New Roman"/>
        </w:rPr>
      </w:pPr>
      <w:r w:rsidRPr="00280AB5">
        <w:rPr>
          <w:rFonts w:eastAsia="Calibri" w:cs="Times New Roman"/>
        </w:rPr>
        <w:t>Законодатель буквально не указывает, в какой момент производства по уголовному делу частного об</w:t>
      </w:r>
      <w:r w:rsidRPr="00280AB5">
        <w:rPr>
          <w:rFonts w:eastAsia="Calibri" w:cs="Times New Roman"/>
        </w:rPr>
        <w:softHyphen/>
        <w:t xml:space="preserve">винения может поступить встречное заявление. По смыслу ст. 321 УПК РФ лицо может его подать в подготовительной части судебного разбирательства, </w:t>
      </w:r>
      <w:r w:rsidR="00BD3117" w:rsidRPr="00280AB5">
        <w:rPr>
          <w:rFonts w:eastAsia="Calibri" w:cs="Times New Roman"/>
        </w:rPr>
        <w:t>т. е.</w:t>
      </w:r>
      <w:r w:rsidRPr="00280AB5">
        <w:rPr>
          <w:rFonts w:eastAsia="Calibri" w:cs="Times New Roman"/>
        </w:rPr>
        <w:t xml:space="preserve"> в момент разъяснения подсудимому его прав и заявления ходатайств о вызове новых свидетелей, экспертов и специалистов, об истребовании дока</w:t>
      </w:r>
      <w:r w:rsidRPr="00280AB5">
        <w:rPr>
          <w:rFonts w:eastAsia="Calibri" w:cs="Times New Roman"/>
        </w:rPr>
        <w:softHyphen/>
        <w:t>зательств и документов или об исключении дока</w:t>
      </w:r>
      <w:r w:rsidRPr="00280AB5">
        <w:rPr>
          <w:rFonts w:eastAsia="Calibri" w:cs="Times New Roman"/>
        </w:rPr>
        <w:softHyphen/>
        <w:t>зательств, полученных с нарушением требований уголовно-процессуального закона в соответствии со ст. ст. 267 и 271 УПК РФ [1]. Автор не может не согласиться с мнением Хайдарова А.А., что мировой судья может предоставить возможность подсудимому для подачи встречного заявления именно в этот момент подготовительной части рассмотрения дела [6, с. 285]. Кроме того, автор предлагает предоставить подсуди</w:t>
      </w:r>
      <w:r w:rsidRPr="00280AB5">
        <w:rPr>
          <w:rFonts w:eastAsia="Calibri" w:cs="Times New Roman"/>
        </w:rPr>
        <w:softHyphen/>
        <w:t>мому право подавать встречные заявления на стадии подготовки дела к судебному заседанию.</w:t>
      </w:r>
    </w:p>
    <w:p w:rsidR="008A04D9" w:rsidRPr="00280AB5" w:rsidRDefault="008A04D9" w:rsidP="004A05B3">
      <w:pPr>
        <w:rPr>
          <w:rFonts w:eastAsia="Calibri" w:cs="Times New Roman"/>
          <w:highlight w:val="yellow"/>
        </w:rPr>
      </w:pPr>
      <w:r w:rsidRPr="00280AB5">
        <w:rPr>
          <w:rFonts w:eastAsia="Calibri" w:cs="Times New Roman"/>
        </w:rPr>
        <w:t>При соединении дел в связи с поступлением встречного заявления в производстве у мирового судьи возникает проблема определения процессуального статуса лиц. Как отмечает известный ученый-процессуалист Рыжаков А.П., при рассмотрении соответствующих дел в едином судебном заседании оба лица одновременно являются частным обвинителем и подсудимым, поэтому суду следует обеспечивать соблюдение всех процессуальных прав, предоставленных законом каждому из них как частному обвинителю (потерпевшему) и как подсудимому [5, с. 971]. В российском уголовно-процессуальном законодательстве обязанность мирового судьи разъяснить права подсудимого частному обвинителю и права потерпевшего подсудимому у миро</w:t>
      </w:r>
      <w:r w:rsidRPr="00280AB5">
        <w:rPr>
          <w:rFonts w:eastAsia="Calibri" w:cs="Times New Roman"/>
        </w:rPr>
        <w:softHyphen/>
        <w:t xml:space="preserve">вого судьи отсутствует, что является нарушением конституционных принципов и основных положений Уголовно-процессуального кодекса Российской Федерации. Поэтому предлагаем мировым судьям проводить процедуру разъяснения прав лицам в ходе единого судебного разбирательства, которая заключается в том, что </w:t>
      </w:r>
      <w:r w:rsidRPr="00280AB5">
        <w:rPr>
          <w:rFonts w:eastAsia="Calibri" w:cs="Times New Roman"/>
          <w:iCs/>
        </w:rPr>
        <w:t>подав</w:t>
      </w:r>
      <w:r w:rsidRPr="00280AB5">
        <w:rPr>
          <w:rFonts w:eastAsia="Calibri" w:cs="Times New Roman"/>
          <w:iCs/>
        </w:rPr>
        <w:softHyphen/>
        <w:t>шему первоначальное заявление лицу разъясняются права потерпевшего, о чем мировой судья составляет протокол; излагается порядок производства по делам частного обвинения при проведении единого судебного разбирательства в связи с соединением дел на основании принятия встречного заявления; разъясняются права подсудимого, о чем мировой судья составляет протокол.</w:t>
      </w:r>
      <w:r w:rsidRPr="00280AB5">
        <w:rPr>
          <w:rFonts w:eastAsia="Calibri" w:cs="Times New Roman"/>
          <w:i/>
          <w:iCs/>
        </w:rPr>
        <w:t xml:space="preserve"> </w:t>
      </w:r>
      <w:r w:rsidRPr="00280AB5">
        <w:rPr>
          <w:rFonts w:eastAsia="Calibri" w:cs="Times New Roman"/>
          <w:iCs/>
        </w:rPr>
        <w:t xml:space="preserve">Также рекомендуем аналогичный порядок использовать при разъяснении прав подсудимому (подателю встречного заявления). </w:t>
      </w:r>
      <w:r w:rsidRPr="00280AB5">
        <w:rPr>
          <w:rFonts w:eastAsia="Calibri" w:cs="Times New Roman"/>
        </w:rPr>
        <w:t xml:space="preserve">Кроме того, при допросе оба лица предупреждаются об уголовной ответственности по ст. 306 УК за заведомо ложный донос [1], [4, с. 463]. </w:t>
      </w:r>
    </w:p>
    <w:p w:rsidR="008A04D9" w:rsidRPr="00280AB5" w:rsidRDefault="008A04D9" w:rsidP="004A05B3">
      <w:pPr>
        <w:rPr>
          <w:rFonts w:eastAsia="Calibri" w:cs="Times New Roman"/>
        </w:rPr>
      </w:pPr>
      <w:r w:rsidRPr="00280AB5">
        <w:rPr>
          <w:rFonts w:eastAsia="Calibri" w:cs="Times New Roman"/>
        </w:rPr>
        <w:t>Нередко перед мировыми судьями и иными лицами возникает вопрос, с какого момента допускается соединение основного и встречного заявлений? Дорошков В.В. полагает, что соединение первоначального и встречного заявлений допускается с момента принятия мировым судьей основного заявления к своему производству и до начала судебного следствия [3, с.</w:t>
      </w:r>
      <w:r w:rsidR="007956D0">
        <w:rPr>
          <w:rFonts w:eastAsia="Calibri" w:cs="Times New Roman"/>
        </w:rPr>
        <w:t> </w:t>
      </w:r>
      <w:r w:rsidRPr="00280AB5">
        <w:rPr>
          <w:rFonts w:eastAsia="Calibri" w:cs="Times New Roman"/>
        </w:rPr>
        <w:t>347].</w:t>
      </w:r>
      <w:r w:rsidR="00B661E0">
        <w:rPr>
          <w:rFonts w:eastAsia="Calibri" w:cs="Times New Roman"/>
        </w:rPr>
        <w:t xml:space="preserve"> </w:t>
      </w:r>
      <w:r w:rsidRPr="00280AB5">
        <w:rPr>
          <w:rFonts w:eastAsia="Calibri" w:cs="Times New Roman"/>
        </w:rPr>
        <w:t xml:space="preserve">Такое мнение противоречит смыслу ст. 321 УПК РФ, поскольку она регулирует судебное разбирательство, а значит, вынесения мировым судьей постановления о соединении дел возможно только в подготовительной части судебного разбирательства. </w:t>
      </w:r>
    </w:p>
    <w:p w:rsidR="008A04D9" w:rsidRPr="00280AB5" w:rsidRDefault="008A04D9" w:rsidP="004A05B3">
      <w:pPr>
        <w:rPr>
          <w:rFonts w:eastAsia="Calibri" w:cs="Times New Roman"/>
        </w:rPr>
      </w:pPr>
      <w:r w:rsidRPr="00280AB5">
        <w:rPr>
          <w:rFonts w:eastAsia="Calibri" w:cs="Times New Roman"/>
        </w:rPr>
        <w:t>Дорошков В.В. и Рыжаков А.П. отмечают, что соединение заявлений в связи с поступлением и принятием встречного заявления являются правом, а не обязанностью мирового судьи, что является справедливым, поскольку подтверждается положением ч.3 ст. 321 УПК РФ [1], [4, с. 463], [5, с. 971]. При этом необходимо учитывать, что вынесение постановления о соединении дел и рассмотрении их в едином судебном заседании возможно лишь тогда, когда заявление пострадавшего и встречное заявление касаются одних и тех же лиц, одного противоправного деяния или хотя и разных деяний, но взаимосвязанных между собой</w:t>
      </w:r>
      <w:r w:rsidR="007956D0">
        <w:rPr>
          <w:rFonts w:eastAsia="Calibri" w:cs="Times New Roman"/>
        </w:rPr>
        <w:t>.</w:t>
      </w:r>
      <w:r w:rsidRPr="00280AB5">
        <w:rPr>
          <w:rFonts w:eastAsia="Calibri" w:cs="Times New Roman"/>
        </w:rPr>
        <w:t xml:space="preserve"> [Там же.] </w:t>
      </w:r>
    </w:p>
    <w:p w:rsidR="008A04D9" w:rsidRPr="007719C1" w:rsidRDefault="008A04D9" w:rsidP="004A05B3">
      <w:pPr>
        <w:rPr>
          <w:rFonts w:cs="Times New Roman"/>
          <w:spacing w:val="-2"/>
          <w:lang w:eastAsia="ru-RU"/>
        </w:rPr>
      </w:pPr>
      <w:r w:rsidRPr="007719C1">
        <w:rPr>
          <w:rFonts w:cs="Times New Roman"/>
          <w:spacing w:val="-2"/>
          <w:lang w:eastAsia="ru-RU"/>
        </w:rPr>
        <w:t>Для обеспечения права на защиту лица, в отношении которого было подано заявление,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и вручает копию поданного заявления. Однако, если в ходе подготовительной части судебного разбирательства подсудимый подает встречное заявление, то в соответствии с ч. 3 ст. 321 УПК РФ по ходатайству потерпевшего</w:t>
      </w:r>
      <w:r w:rsidR="00B661E0" w:rsidRPr="007719C1">
        <w:rPr>
          <w:rFonts w:cs="Times New Roman"/>
          <w:spacing w:val="-2"/>
          <w:lang w:eastAsia="ru-RU"/>
        </w:rPr>
        <w:t xml:space="preserve"> </w:t>
      </w:r>
      <w:r w:rsidRPr="007719C1">
        <w:rPr>
          <w:rFonts w:cs="Times New Roman"/>
          <w:spacing w:val="-2"/>
          <w:lang w:eastAsia="ru-RU"/>
        </w:rPr>
        <w:t xml:space="preserve">мировой судья вправе отложить судебное разбирательство на срок не более 3 суток. При отсутствии ходатайства потерпевшего дело вовсе может быть рассмотрено в тот же день [1]. На наш взгляд, данная норма умаляет права на защиту лица, в отношении которого было подано встречное заявление и нарушает российские уголовно-процессуальные принципы. Мы предлагаем при соединении заявлений в одно производство в ч.3 ст. 321 УПК РФ установить обязанность для мирового судьи откладывать рассмотрение дела на срок не менее 7 суток. </w:t>
      </w:r>
    </w:p>
    <w:p w:rsidR="008A04D9" w:rsidRPr="00280AB5" w:rsidRDefault="008A04D9" w:rsidP="004A05B3">
      <w:pPr>
        <w:rPr>
          <w:rFonts w:cs="Times New Roman"/>
          <w:lang w:eastAsia="ru-RU"/>
        </w:rPr>
      </w:pPr>
      <w:r w:rsidRPr="00280AB5">
        <w:rPr>
          <w:rFonts w:cs="Times New Roman"/>
          <w:lang w:eastAsia="ru-RU"/>
        </w:rPr>
        <w:t>По смыслу норм, содержащихся в главе 41 УПК РФ, мировой судья должен принимать к рассмотрению любое встречное заявление подсудимого. Такое положение не может соответ</w:t>
      </w:r>
      <w:r w:rsidRPr="00280AB5">
        <w:rPr>
          <w:rFonts w:cs="Times New Roman"/>
          <w:lang w:eastAsia="ru-RU"/>
        </w:rPr>
        <w:softHyphen/>
        <w:t>ствовать принципам и назначению уголовного процесса. Хайдаров А.А. справедливо в качестве оснований для отказа в принятии встречного заявления предлагает ввести п.п. 2</w:t>
      </w:r>
      <w:r w:rsidR="0040007E">
        <w:rPr>
          <w:rFonts w:cs="Times New Roman"/>
          <w:lang w:eastAsia="ru-RU"/>
        </w:rPr>
        <w:t>–</w:t>
      </w:r>
      <w:r w:rsidRPr="00280AB5">
        <w:rPr>
          <w:rFonts w:cs="Times New Roman"/>
          <w:lang w:eastAsia="ru-RU"/>
        </w:rPr>
        <w:t xml:space="preserve">4 ч. 1 ст. 24 УПК РФ [6, с. 286]. Кроме того, автор настоящей работы считает вполне возможным к принятию встречного заявления применять положения ч.1, 1.1 и 2 ст. 319 УПК РФ, регламентирующей полномочия мирового судьи по уголовному делу частного обвинения, если дополнить соответствующие нормы указанием о том, что они применяются к встречным заявлениям. </w:t>
      </w:r>
    </w:p>
    <w:p w:rsidR="008A04D9" w:rsidRPr="00280AB5" w:rsidRDefault="008A04D9" w:rsidP="004A05B3">
      <w:pPr>
        <w:rPr>
          <w:rFonts w:eastAsia="Calibri" w:cs="Times New Roman"/>
        </w:rPr>
      </w:pPr>
      <w:r w:rsidRPr="00280AB5">
        <w:rPr>
          <w:rFonts w:eastAsia="Calibri" w:cs="Times New Roman"/>
        </w:rPr>
        <w:t xml:space="preserve">В случаях соединения дел в связи с принятием мировым судьей встречного заявления в судебном следствии возникают некоторые вопросы относительно порядка исследования доказательств. Так, в едином судебном разбирательстве исследуются обстоятельства, относящиеся к обоим заявлениям. Вопрос о порядке исследования доказательств решается мировым судьей с учетом мнения всех участников процесса независимо от очередности поступления заявлений. </w:t>
      </w:r>
    </w:p>
    <w:p w:rsidR="008A04D9" w:rsidRPr="00280AB5" w:rsidRDefault="008A04D9" w:rsidP="004A05B3">
      <w:pPr>
        <w:rPr>
          <w:rFonts w:cs="Times New Roman"/>
          <w:lang w:eastAsia="ru-RU"/>
        </w:rPr>
      </w:pPr>
      <w:r w:rsidRPr="00280AB5">
        <w:rPr>
          <w:rFonts w:cs="Times New Roman"/>
          <w:lang w:eastAsia="ru-RU"/>
        </w:rPr>
        <w:t>В ходе судебного следствия мировой судья вправе прекратить уголовное дело за примирением сторон. В уголовно-процессуальном законе не определены требования, предъявляемые к содержанию заявления о примирении сторон, а также не указано, в какой момент эти заявления могут поступить. В соответствии с ч. 2 ст. 20 УПК примирение допускается до удаления суда в совещательную комнату для постановления приговора [1]. Поэтому подача подобных заявлений возможна, в том числе и на судебном следствии в ходе производства по делам частного обвинения.</w:t>
      </w:r>
    </w:p>
    <w:p w:rsidR="008A04D9" w:rsidRPr="00280AB5" w:rsidRDefault="008A04D9" w:rsidP="004A05B3">
      <w:pPr>
        <w:rPr>
          <w:rFonts w:cs="Times New Roman"/>
          <w:lang w:eastAsia="ru-RU"/>
        </w:rPr>
      </w:pPr>
      <w:r w:rsidRPr="00280AB5">
        <w:rPr>
          <w:rFonts w:cs="Times New Roman"/>
          <w:lang w:eastAsia="ru-RU"/>
        </w:rPr>
        <w:t xml:space="preserve">Авторы считают, что в данной работе новыми являются следующие положения и результаты, которые заключаются в том, что было предложено определение понятию </w:t>
      </w:r>
      <w:r w:rsidR="00AD3775" w:rsidRPr="00280AB5">
        <w:rPr>
          <w:rFonts w:cs="Times New Roman"/>
          <w:lang w:eastAsia="ru-RU"/>
        </w:rPr>
        <w:t>«</w:t>
      </w:r>
      <w:r w:rsidRPr="00280AB5">
        <w:rPr>
          <w:rFonts w:cs="Times New Roman"/>
          <w:lang w:eastAsia="ru-RU"/>
        </w:rPr>
        <w:t>встречное заявление</w:t>
      </w:r>
      <w:r w:rsidR="00AD3775" w:rsidRPr="00280AB5">
        <w:rPr>
          <w:rFonts w:cs="Times New Roman"/>
          <w:lang w:eastAsia="ru-RU"/>
        </w:rPr>
        <w:t>»</w:t>
      </w:r>
      <w:r w:rsidRPr="00280AB5">
        <w:rPr>
          <w:rFonts w:cs="Times New Roman"/>
          <w:lang w:eastAsia="ru-RU"/>
        </w:rPr>
        <w:t xml:space="preserve">; исключение из ч.3 ст. 321 УПК РФ термина </w:t>
      </w:r>
      <w:r w:rsidR="00AD3775" w:rsidRPr="00280AB5">
        <w:rPr>
          <w:rFonts w:cs="Times New Roman"/>
          <w:lang w:eastAsia="ru-RU"/>
        </w:rPr>
        <w:t>«</w:t>
      </w:r>
      <w:r w:rsidRPr="00280AB5">
        <w:rPr>
          <w:rFonts w:cs="Times New Roman"/>
          <w:lang w:eastAsia="ru-RU"/>
        </w:rPr>
        <w:t>встречная жалоба</w:t>
      </w:r>
      <w:r w:rsidR="00AD3775" w:rsidRPr="00280AB5">
        <w:rPr>
          <w:rFonts w:cs="Times New Roman"/>
          <w:lang w:eastAsia="ru-RU"/>
        </w:rPr>
        <w:t>»</w:t>
      </w:r>
      <w:r w:rsidRPr="00280AB5">
        <w:rPr>
          <w:rFonts w:cs="Times New Roman"/>
          <w:lang w:eastAsia="ru-RU"/>
        </w:rPr>
        <w:t>. Нами рекомендуется в ч.5 ст. 318 УПК указать о том, что требования, предъявляемые к содержанию заявления потерпевшего о совершении в отношении него преступления, которое подсудно мировому судье, относятся и к подаче встречного заявления подсудимым; расширить момент, в течение которого возможно подать встречное заявление; регламентировать процедуру разъяснения прав лицам, заявления которых соединены в одно производство; в ч.3 ст. 321 УПК РФ установить обязанность для мирового судьи откладывать рассмотрение дела на срок не менее 7 суток в случае соединения заявлений в одно производство.</w:t>
      </w:r>
    </w:p>
    <w:p w:rsidR="004A05B3" w:rsidRPr="00280AB5" w:rsidRDefault="003D32B3" w:rsidP="003D32B3">
      <w:pPr>
        <w:pStyle w:val="afd"/>
        <w:spacing w:before="360"/>
        <w:rPr>
          <w:rFonts w:eastAsia="Calibri"/>
        </w:rPr>
      </w:pPr>
      <w:r>
        <w:rPr>
          <w:rFonts w:eastAsia="Calibri"/>
        </w:rPr>
        <w:t>Библиографический список</w:t>
      </w:r>
    </w:p>
    <w:p w:rsidR="008A04D9" w:rsidRPr="003D32B3" w:rsidRDefault="008A04D9" w:rsidP="004A05B3">
      <w:pPr>
        <w:rPr>
          <w:rFonts w:cs="Times New Roman"/>
          <w:spacing w:val="-6"/>
          <w:lang w:eastAsia="ru-RU"/>
        </w:rPr>
      </w:pPr>
      <w:r w:rsidRPr="003D32B3">
        <w:rPr>
          <w:rFonts w:cs="Times New Roman"/>
          <w:spacing w:val="-6"/>
          <w:lang w:eastAsia="ru-RU"/>
        </w:rPr>
        <w:t>1. Уголовно-процессуаль</w:t>
      </w:r>
      <w:r w:rsidR="003D32B3">
        <w:rPr>
          <w:rFonts w:cs="Times New Roman"/>
          <w:spacing w:val="-6"/>
          <w:lang w:eastAsia="ru-RU"/>
        </w:rPr>
        <w:t>ный кодекс Российской Федерации</w:t>
      </w:r>
      <w:r w:rsidRPr="003D32B3">
        <w:rPr>
          <w:rFonts w:cs="Times New Roman"/>
          <w:spacing w:val="-6"/>
          <w:lang w:eastAsia="ru-RU"/>
        </w:rPr>
        <w:t xml:space="preserve"> от 18 декабря 2001 г. №174-ФЗ (ред. от 13.07.2015, с изм. и доп., вступ. в силу с 15.09.2015) // СЗ РФ. 2001. </w:t>
      </w:r>
      <w:r w:rsidR="009A588D" w:rsidRPr="003D32B3">
        <w:rPr>
          <w:rFonts w:cs="Times New Roman"/>
          <w:spacing w:val="-6"/>
          <w:lang w:eastAsia="ru-RU"/>
        </w:rPr>
        <w:t>№ </w:t>
      </w:r>
      <w:r w:rsidRPr="003D32B3">
        <w:rPr>
          <w:rFonts w:cs="Times New Roman"/>
          <w:spacing w:val="-6"/>
          <w:lang w:eastAsia="ru-RU"/>
        </w:rPr>
        <w:t xml:space="preserve">52 (часть I). Ст. 4921; СЗ РФ. 2015. </w:t>
      </w:r>
      <w:r w:rsidR="009A588D" w:rsidRPr="003D32B3">
        <w:rPr>
          <w:rFonts w:cs="Times New Roman"/>
          <w:spacing w:val="-6"/>
          <w:lang w:eastAsia="ru-RU"/>
        </w:rPr>
        <w:t>№ </w:t>
      </w:r>
      <w:r w:rsidRPr="003D32B3">
        <w:rPr>
          <w:rFonts w:cs="Times New Roman"/>
          <w:spacing w:val="-6"/>
          <w:lang w:eastAsia="ru-RU"/>
        </w:rPr>
        <w:t>27. Ст. 3981;</w:t>
      </w:r>
    </w:p>
    <w:p w:rsidR="008A04D9" w:rsidRPr="00280AB5" w:rsidRDefault="008A04D9" w:rsidP="004A05B3">
      <w:pPr>
        <w:rPr>
          <w:rFonts w:cs="Times New Roman"/>
          <w:lang w:eastAsia="ru-RU"/>
        </w:rPr>
      </w:pPr>
      <w:r w:rsidRPr="00280AB5">
        <w:rPr>
          <w:rFonts w:cs="Times New Roman"/>
          <w:lang w:eastAsia="ru-RU"/>
        </w:rPr>
        <w:t xml:space="preserve">2. Уголовно-процессуальный кодекс РСФСР от 27 октября 1960 г. (ред. от 29.12.2001, с изм. от 26.11.2002, с изм. и доп., вступающими в силу с 01.07.2002) // Ведомости ВС РСФСР. 1960. </w:t>
      </w:r>
      <w:r w:rsidR="009A588D">
        <w:rPr>
          <w:rFonts w:cs="Times New Roman"/>
          <w:lang w:eastAsia="ru-RU"/>
        </w:rPr>
        <w:t>№ </w:t>
      </w:r>
      <w:r w:rsidRPr="00280AB5">
        <w:rPr>
          <w:rFonts w:cs="Times New Roman"/>
          <w:lang w:eastAsia="ru-RU"/>
        </w:rPr>
        <w:t xml:space="preserve">40. С. 592; СЗ РФ. 2001, </w:t>
      </w:r>
      <w:r w:rsidR="009A588D">
        <w:rPr>
          <w:rFonts w:cs="Times New Roman"/>
          <w:lang w:eastAsia="ru-RU"/>
        </w:rPr>
        <w:t>№ </w:t>
      </w:r>
      <w:r w:rsidRPr="00280AB5">
        <w:rPr>
          <w:rFonts w:cs="Times New Roman"/>
          <w:lang w:eastAsia="ru-RU"/>
        </w:rPr>
        <w:t>53 (часть 1). Ст. 5028;</w:t>
      </w:r>
    </w:p>
    <w:p w:rsidR="008A04D9" w:rsidRPr="00280AB5" w:rsidRDefault="008A04D9" w:rsidP="004A05B3">
      <w:pPr>
        <w:rPr>
          <w:rFonts w:cs="Times New Roman"/>
          <w:lang w:eastAsia="ru-RU"/>
        </w:rPr>
      </w:pPr>
      <w:r w:rsidRPr="00280AB5">
        <w:rPr>
          <w:rFonts w:cs="Times New Roman"/>
          <w:lang w:eastAsia="ru-RU"/>
        </w:rPr>
        <w:t>3. Практика применения Уголовно-процессуального кодекса Российской Федерации: практическое пособие. 6-е изд., перераб. и доп. / Давыдов В. А., Дорошков В. В., Колоколов Н. А., Степалин В. П., Червоткин А. С. / под ред. проф. В.М. Лебедева. М.: Юрайт, 2015;</w:t>
      </w:r>
    </w:p>
    <w:p w:rsidR="008A04D9" w:rsidRPr="00280AB5" w:rsidRDefault="008A04D9" w:rsidP="004A05B3">
      <w:pPr>
        <w:rPr>
          <w:rFonts w:cs="Times New Roman"/>
          <w:lang w:eastAsia="ru-RU"/>
        </w:rPr>
      </w:pPr>
      <w:r w:rsidRPr="00280AB5">
        <w:rPr>
          <w:rFonts w:cs="Times New Roman"/>
          <w:lang w:eastAsia="ru-RU"/>
        </w:rPr>
        <w:t>4. Научно-практический комментарий к Уголовно-процессуальному кодексу Российской Федерации.</w:t>
      </w:r>
      <w:r w:rsidR="00B661E0">
        <w:rPr>
          <w:rFonts w:cs="Times New Roman"/>
          <w:lang w:eastAsia="ru-RU"/>
        </w:rPr>
        <w:t xml:space="preserve"> </w:t>
      </w:r>
      <w:r w:rsidRPr="00280AB5">
        <w:rPr>
          <w:rFonts w:cs="Times New Roman"/>
          <w:lang w:eastAsia="ru-RU"/>
        </w:rPr>
        <w:t>3-е изд., перераб. и доп./ Ведерникова О. Н., Ворожцов С. А., Давыдов В. А., Дорошков В. В., Загорский Г. И. и др. / под ред. проф. В.М. Лебедева. М.: Норма, 2014;</w:t>
      </w:r>
    </w:p>
    <w:p w:rsidR="008A04D9" w:rsidRPr="00280AB5" w:rsidRDefault="008A04D9" w:rsidP="004A05B3">
      <w:pPr>
        <w:rPr>
          <w:rFonts w:cs="Times New Roman"/>
          <w:lang w:eastAsia="ru-RU"/>
        </w:rPr>
      </w:pPr>
      <w:r w:rsidRPr="00280AB5">
        <w:rPr>
          <w:rFonts w:cs="Times New Roman"/>
          <w:lang w:eastAsia="ru-RU"/>
        </w:rPr>
        <w:t>5. Рыжаков А.П. Комментарий к Уголовно-процессуальному кодексу Российской Федерации.</w:t>
      </w:r>
      <w:r w:rsidR="00B661E0">
        <w:rPr>
          <w:rFonts w:cs="Times New Roman"/>
          <w:lang w:eastAsia="ru-RU"/>
        </w:rPr>
        <w:t xml:space="preserve"> </w:t>
      </w:r>
      <w:r w:rsidRPr="00280AB5">
        <w:rPr>
          <w:rFonts w:cs="Times New Roman"/>
          <w:lang w:eastAsia="ru-RU"/>
        </w:rPr>
        <w:t>9-е изд., перераб.</w:t>
      </w:r>
      <w:r w:rsidR="00B661E0">
        <w:rPr>
          <w:rFonts w:cs="Times New Roman"/>
          <w:lang w:eastAsia="ru-RU"/>
        </w:rPr>
        <w:t xml:space="preserve"> </w:t>
      </w:r>
      <w:r w:rsidRPr="00280AB5">
        <w:rPr>
          <w:rFonts w:cs="Times New Roman"/>
          <w:lang w:eastAsia="ru-RU"/>
        </w:rPr>
        <w:t>М.: Норма, 2014;</w:t>
      </w:r>
    </w:p>
    <w:p w:rsidR="008A04D9" w:rsidRPr="00280AB5" w:rsidRDefault="008A04D9" w:rsidP="004A05B3">
      <w:pPr>
        <w:rPr>
          <w:rFonts w:cs="Times New Roman"/>
          <w:lang w:eastAsia="ru-RU"/>
        </w:rPr>
      </w:pPr>
      <w:r w:rsidRPr="00280AB5">
        <w:rPr>
          <w:rFonts w:cs="Times New Roman"/>
          <w:lang w:eastAsia="ru-RU"/>
        </w:rPr>
        <w:t>6. Хайдаров А.А. Проблемы судебного следствия по уголовным делам частного обвинения // Актуальные проблемы экономики и права. 2012. №1. С. 285</w:t>
      </w:r>
      <w:r w:rsidR="0040007E">
        <w:rPr>
          <w:rFonts w:cs="Times New Roman"/>
          <w:lang w:eastAsia="ru-RU"/>
        </w:rPr>
        <w:t>–</w:t>
      </w:r>
      <w:r w:rsidRPr="00280AB5">
        <w:rPr>
          <w:rFonts w:cs="Times New Roman"/>
          <w:lang w:eastAsia="ru-RU"/>
        </w:rPr>
        <w:t>290.</w:t>
      </w:r>
    </w:p>
    <w:p w:rsidR="008A04D9" w:rsidRPr="00280AB5" w:rsidRDefault="008A04D9" w:rsidP="003D32B3">
      <w:pPr>
        <w:pStyle w:val="afe"/>
      </w:pPr>
    </w:p>
    <w:p w:rsidR="008A04D9" w:rsidRPr="00280AB5" w:rsidRDefault="004A05B3" w:rsidP="004A05B3">
      <w:pPr>
        <w:pStyle w:val="2"/>
        <w:jc w:val="right"/>
        <w:rPr>
          <w:b w:val="0"/>
        </w:rPr>
      </w:pPr>
      <w:bookmarkStart w:id="74" w:name="_Toc445717409"/>
      <w:r w:rsidRPr="00280AB5">
        <w:t>Салпагаров М.</w:t>
      </w:r>
      <w:r w:rsidR="00614DBE">
        <w:t>У.,</w:t>
      </w:r>
      <w:r w:rsidRPr="00280AB5">
        <w:br/>
      </w:r>
      <w:r w:rsidR="008A04D9" w:rsidRPr="00280AB5">
        <w:rPr>
          <w:b w:val="0"/>
        </w:rPr>
        <w:t>доцент,</w:t>
      </w:r>
      <w:r w:rsidRPr="00280AB5">
        <w:rPr>
          <w:b w:val="0"/>
        </w:rPr>
        <w:t xml:space="preserve"> </w:t>
      </w:r>
      <w:r w:rsidR="008A04D9" w:rsidRPr="00280AB5">
        <w:rPr>
          <w:b w:val="0"/>
        </w:rPr>
        <w:t>зав</w:t>
      </w:r>
      <w:r w:rsidR="007956D0">
        <w:rPr>
          <w:b w:val="0"/>
        </w:rPr>
        <w:t>.</w:t>
      </w:r>
      <w:r w:rsidR="008A04D9" w:rsidRPr="00280AB5">
        <w:rPr>
          <w:b w:val="0"/>
        </w:rPr>
        <w:t xml:space="preserve"> кафедрой уголовно-правовых дисциплин</w:t>
      </w:r>
      <w:r w:rsidR="00614DBE">
        <w:rPr>
          <w:b w:val="0"/>
        </w:rPr>
        <w:t>,</w:t>
      </w:r>
      <w:r w:rsidRPr="00280AB5">
        <w:rPr>
          <w:b w:val="0"/>
        </w:rPr>
        <w:br/>
      </w:r>
      <w:r w:rsidR="008A04D9" w:rsidRPr="00280AB5">
        <w:rPr>
          <w:b w:val="0"/>
        </w:rPr>
        <w:t xml:space="preserve">КЧФ МФПУ </w:t>
      </w:r>
      <w:r w:rsidR="00AD3775" w:rsidRPr="00280AB5">
        <w:rPr>
          <w:b w:val="0"/>
        </w:rPr>
        <w:t>«</w:t>
      </w:r>
      <w:r w:rsidR="008A04D9" w:rsidRPr="00280AB5">
        <w:rPr>
          <w:b w:val="0"/>
        </w:rPr>
        <w:t>Синергия</w:t>
      </w:r>
      <w:r w:rsidR="00AD3775" w:rsidRPr="00280AB5">
        <w:rPr>
          <w:b w:val="0"/>
        </w:rPr>
        <w:t>»</w:t>
      </w:r>
      <w:r w:rsidR="007956D0">
        <w:rPr>
          <w:b w:val="0"/>
        </w:rPr>
        <w:t>,</w:t>
      </w:r>
      <w:r w:rsidR="008A04D9" w:rsidRPr="00280AB5">
        <w:rPr>
          <w:b w:val="0"/>
        </w:rPr>
        <w:t xml:space="preserve"> г. Черкесск</w:t>
      </w:r>
      <w:bookmarkEnd w:id="74"/>
    </w:p>
    <w:p w:rsidR="008A04D9" w:rsidRPr="00280AB5" w:rsidRDefault="008A04D9" w:rsidP="004A05B3">
      <w:pPr>
        <w:pStyle w:val="2"/>
      </w:pPr>
      <w:bookmarkStart w:id="75" w:name="_Toc445717410"/>
      <w:r w:rsidRPr="00280AB5">
        <w:t>РОЛЬ ЛИЧНОСТИ ВИНОВНОГО ПРИ НАЗНАЧЕНИИ НАКАЗАНИЯ</w:t>
      </w:r>
      <w:bookmarkEnd w:id="75"/>
    </w:p>
    <w:p w:rsidR="007719C1" w:rsidRPr="007719C1" w:rsidRDefault="007719C1" w:rsidP="007719C1">
      <w:pPr>
        <w:rPr>
          <w:rFonts w:cs="Times New Roman"/>
          <w:sz w:val="10"/>
          <w:szCs w:val="10"/>
          <w:lang w:eastAsia="ru-RU"/>
        </w:rPr>
      </w:pPr>
    </w:p>
    <w:p w:rsidR="008A04D9" w:rsidRPr="00280AB5" w:rsidRDefault="008A04D9" w:rsidP="004A05B3">
      <w:pPr>
        <w:rPr>
          <w:rFonts w:cs="Times New Roman"/>
          <w:kern w:val="18"/>
          <w:szCs w:val="28"/>
        </w:rPr>
      </w:pPr>
      <w:r w:rsidRPr="00280AB5">
        <w:rPr>
          <w:rFonts w:cs="Times New Roman"/>
          <w:kern w:val="18"/>
          <w:szCs w:val="28"/>
        </w:rPr>
        <w:t>Важнейшим критерием назначения справедливого наказания является учет судом данных о личности виновного. Общественная опасность деяния и личность виновного – взаимосвязанные, пересекающиеся понятия, но они не поглощаются, не исчерпываются друг другом. Личность проявляет себя не только в совершенном преступлении, но также до и после него, а потому ее оценка не может зависеть исключительно от характеристики совершенного преступления. Этот постулат не вызывает возражений. Проблема состоит лишь в пределах учета данных о личности виновного при назначении наказания. Могут ли быть учтены данные, характеризующие личность, но не нашедшие отражения в преступлении, не связанные с ним; при этом сами данные могут иметь как положительную, так и отрицательную окраску. На этот вопрос нет однозначного ответа. Г.И. Чечель говорит, что отрицательная характеристика личности может учитываться при назначении наказания лишь в том случае, если эти личностные отрицательные качества непосредственно связаны с совершенным преступлением [1]. Несколько иначе решает поставленный вопрос Л.Л. Кругликов, утверждая, что помимо обязательного учета данных о личности, непосредственно проявившихся в деянии, суд может учитывать по гуманным соображениям и те данные о личности, которые непосредственно не свидетельствуют о ее опасности, не связаны с преступлением [2].</w:t>
      </w:r>
    </w:p>
    <w:p w:rsidR="008A04D9" w:rsidRPr="00280AB5" w:rsidRDefault="008A04D9" w:rsidP="004A05B3">
      <w:pPr>
        <w:rPr>
          <w:rFonts w:cs="Times New Roman"/>
          <w:kern w:val="18"/>
          <w:szCs w:val="28"/>
        </w:rPr>
      </w:pPr>
      <w:r w:rsidRPr="00280AB5">
        <w:rPr>
          <w:rFonts w:cs="Times New Roman"/>
          <w:kern w:val="18"/>
          <w:szCs w:val="28"/>
        </w:rPr>
        <w:t xml:space="preserve">На наш взгляд, при оценке личности следует исходить из того, что она включает в себя комплекс физиологических, психологических и социальных характеристик. Очевидно, что иметь положительное или отрицательное значение (и то, условное) может только последняя группа данных, в то время как первые две – нейтральны и не предопределяют опасности лица. Положительная социальная характеристика лица, совершившего преступление, не может учитываться в целях смягчения наказания. Уголовный кодекс в принципе создан для </w:t>
      </w:r>
      <w:r w:rsidR="00AD3775" w:rsidRPr="00280AB5">
        <w:rPr>
          <w:rFonts w:cs="Times New Roman"/>
          <w:kern w:val="18"/>
          <w:szCs w:val="28"/>
        </w:rPr>
        <w:t>«</w:t>
      </w:r>
      <w:r w:rsidRPr="00280AB5">
        <w:rPr>
          <w:rFonts w:cs="Times New Roman"/>
          <w:kern w:val="18"/>
          <w:szCs w:val="28"/>
        </w:rPr>
        <w:t>положительных</w:t>
      </w:r>
      <w:r w:rsidR="00AD3775" w:rsidRPr="00280AB5">
        <w:rPr>
          <w:rFonts w:cs="Times New Roman"/>
          <w:kern w:val="18"/>
          <w:szCs w:val="28"/>
        </w:rPr>
        <w:t>»</w:t>
      </w:r>
      <w:r w:rsidRPr="00280AB5">
        <w:rPr>
          <w:rFonts w:cs="Times New Roman"/>
          <w:kern w:val="18"/>
          <w:szCs w:val="28"/>
        </w:rPr>
        <w:t xml:space="preserve"> лиц, устанавливая для лиц, обладающих отрицательной социально-правовой характеристикой особые правила ужесточения ответственности (ст. ст. 68, 69, 70 и др.). Отрицательная же социальная характеристика лица подлежит учету лишь в той мере, в какой негативные свойства личности проявили себя в деянии, в противном случае наблюдается возврат к отвергнутой наукой и законодателем теории опасного состояния личности. Психофизиологические характеристики личности, во многом определяющие ее поведение до, во время и после совершения преступления, всегда подлежат учету, если они связаны с преступлением (способствовали его совершению, проявились в нем и </w:t>
      </w:r>
      <w:r w:rsidR="00BD3117" w:rsidRPr="00280AB5">
        <w:rPr>
          <w:rFonts w:cs="Times New Roman"/>
          <w:kern w:val="18"/>
          <w:szCs w:val="28"/>
        </w:rPr>
        <w:t>т. д.</w:t>
      </w:r>
      <w:r w:rsidRPr="00280AB5">
        <w:rPr>
          <w:rFonts w:cs="Times New Roman"/>
          <w:kern w:val="18"/>
          <w:szCs w:val="28"/>
        </w:rPr>
        <w:t>). Если же эти данные не связаны с преступлением, они учитываются судом при условии, что позволяет выяснить влияние назначенного наказания на исправление осужденного, то есть важны для уточнения иного критерия назначения наказания [3].</w:t>
      </w:r>
    </w:p>
    <w:p w:rsidR="008A04D9" w:rsidRPr="00280AB5" w:rsidRDefault="008A04D9" w:rsidP="004A05B3">
      <w:pPr>
        <w:rPr>
          <w:rFonts w:cs="Times New Roman"/>
          <w:kern w:val="18"/>
          <w:szCs w:val="28"/>
        </w:rPr>
      </w:pPr>
      <w:r w:rsidRPr="00280AB5">
        <w:rPr>
          <w:rFonts w:cs="Times New Roman"/>
          <w:kern w:val="18"/>
          <w:szCs w:val="28"/>
        </w:rPr>
        <w:t>Анализируя содержание такого критерия индивидуализации наказания, как личность виновного, заметим, что закон говорит о необходимости учета при назначении наказания именно личности виновного, а не ее общественной опасности. Так,</w:t>
      </w:r>
      <w:r w:rsidR="00B661E0">
        <w:rPr>
          <w:rFonts w:cs="Times New Roman"/>
          <w:kern w:val="18"/>
          <w:szCs w:val="28"/>
        </w:rPr>
        <w:t xml:space="preserve"> </w:t>
      </w:r>
      <w:r w:rsidRPr="00280AB5">
        <w:rPr>
          <w:rFonts w:cs="Times New Roman"/>
          <w:kern w:val="18"/>
          <w:szCs w:val="28"/>
        </w:rPr>
        <w:t xml:space="preserve">Анисимков В.М. и Королева Е.В. считают, что </w:t>
      </w:r>
      <w:r w:rsidR="00AD3775" w:rsidRPr="00280AB5">
        <w:rPr>
          <w:rFonts w:cs="Times New Roman"/>
          <w:kern w:val="18"/>
          <w:szCs w:val="28"/>
        </w:rPr>
        <w:t>«</w:t>
      </w:r>
      <w:r w:rsidRPr="00280AB5">
        <w:rPr>
          <w:rFonts w:cs="Times New Roman"/>
          <w:kern w:val="18"/>
          <w:szCs w:val="28"/>
        </w:rPr>
        <w:t xml:space="preserve">… ориентация на общественную опасность посягательства не дает полного учета характеристик личности. Одни из них связаны с признаками состава преступления, другие </w:t>
      </w:r>
      <w:r w:rsidR="0040007E">
        <w:rPr>
          <w:rFonts w:cs="Times New Roman"/>
          <w:kern w:val="18"/>
          <w:szCs w:val="28"/>
        </w:rPr>
        <w:t>–</w:t>
      </w:r>
      <w:r w:rsidRPr="00280AB5">
        <w:rPr>
          <w:rFonts w:cs="Times New Roman"/>
          <w:kern w:val="18"/>
          <w:szCs w:val="28"/>
        </w:rPr>
        <w:t xml:space="preserve"> с обстоятельствами, смягчающими или отягчающими наказания; третьи </w:t>
      </w:r>
      <w:r w:rsidR="0040007E">
        <w:rPr>
          <w:rFonts w:cs="Times New Roman"/>
          <w:kern w:val="18"/>
          <w:szCs w:val="28"/>
        </w:rPr>
        <w:t>–</w:t>
      </w:r>
      <w:r w:rsidRPr="00280AB5">
        <w:rPr>
          <w:rFonts w:cs="Times New Roman"/>
          <w:kern w:val="18"/>
          <w:szCs w:val="28"/>
        </w:rPr>
        <w:t xml:space="preserve"> выходят за пределы юридических признаков, но существенно влияют на ресоциализацию осужденного; четвертые </w:t>
      </w:r>
      <w:r w:rsidR="0040007E">
        <w:rPr>
          <w:rFonts w:cs="Times New Roman"/>
          <w:kern w:val="18"/>
          <w:szCs w:val="28"/>
        </w:rPr>
        <w:t>–</w:t>
      </w:r>
      <w:r w:rsidRPr="00280AB5">
        <w:rPr>
          <w:rFonts w:cs="Times New Roman"/>
          <w:kern w:val="18"/>
          <w:szCs w:val="28"/>
        </w:rPr>
        <w:t xml:space="preserve"> касаются биологических свойств личности и, безусловно, должны учитываться при назначении и исполнении наказания</w:t>
      </w:r>
      <w:r w:rsidR="00AD3775" w:rsidRPr="00280AB5">
        <w:rPr>
          <w:rFonts w:cs="Times New Roman"/>
          <w:kern w:val="18"/>
          <w:szCs w:val="28"/>
        </w:rPr>
        <w:t>»</w:t>
      </w:r>
      <w:r w:rsidRPr="00280AB5">
        <w:rPr>
          <w:rFonts w:cs="Times New Roman"/>
          <w:kern w:val="18"/>
          <w:szCs w:val="28"/>
        </w:rPr>
        <w:t xml:space="preserve"> [4]. Подобное терминологическое различие было подмечено еще П.С. Дагелем, который не считал его случайным. По мнению ученого оно отражает то положение, что при назначении наказания учитывается более широкий круг обстоятельств, характеризующих личность виновного, чем данные о его общественной опасности [5]. Об этом свидетельствует и анализ содержания смягчающих и отягчающих наказание обстоятельств, и судебная практика. </w:t>
      </w:r>
    </w:p>
    <w:p w:rsidR="008A04D9" w:rsidRPr="00280AB5" w:rsidRDefault="008A04D9" w:rsidP="004A05B3">
      <w:pPr>
        <w:rPr>
          <w:rFonts w:cs="Times New Roman"/>
          <w:kern w:val="18"/>
          <w:szCs w:val="28"/>
        </w:rPr>
      </w:pPr>
      <w:r w:rsidRPr="00280AB5">
        <w:rPr>
          <w:rFonts w:cs="Times New Roman"/>
          <w:kern w:val="18"/>
          <w:szCs w:val="28"/>
        </w:rPr>
        <w:t xml:space="preserve">Понятие личности преступника по большей части разрабатывается криминологией и понимается юристами весьма неоднозначно. Так, Г.М. Резник указывает, что </w:t>
      </w:r>
      <w:r w:rsidR="00AD3775" w:rsidRPr="00280AB5">
        <w:rPr>
          <w:rFonts w:cs="Times New Roman"/>
          <w:kern w:val="18"/>
          <w:szCs w:val="28"/>
        </w:rPr>
        <w:t>«</w:t>
      </w:r>
      <w:r w:rsidRPr="00280AB5">
        <w:rPr>
          <w:rFonts w:cs="Times New Roman"/>
          <w:kern w:val="18"/>
          <w:szCs w:val="28"/>
        </w:rPr>
        <w:t>о личности преступника можно говорить лишь применительно к весьма узкому контингенту лиц, для которых совершение преступлений стало основной, ведущей деятельностью</w:t>
      </w:r>
      <w:r w:rsidR="00AD3775" w:rsidRPr="00280AB5">
        <w:rPr>
          <w:rFonts w:cs="Times New Roman"/>
          <w:kern w:val="18"/>
          <w:szCs w:val="28"/>
        </w:rPr>
        <w:t>»</w:t>
      </w:r>
      <w:r w:rsidRPr="00280AB5">
        <w:rPr>
          <w:rFonts w:cs="Times New Roman"/>
          <w:kern w:val="18"/>
          <w:szCs w:val="28"/>
        </w:rPr>
        <w:t xml:space="preserve"> [6]. Такая позиция в настоящее время разделяется далеко не всеми авторами. Большая часть исследователей</w:t>
      </w:r>
      <w:r w:rsidR="00B661E0">
        <w:rPr>
          <w:rFonts w:cs="Times New Roman"/>
          <w:kern w:val="18"/>
          <w:szCs w:val="28"/>
        </w:rPr>
        <w:t xml:space="preserve"> </w:t>
      </w:r>
      <w:r w:rsidRPr="00280AB5">
        <w:rPr>
          <w:rFonts w:cs="Times New Roman"/>
          <w:kern w:val="18"/>
          <w:szCs w:val="28"/>
        </w:rPr>
        <w:t xml:space="preserve">полагает, что личность преступника </w:t>
      </w:r>
      <w:r w:rsidR="00AD3775" w:rsidRPr="00280AB5">
        <w:rPr>
          <w:rFonts w:cs="Times New Roman"/>
          <w:kern w:val="18"/>
          <w:szCs w:val="28"/>
        </w:rPr>
        <w:t>«</w:t>
      </w:r>
      <w:r w:rsidRPr="00280AB5">
        <w:rPr>
          <w:rFonts w:cs="Times New Roman"/>
          <w:kern w:val="18"/>
          <w:szCs w:val="28"/>
        </w:rPr>
        <w:t>появляется</w:t>
      </w:r>
      <w:r w:rsidR="00AD3775" w:rsidRPr="00280AB5">
        <w:rPr>
          <w:rFonts w:cs="Times New Roman"/>
          <w:kern w:val="18"/>
          <w:szCs w:val="28"/>
        </w:rPr>
        <w:t>»</w:t>
      </w:r>
      <w:r w:rsidRPr="00280AB5">
        <w:rPr>
          <w:rFonts w:cs="Times New Roman"/>
          <w:kern w:val="18"/>
          <w:szCs w:val="28"/>
        </w:rPr>
        <w:t xml:space="preserve"> в момент вынесения обвинительного приговора и ее возникновение не зависит от количества совершенных преступлений. При этом Ю.М. Антонян и Н.С. Лейкина определяют личность преступника как личность человека, который совершил преступление вследствие присущих ему антиобщественных взглядов, отрицательного отношения к общественным интересам и выбора общественно опасного пути для реализации своего замысла или непроявления необходимой активности в предотвращении отрицательно результата [7]. По мнению Н.Ф. Кузнецовой личность преступника (человека, совершившего преступление) отличается от личности непреступника общественной опасностью, которая представляет собой систему свойств личности в виде криминогенных потребностей, интересов, эмоционально-волевых деформаций и мотивации, которые породили соответствующее преступное поведение [8].</w:t>
      </w:r>
    </w:p>
    <w:p w:rsidR="008A04D9" w:rsidRPr="00280AB5" w:rsidRDefault="008A04D9" w:rsidP="003D32B3">
      <w:pPr>
        <w:spacing w:line="290" w:lineRule="auto"/>
        <w:rPr>
          <w:rFonts w:cs="Times New Roman"/>
          <w:kern w:val="18"/>
          <w:szCs w:val="28"/>
        </w:rPr>
      </w:pPr>
      <w:r w:rsidRPr="00280AB5">
        <w:rPr>
          <w:rFonts w:cs="Times New Roman"/>
          <w:kern w:val="18"/>
          <w:szCs w:val="28"/>
        </w:rPr>
        <w:t xml:space="preserve">Подобные определения подчеркивают отличительные особенности личности преступника. Однако из них мало усматривается то обстоятельство, что личность преступника обладает помимо специфических признаков общественной опасности, признаками </w:t>
      </w:r>
      <w:r w:rsidR="00AD3775" w:rsidRPr="00280AB5">
        <w:rPr>
          <w:rFonts w:cs="Times New Roman"/>
          <w:kern w:val="18"/>
          <w:szCs w:val="28"/>
        </w:rPr>
        <w:t>«</w:t>
      </w:r>
      <w:r w:rsidRPr="00280AB5">
        <w:rPr>
          <w:rFonts w:cs="Times New Roman"/>
          <w:kern w:val="18"/>
          <w:szCs w:val="28"/>
        </w:rPr>
        <w:t>обыкновенной</w:t>
      </w:r>
      <w:r w:rsidR="00AD3775" w:rsidRPr="00280AB5">
        <w:rPr>
          <w:rFonts w:cs="Times New Roman"/>
          <w:kern w:val="18"/>
          <w:szCs w:val="28"/>
        </w:rPr>
        <w:t>»</w:t>
      </w:r>
      <w:r w:rsidRPr="00280AB5">
        <w:rPr>
          <w:rFonts w:cs="Times New Roman"/>
          <w:kern w:val="18"/>
          <w:szCs w:val="28"/>
        </w:rPr>
        <w:t xml:space="preserve"> личности. В этой связи более приемлемым представляется определение личности преступника, данное П.С. Дагелем, который понимает под ней совокупность социально-политических, психических и физических признаков лица, совершившего преступление, имеющих уголовно-правовое значение [9]. </w:t>
      </w:r>
    </w:p>
    <w:p w:rsidR="008A04D9" w:rsidRPr="00280AB5" w:rsidRDefault="008A04D9" w:rsidP="003D32B3">
      <w:pPr>
        <w:spacing w:line="290" w:lineRule="auto"/>
        <w:rPr>
          <w:rFonts w:cs="Times New Roman"/>
          <w:kern w:val="18"/>
          <w:szCs w:val="28"/>
        </w:rPr>
      </w:pPr>
      <w:r w:rsidRPr="00280AB5">
        <w:rPr>
          <w:rFonts w:cs="Times New Roman"/>
          <w:kern w:val="18"/>
          <w:szCs w:val="28"/>
        </w:rPr>
        <w:t xml:space="preserve">Учитывая, что уголовно-правовое значение имеют данные о личности, как проявившиеся, так и не проявившиеся в преступлении, становится весьма привлекательной концепция криминогенной личности, разработанная В.Н. Бурлаковым [10]. Понятие криминогенной личности применимо к человеку до совершения преступления, поскольку преступное деяние субъективно обусловлено, и действует после реализации уголовной ответственности, так как существует рецидив, опять же в значительной степени связанный с особенностями личностной характеристики преступника. При этом важно заметить, что криминогенность как свойство личности, является не врожденным, а приобретенным в процессе взаимодействия негативной микросреды с индивидуальными особенностями человека [11]. </w:t>
      </w:r>
    </w:p>
    <w:p w:rsidR="008A04D9" w:rsidRPr="00280AB5" w:rsidRDefault="008A04D9" w:rsidP="003D32B3">
      <w:pPr>
        <w:spacing w:line="290" w:lineRule="auto"/>
        <w:rPr>
          <w:rFonts w:cs="Times New Roman"/>
          <w:kern w:val="18"/>
          <w:szCs w:val="28"/>
        </w:rPr>
      </w:pPr>
      <w:r w:rsidRPr="00280AB5">
        <w:rPr>
          <w:rFonts w:cs="Times New Roman"/>
          <w:kern w:val="18"/>
          <w:szCs w:val="28"/>
        </w:rPr>
        <w:t xml:space="preserve">Проведенное исследование подтверждает сделанный в науке вывод о том, что криминальная активность в большей степени свойственная лицам мужского пола. Традиционно незначительное участие женщин в криминальной деятельности объясняется их социальным положением, биологическими и психологическими особенностями. Преступления женщин отличаются по характеру, последствиям, способам и орудиям совершения, сферой, в которой они происходят, выбором жертвы преступного посягательства, влиянием семейно-бытовых и сопутствующих им обстоятельств. </w:t>
      </w:r>
      <w:r w:rsidR="00AD3775" w:rsidRPr="00280AB5">
        <w:rPr>
          <w:rFonts w:cs="Times New Roman"/>
          <w:kern w:val="18"/>
          <w:szCs w:val="28"/>
        </w:rPr>
        <w:t>«</w:t>
      </w:r>
      <w:r w:rsidRPr="00280AB5">
        <w:rPr>
          <w:rFonts w:cs="Times New Roman"/>
          <w:kern w:val="18"/>
          <w:szCs w:val="28"/>
        </w:rPr>
        <w:t>Эти особенности связаны с местом женщины в системе общественных отношений, ее социальной ролью и функциями, биологической и психологической спецификой</w:t>
      </w:r>
      <w:r w:rsidR="00AD3775" w:rsidRPr="00280AB5">
        <w:rPr>
          <w:rFonts w:cs="Times New Roman"/>
          <w:kern w:val="18"/>
          <w:szCs w:val="28"/>
        </w:rPr>
        <w:t>»</w:t>
      </w:r>
      <w:r w:rsidRPr="00280AB5">
        <w:rPr>
          <w:rFonts w:cs="Times New Roman"/>
          <w:kern w:val="18"/>
          <w:szCs w:val="28"/>
        </w:rPr>
        <w:t xml:space="preserve"> [12]. </w:t>
      </w:r>
    </w:p>
    <w:p w:rsidR="008A04D9" w:rsidRPr="00280AB5" w:rsidRDefault="008A04D9" w:rsidP="003D32B3">
      <w:pPr>
        <w:spacing w:line="290" w:lineRule="auto"/>
        <w:rPr>
          <w:rFonts w:cs="Times New Roman"/>
          <w:kern w:val="18"/>
          <w:szCs w:val="28"/>
        </w:rPr>
      </w:pPr>
      <w:r w:rsidRPr="00280AB5">
        <w:rPr>
          <w:rFonts w:cs="Times New Roman"/>
          <w:kern w:val="18"/>
          <w:szCs w:val="28"/>
        </w:rPr>
        <w:t>Исследователями давно подмечена зависимость между занятостью женщин и видами совершаемых ими преступлений. Нами исследована зависимость категории совершенного преступления от пола осужденного. Выяснилось, что женщинам практически не свойственны особо тяжкие преступления (за них осуждено всего 3,4</w:t>
      </w:r>
      <w:r w:rsidR="00280AB5">
        <w:rPr>
          <w:rFonts w:cs="Times New Roman"/>
          <w:kern w:val="18"/>
          <w:szCs w:val="28"/>
        </w:rPr>
        <w:t> %</w:t>
      </w:r>
      <w:r w:rsidRPr="00280AB5">
        <w:rPr>
          <w:rFonts w:cs="Times New Roman"/>
          <w:kern w:val="18"/>
          <w:szCs w:val="28"/>
        </w:rPr>
        <w:t xml:space="preserve"> женщин); в тоже время удельный вес осужденных за тяжкие преступления, равно как и за преступления небольшой тяжести, достигает почти 37</w:t>
      </w:r>
      <w:r w:rsidR="00280AB5">
        <w:rPr>
          <w:rFonts w:cs="Times New Roman"/>
          <w:kern w:val="18"/>
          <w:szCs w:val="28"/>
        </w:rPr>
        <w:t> %</w:t>
      </w:r>
      <w:r w:rsidRPr="00280AB5">
        <w:rPr>
          <w:rFonts w:cs="Times New Roman"/>
          <w:kern w:val="18"/>
          <w:szCs w:val="28"/>
        </w:rPr>
        <w:t>.</w:t>
      </w:r>
    </w:p>
    <w:p w:rsidR="008A04D9" w:rsidRPr="00280AB5" w:rsidRDefault="008A04D9" w:rsidP="004A05B3">
      <w:pPr>
        <w:rPr>
          <w:rFonts w:cs="Times New Roman"/>
          <w:kern w:val="18"/>
          <w:szCs w:val="28"/>
        </w:rPr>
      </w:pPr>
      <w:r w:rsidRPr="00280AB5">
        <w:rPr>
          <w:rFonts w:cs="Times New Roman"/>
          <w:kern w:val="18"/>
          <w:szCs w:val="28"/>
        </w:rPr>
        <w:t>Эти данные подтверждаются сведениями о распределении по полу осужденных за различные категории преступлений. Исследование показало, что доля женщин среди осужденных за преступления небольшой тяжести намного превосходит удельный вес женщин среди осужденных за иные категории преступлений; более того, она практически равна сумме удельного веса женщин среди осужденных за иные категории преступлений. Каждый четвертый осужденный за преступления небольшой тяжести – женщина. Это существенным образом корректирует наши представления о степени тяжести женской преступности и позволяет однозначно признать ее менее опасной, чем преступность мужчин со всеми вытекающими последствиями в плане назначения уголовного наказания.</w:t>
      </w:r>
      <w:r w:rsidR="00B661E0">
        <w:rPr>
          <w:rFonts w:cs="Times New Roman"/>
          <w:kern w:val="18"/>
          <w:szCs w:val="28"/>
        </w:rPr>
        <w:t xml:space="preserve"> </w:t>
      </w:r>
    </w:p>
    <w:p w:rsidR="008A04D9" w:rsidRPr="00280AB5" w:rsidRDefault="008A04D9" w:rsidP="004A05B3">
      <w:pPr>
        <w:rPr>
          <w:rFonts w:cs="Times New Roman"/>
          <w:kern w:val="18"/>
          <w:szCs w:val="28"/>
        </w:rPr>
      </w:pPr>
      <w:r w:rsidRPr="00280AB5">
        <w:rPr>
          <w:rFonts w:cs="Times New Roman"/>
          <w:kern w:val="18"/>
          <w:szCs w:val="28"/>
        </w:rPr>
        <w:t>Что касается зависимости характера общественной опасности совершаемых преступлений от половой принадлежности преступников, то особой связи здесь не наблюдается. Специальные исследования показывают, что женщинам в большей степени свойственны преступления против собственности (47,7</w:t>
      </w:r>
      <w:r w:rsidR="00280AB5">
        <w:rPr>
          <w:rFonts w:cs="Times New Roman"/>
          <w:kern w:val="18"/>
          <w:szCs w:val="28"/>
        </w:rPr>
        <w:t> %</w:t>
      </w:r>
      <w:r w:rsidRPr="00280AB5">
        <w:rPr>
          <w:rFonts w:cs="Times New Roman"/>
          <w:kern w:val="18"/>
          <w:szCs w:val="28"/>
        </w:rPr>
        <w:t>), в сфере экономической деятельности (14,2</w:t>
      </w:r>
      <w:r w:rsidR="00280AB5">
        <w:rPr>
          <w:rFonts w:cs="Times New Roman"/>
          <w:kern w:val="18"/>
          <w:szCs w:val="28"/>
        </w:rPr>
        <w:t> %</w:t>
      </w:r>
      <w:r w:rsidRPr="00280AB5">
        <w:rPr>
          <w:rFonts w:cs="Times New Roman"/>
          <w:kern w:val="18"/>
          <w:szCs w:val="28"/>
        </w:rPr>
        <w:t>), против здоровья населения и общественной нравственности (13,6</w:t>
      </w:r>
      <w:r w:rsidR="00280AB5">
        <w:rPr>
          <w:rFonts w:cs="Times New Roman"/>
          <w:kern w:val="18"/>
          <w:szCs w:val="28"/>
        </w:rPr>
        <w:t> %</w:t>
      </w:r>
      <w:r w:rsidRPr="00280AB5">
        <w:rPr>
          <w:rFonts w:cs="Times New Roman"/>
          <w:kern w:val="18"/>
          <w:szCs w:val="28"/>
        </w:rPr>
        <w:t>), против жизни и здоровья (9,7</w:t>
      </w:r>
      <w:r w:rsidR="00280AB5">
        <w:rPr>
          <w:rFonts w:cs="Times New Roman"/>
          <w:kern w:val="18"/>
          <w:szCs w:val="28"/>
        </w:rPr>
        <w:t> %</w:t>
      </w:r>
      <w:r w:rsidRPr="00280AB5">
        <w:rPr>
          <w:rFonts w:cs="Times New Roman"/>
          <w:kern w:val="18"/>
          <w:szCs w:val="28"/>
        </w:rPr>
        <w:t>), против общественной безопасности (7,7</w:t>
      </w:r>
      <w:r w:rsidR="00280AB5">
        <w:rPr>
          <w:rFonts w:cs="Times New Roman"/>
          <w:kern w:val="18"/>
          <w:szCs w:val="28"/>
        </w:rPr>
        <w:t> %</w:t>
      </w:r>
      <w:r w:rsidRPr="00280AB5">
        <w:rPr>
          <w:rFonts w:cs="Times New Roman"/>
          <w:kern w:val="18"/>
          <w:szCs w:val="28"/>
        </w:rPr>
        <w:t>), против порядка управления (3,6</w:t>
      </w:r>
      <w:r w:rsidR="00280AB5">
        <w:rPr>
          <w:rFonts w:cs="Times New Roman"/>
          <w:kern w:val="18"/>
          <w:szCs w:val="28"/>
        </w:rPr>
        <w:t> %</w:t>
      </w:r>
      <w:r w:rsidRPr="00280AB5">
        <w:rPr>
          <w:rFonts w:cs="Times New Roman"/>
          <w:kern w:val="18"/>
          <w:szCs w:val="28"/>
        </w:rPr>
        <w:t xml:space="preserve">) [13]. </w:t>
      </w:r>
    </w:p>
    <w:p w:rsidR="008A04D9" w:rsidRPr="00280AB5" w:rsidRDefault="008A04D9" w:rsidP="004A05B3">
      <w:pPr>
        <w:rPr>
          <w:rFonts w:cs="Times New Roman"/>
          <w:kern w:val="18"/>
          <w:szCs w:val="28"/>
        </w:rPr>
      </w:pPr>
      <w:r w:rsidRPr="00280AB5">
        <w:rPr>
          <w:rFonts w:cs="Times New Roman"/>
          <w:kern w:val="18"/>
          <w:szCs w:val="28"/>
        </w:rPr>
        <w:t>Распределение осужденных по возрастным признакам показывает, что наибольшей криминальной активностью обладают лица молодого возраста, не достигшие 30 лет, на их долю приходится более половины всех осужденных.</w:t>
      </w:r>
    </w:p>
    <w:p w:rsidR="008A04D9" w:rsidRPr="00280AB5" w:rsidRDefault="008A04D9" w:rsidP="004A05B3">
      <w:pPr>
        <w:rPr>
          <w:rFonts w:cs="Times New Roman"/>
          <w:kern w:val="18"/>
          <w:szCs w:val="28"/>
        </w:rPr>
      </w:pPr>
      <w:r w:rsidRPr="00280AB5">
        <w:rPr>
          <w:rFonts w:cs="Times New Roman"/>
          <w:kern w:val="18"/>
          <w:szCs w:val="28"/>
        </w:rPr>
        <w:t>Возраст преступника всегда имел большое значение в индивидуализации наказания. При этом традиционно судебная практика и законодательство признает смягчающими обстоятельствами совершение преступления в несовершеннолетнем, молодом и престарелом возрасте. Не возражая принципиально против такого подхода, заметим все же, что указанные негативные тенденции в возрастной характеристике преступников должны обратить внимание судов на недопустимость огульного смягчения наказания на основании возраста виновного.</w:t>
      </w:r>
    </w:p>
    <w:p w:rsidR="008A04D9" w:rsidRPr="00280AB5" w:rsidRDefault="008A04D9" w:rsidP="003D32B3">
      <w:pPr>
        <w:spacing w:line="290" w:lineRule="auto"/>
        <w:rPr>
          <w:rFonts w:cs="Times New Roman"/>
          <w:kern w:val="18"/>
          <w:szCs w:val="28"/>
        </w:rPr>
      </w:pPr>
      <w:r w:rsidRPr="00280AB5">
        <w:rPr>
          <w:rFonts w:cs="Times New Roman"/>
          <w:kern w:val="18"/>
          <w:szCs w:val="28"/>
        </w:rPr>
        <w:t>Большое значение для соблюдения принципов гуманизма и справедливости в назначении наказания имеет учет данных о семейном положении преступников [14]. Семейное положение влияет на формирование личностных свойств человека, на направленность и устойчивость его преступного поведения. Как правило, лицо, совершившее преступление, не обременено семейными обязанностями, ни формально, ни по существу. Семья в большинстве случаев стимулирует позитивное поведение, осуществляет социальный контроль. Вместе с тем, действенность социального контроля, сила его воздействия в разных семьях неодинакова: она значительно ниже в социально неблагополучных (</w:t>
      </w:r>
      <w:r w:rsidR="00AD3775" w:rsidRPr="00280AB5">
        <w:rPr>
          <w:rFonts w:cs="Times New Roman"/>
          <w:kern w:val="18"/>
          <w:szCs w:val="28"/>
        </w:rPr>
        <w:t>«</w:t>
      </w:r>
      <w:r w:rsidRPr="00280AB5">
        <w:rPr>
          <w:rFonts w:cs="Times New Roman"/>
          <w:kern w:val="18"/>
          <w:szCs w:val="28"/>
        </w:rPr>
        <w:t>асоциальных</w:t>
      </w:r>
      <w:r w:rsidR="00AD3775" w:rsidRPr="00280AB5">
        <w:rPr>
          <w:rFonts w:cs="Times New Roman"/>
          <w:kern w:val="18"/>
          <w:szCs w:val="28"/>
        </w:rPr>
        <w:t>»</w:t>
      </w:r>
      <w:r w:rsidRPr="00280AB5">
        <w:rPr>
          <w:rFonts w:cs="Times New Roman"/>
          <w:kern w:val="18"/>
          <w:szCs w:val="28"/>
        </w:rPr>
        <w:t xml:space="preserve">) семьях. К сожалению, таких семей в России становится все больше. Основной причиной этого, на наш взгляд, является упадок института семьи, связанный с быстрым и повсеместным разрушением моральных ценностей, безработицей, обнищанием широких слоев населения. Трудно не согласиться с Ю.М. Антоняном, считающим, что рост материальных трудностей семьи сочетается с прогрессирующей тенденцией разрушения ее нравственных устоев, заразительной бездуховностью, утратой жизненно важных человеческих ценностей [15]. </w:t>
      </w:r>
    </w:p>
    <w:p w:rsidR="008A04D9" w:rsidRPr="00280AB5" w:rsidRDefault="008A04D9" w:rsidP="003D32B3">
      <w:pPr>
        <w:spacing w:line="290" w:lineRule="auto"/>
        <w:rPr>
          <w:rFonts w:cs="Times New Roman"/>
          <w:kern w:val="18"/>
          <w:szCs w:val="28"/>
        </w:rPr>
      </w:pPr>
      <w:r w:rsidRPr="00280AB5">
        <w:rPr>
          <w:rFonts w:cs="Times New Roman"/>
          <w:kern w:val="18"/>
          <w:szCs w:val="28"/>
        </w:rPr>
        <w:t xml:space="preserve">Учитывая семейное положение преступника при назначении наказания, следует обращать внимание на такие моменты, как: наличие семейных или родственных связей между виновным и потерпевшим, социально-психологическая атмосфера в семье, наличие детей у виновного, отношение виновного к детям и иным членам семьи, возможности семьи по социальному контролю, реабилитационные возможности семьи, семейные условия, способствующие повторению преступления и </w:t>
      </w:r>
      <w:r w:rsidR="00BD3117" w:rsidRPr="00280AB5">
        <w:rPr>
          <w:rFonts w:cs="Times New Roman"/>
          <w:kern w:val="18"/>
          <w:szCs w:val="28"/>
        </w:rPr>
        <w:t>т. д.</w:t>
      </w:r>
      <w:r w:rsidRPr="00280AB5">
        <w:rPr>
          <w:rFonts w:cs="Times New Roman"/>
          <w:kern w:val="18"/>
          <w:szCs w:val="28"/>
        </w:rPr>
        <w:t xml:space="preserve"> </w:t>
      </w:r>
    </w:p>
    <w:p w:rsidR="008A04D9" w:rsidRPr="00280AB5" w:rsidRDefault="008A04D9" w:rsidP="003D32B3">
      <w:pPr>
        <w:spacing w:line="290" w:lineRule="auto"/>
        <w:rPr>
          <w:rFonts w:cs="Times New Roman"/>
          <w:kern w:val="18"/>
          <w:szCs w:val="28"/>
        </w:rPr>
      </w:pPr>
      <w:r w:rsidRPr="00280AB5">
        <w:rPr>
          <w:rFonts w:cs="Times New Roman"/>
          <w:kern w:val="18"/>
          <w:szCs w:val="28"/>
        </w:rPr>
        <w:t>Важной составляющей криминологической характеристики личности виновного являются данные об уровне его образования. Исследованием установлено, что более половины всех осужденных имеют среднее общее образование, доля лиц с высшим образованием составляет чуть более 5</w:t>
      </w:r>
      <w:r w:rsidR="00280AB5">
        <w:rPr>
          <w:rFonts w:cs="Times New Roman"/>
          <w:kern w:val="18"/>
          <w:szCs w:val="28"/>
        </w:rPr>
        <w:t> %</w:t>
      </w:r>
      <w:r w:rsidRPr="00280AB5">
        <w:rPr>
          <w:rFonts w:cs="Times New Roman"/>
          <w:kern w:val="18"/>
          <w:szCs w:val="28"/>
        </w:rPr>
        <w:t>, а лиц со средним специальным образованием – более 15</w:t>
      </w:r>
      <w:r w:rsidR="00280AB5">
        <w:rPr>
          <w:rFonts w:cs="Times New Roman"/>
          <w:kern w:val="18"/>
          <w:szCs w:val="28"/>
        </w:rPr>
        <w:t> %</w:t>
      </w:r>
      <w:r w:rsidRPr="00280AB5">
        <w:rPr>
          <w:rFonts w:cs="Times New Roman"/>
          <w:kern w:val="18"/>
          <w:szCs w:val="28"/>
        </w:rPr>
        <w:t>.</w:t>
      </w:r>
    </w:p>
    <w:p w:rsidR="008A04D9" w:rsidRPr="003D32B3" w:rsidRDefault="008A04D9" w:rsidP="003D32B3">
      <w:pPr>
        <w:spacing w:line="290" w:lineRule="auto"/>
        <w:rPr>
          <w:rFonts w:cs="Times New Roman"/>
          <w:spacing w:val="-2"/>
          <w:kern w:val="18"/>
          <w:szCs w:val="28"/>
        </w:rPr>
      </w:pPr>
      <w:r w:rsidRPr="003D32B3">
        <w:rPr>
          <w:rFonts w:cs="Times New Roman"/>
          <w:spacing w:val="-2"/>
          <w:kern w:val="18"/>
          <w:szCs w:val="28"/>
        </w:rPr>
        <w:t>Приведенные данные способны повлиять на наши представления о детерминации особо тяжких преступлений. В частности, можно утверждать, что в криминогенном механизме особо тяжких преступлений в большей степени задействованы факторы биологического и психологического порядка, нежели социальные. Применительно к проблеме назначения наказания сказанное не позволяет говорить о меньшей степени общественной опасности лиц с высшим образованием по сравнению с лицами иного образовательного уровня в случае совершения ими особо тяжких преступлений.</w:t>
      </w:r>
    </w:p>
    <w:p w:rsidR="008A04D9" w:rsidRPr="00280AB5" w:rsidRDefault="008A04D9" w:rsidP="003D32B3">
      <w:pPr>
        <w:spacing w:line="290" w:lineRule="auto"/>
        <w:rPr>
          <w:rFonts w:cs="Times New Roman"/>
          <w:kern w:val="18"/>
          <w:szCs w:val="28"/>
        </w:rPr>
      </w:pPr>
      <w:r w:rsidRPr="00280AB5">
        <w:rPr>
          <w:rFonts w:cs="Times New Roman"/>
          <w:kern w:val="18"/>
          <w:szCs w:val="28"/>
        </w:rPr>
        <w:t>Что касается зависимости рода занятий осужденных от категории совершаемого преступления, то анализ показывает, что с увеличением социального статуса степень тяжести совершаемого преступления снижается.</w:t>
      </w:r>
    </w:p>
    <w:p w:rsidR="008A04D9" w:rsidRPr="00280AB5" w:rsidRDefault="008A04D9" w:rsidP="004A05B3">
      <w:pPr>
        <w:rPr>
          <w:rFonts w:cs="Times New Roman"/>
          <w:kern w:val="18"/>
          <w:szCs w:val="28"/>
        </w:rPr>
      </w:pPr>
      <w:r w:rsidRPr="00280AB5">
        <w:rPr>
          <w:rFonts w:cs="Times New Roman"/>
          <w:kern w:val="18"/>
          <w:szCs w:val="28"/>
        </w:rPr>
        <w:t xml:space="preserve">Самый высокий удельный вес категории трудоспособных лиц без определенных занятий, лиц, отбывающих лишение свободы, учащихся и студентов наблюдается в группе осужденных за особо тяжкие преступления, затем по мере снижения тяжести преступлений он также снижается. В тоже время все остальные категории лиц демонстрируют обратную зависимость: по мере уменьшения степени тяжести преступления, удельный вес каждой группы осужденных возрастает. </w:t>
      </w:r>
    </w:p>
    <w:p w:rsidR="008A04D9" w:rsidRPr="00280AB5" w:rsidRDefault="008A04D9" w:rsidP="004A05B3">
      <w:pPr>
        <w:rPr>
          <w:rFonts w:cs="Times New Roman"/>
          <w:kern w:val="18"/>
          <w:szCs w:val="28"/>
        </w:rPr>
      </w:pPr>
      <w:r w:rsidRPr="00280AB5">
        <w:rPr>
          <w:rFonts w:cs="Times New Roman"/>
          <w:kern w:val="18"/>
          <w:szCs w:val="28"/>
        </w:rPr>
        <w:t>Познавательные сведения дает также анализ зависимости категории совершаемого преступления от рода занятий осужденных. Установлено, что особо тяжкие преступления в большей степени свойственны лицам, отбывающим наказание в виде лишения свободы, а также трудоспособным лицам без определенных занятий и нетрудоспособным, и в наименьшей степени крестьянам. Самый высокий удельный вес осужденных за тяжкие преступления, в группе студентов и учащихся, за преступления средней тяжести – в группе рабочих, за преступления небольшой тяжести – в группе служащих коммерческих или иных организаций.</w:t>
      </w:r>
      <w:r w:rsidR="00B661E0">
        <w:rPr>
          <w:rFonts w:cs="Times New Roman"/>
          <w:kern w:val="18"/>
          <w:szCs w:val="28"/>
        </w:rPr>
        <w:t xml:space="preserve"> </w:t>
      </w:r>
    </w:p>
    <w:p w:rsidR="008A04D9" w:rsidRPr="00280AB5" w:rsidRDefault="008A04D9" w:rsidP="004A05B3">
      <w:pPr>
        <w:rPr>
          <w:rFonts w:cs="Times New Roman"/>
          <w:kern w:val="18"/>
          <w:szCs w:val="28"/>
        </w:rPr>
      </w:pPr>
      <w:r w:rsidRPr="00280AB5">
        <w:rPr>
          <w:rFonts w:cs="Times New Roman"/>
          <w:kern w:val="18"/>
          <w:szCs w:val="28"/>
        </w:rPr>
        <w:t>Что касается динамики осужденных за различные категории преступлений, то наряду с отмеченным ранее возрастанием доли трудоспособных лиц, не имеющих определенных занятий, среди осужденных за все без исключения категории преступлений, обращает на себя внимание негативная тенденция, связанная с возрастанием среди осужденных за любые преступления категории учащихся и студентов. При этом данная тенденция имеет место на фоне сокращения удельного веса рабочих и крестьян среди осужденных за различные категории преступлений.</w:t>
      </w:r>
    </w:p>
    <w:p w:rsidR="008A04D9" w:rsidRPr="00280AB5" w:rsidRDefault="008A04D9" w:rsidP="004A05B3">
      <w:pPr>
        <w:rPr>
          <w:rFonts w:cs="Times New Roman"/>
          <w:kern w:val="18"/>
          <w:szCs w:val="28"/>
        </w:rPr>
      </w:pPr>
      <w:r w:rsidRPr="00280AB5">
        <w:rPr>
          <w:rFonts w:cs="Times New Roman"/>
          <w:kern w:val="18"/>
          <w:szCs w:val="28"/>
        </w:rPr>
        <w:t>В группе социальных признаков, характеризующих личность виновного, судами практически не уделяется внимание такому обстоятельству, как место его жительства и гражданство. Безусловно, на назначение наказания эти факторы имеют весьма отдаленное влияние, однако их выяснение необходимо, в первую очередь, в профилактических целях. Установлено, что большая часть осужденных – это постоянные жители места совершения преступления – более 88</w:t>
      </w:r>
      <w:r w:rsidR="00280AB5">
        <w:rPr>
          <w:rFonts w:cs="Times New Roman"/>
          <w:kern w:val="18"/>
          <w:szCs w:val="28"/>
        </w:rPr>
        <w:t> %</w:t>
      </w:r>
      <w:r w:rsidRPr="00280AB5">
        <w:rPr>
          <w:rFonts w:cs="Times New Roman"/>
          <w:kern w:val="18"/>
          <w:szCs w:val="28"/>
        </w:rPr>
        <w:t>.</w:t>
      </w:r>
    </w:p>
    <w:p w:rsidR="008A04D9" w:rsidRPr="00280AB5" w:rsidRDefault="008A04D9" w:rsidP="004A05B3">
      <w:pPr>
        <w:rPr>
          <w:rFonts w:cs="Times New Roman"/>
          <w:kern w:val="18"/>
          <w:szCs w:val="28"/>
        </w:rPr>
      </w:pPr>
      <w:r w:rsidRPr="00280AB5">
        <w:rPr>
          <w:rFonts w:cs="Times New Roman"/>
          <w:kern w:val="18"/>
          <w:szCs w:val="28"/>
        </w:rPr>
        <w:t xml:space="preserve">Что касается иных лиц, не проживающих постоянно в месте совершения преступления, то среди них почти две трети – граждане, относящиеся к категории </w:t>
      </w:r>
      <w:r w:rsidR="00AD3775" w:rsidRPr="00280AB5">
        <w:rPr>
          <w:rFonts w:cs="Times New Roman"/>
          <w:kern w:val="18"/>
          <w:szCs w:val="28"/>
        </w:rPr>
        <w:t>«</w:t>
      </w:r>
      <w:r w:rsidRPr="00280AB5">
        <w:rPr>
          <w:rFonts w:cs="Times New Roman"/>
          <w:kern w:val="18"/>
          <w:szCs w:val="28"/>
        </w:rPr>
        <w:t>иные жители иной местности</w:t>
      </w:r>
      <w:r w:rsidR="00AD3775" w:rsidRPr="00280AB5">
        <w:rPr>
          <w:rFonts w:cs="Times New Roman"/>
          <w:kern w:val="18"/>
          <w:szCs w:val="28"/>
        </w:rPr>
        <w:t>»</w:t>
      </w:r>
      <w:r w:rsidRPr="00280AB5">
        <w:rPr>
          <w:rFonts w:cs="Times New Roman"/>
          <w:kern w:val="18"/>
          <w:szCs w:val="28"/>
        </w:rPr>
        <w:t xml:space="preserve">, иными словами </w:t>
      </w:r>
      <w:r w:rsidR="00AD3775" w:rsidRPr="00280AB5">
        <w:rPr>
          <w:rFonts w:cs="Times New Roman"/>
          <w:kern w:val="18"/>
          <w:szCs w:val="28"/>
        </w:rPr>
        <w:t>«</w:t>
      </w:r>
      <w:r w:rsidRPr="00280AB5">
        <w:rPr>
          <w:rFonts w:cs="Times New Roman"/>
          <w:kern w:val="18"/>
          <w:szCs w:val="28"/>
        </w:rPr>
        <w:t>заезжие</w:t>
      </w:r>
      <w:r w:rsidR="00AD3775" w:rsidRPr="00280AB5">
        <w:rPr>
          <w:rFonts w:cs="Times New Roman"/>
          <w:kern w:val="18"/>
          <w:szCs w:val="28"/>
        </w:rPr>
        <w:t>»</w:t>
      </w:r>
      <w:r w:rsidRPr="00280AB5">
        <w:rPr>
          <w:rFonts w:cs="Times New Roman"/>
          <w:kern w:val="18"/>
          <w:szCs w:val="28"/>
        </w:rPr>
        <w:t xml:space="preserve">, </w:t>
      </w:r>
      <w:r w:rsidR="00AD3775" w:rsidRPr="00280AB5">
        <w:rPr>
          <w:rFonts w:cs="Times New Roman"/>
          <w:kern w:val="18"/>
          <w:szCs w:val="28"/>
        </w:rPr>
        <w:t>«</w:t>
      </w:r>
      <w:r w:rsidRPr="00280AB5">
        <w:rPr>
          <w:rFonts w:cs="Times New Roman"/>
          <w:kern w:val="18"/>
          <w:szCs w:val="28"/>
        </w:rPr>
        <w:t>гастролирующие</w:t>
      </w:r>
      <w:r w:rsidR="00AD3775" w:rsidRPr="00280AB5">
        <w:rPr>
          <w:rFonts w:cs="Times New Roman"/>
          <w:kern w:val="18"/>
          <w:szCs w:val="28"/>
        </w:rPr>
        <w:t>»</w:t>
      </w:r>
      <w:r w:rsidRPr="00280AB5">
        <w:rPr>
          <w:rFonts w:cs="Times New Roman"/>
          <w:kern w:val="18"/>
          <w:szCs w:val="28"/>
        </w:rPr>
        <w:t xml:space="preserve"> преступники или лица, не имеющие официальной регистрации или статуса беженца и переселенца; каждый десятый – не имеет постоянного места жительства; еще каждый десятый – является иностранным гражданином.</w:t>
      </w:r>
    </w:p>
    <w:p w:rsidR="008A04D9" w:rsidRPr="00280AB5" w:rsidRDefault="008A04D9" w:rsidP="004A05B3">
      <w:pPr>
        <w:rPr>
          <w:rFonts w:cs="Times New Roman"/>
          <w:kern w:val="18"/>
          <w:szCs w:val="28"/>
        </w:rPr>
      </w:pPr>
      <w:r w:rsidRPr="00280AB5">
        <w:rPr>
          <w:rFonts w:cs="Times New Roman"/>
          <w:kern w:val="18"/>
          <w:szCs w:val="28"/>
        </w:rPr>
        <w:t>В назначении справедливого наказания среди данных, характеризующих личность виновного, наибольшее значение имеет, пожалуй, характеристика его уголовно-правового статуса. Проведенное исследование показало, что более 60</w:t>
      </w:r>
      <w:r w:rsidR="00280AB5">
        <w:rPr>
          <w:rFonts w:cs="Times New Roman"/>
          <w:kern w:val="18"/>
          <w:szCs w:val="28"/>
        </w:rPr>
        <w:t> %</w:t>
      </w:r>
      <w:r w:rsidRPr="00280AB5">
        <w:rPr>
          <w:rFonts w:cs="Times New Roman"/>
          <w:kern w:val="18"/>
          <w:szCs w:val="28"/>
        </w:rPr>
        <w:t xml:space="preserve"> осужденных совершили преступление впервые, в тоже время почти 40</w:t>
      </w:r>
      <w:r w:rsidR="00280AB5">
        <w:rPr>
          <w:rFonts w:cs="Times New Roman"/>
          <w:kern w:val="18"/>
          <w:szCs w:val="28"/>
        </w:rPr>
        <w:t> %</w:t>
      </w:r>
      <w:r w:rsidRPr="00280AB5">
        <w:rPr>
          <w:rFonts w:cs="Times New Roman"/>
          <w:kern w:val="18"/>
          <w:szCs w:val="28"/>
        </w:rPr>
        <w:t xml:space="preserve"> осужденных имели в прошлом криминальный опыт.</w:t>
      </w:r>
    </w:p>
    <w:p w:rsidR="008A04D9" w:rsidRPr="00280AB5" w:rsidRDefault="008A04D9" w:rsidP="004A05B3">
      <w:pPr>
        <w:rPr>
          <w:rFonts w:cs="Times New Roman"/>
          <w:kern w:val="18"/>
          <w:szCs w:val="28"/>
        </w:rPr>
      </w:pPr>
      <w:r w:rsidRPr="00280AB5">
        <w:rPr>
          <w:rFonts w:cs="Times New Roman"/>
          <w:kern w:val="18"/>
          <w:szCs w:val="28"/>
        </w:rPr>
        <w:t>Следует подчеркнуть, что исследованием установлена и негативная динамика правового статуса осужденных, связанная с возрастанием удельного веса осужденных, имеющих неснятые и непогашенные судимости, а также осужденных, совершивших преступление при простом, опасном и особо опасном рецидиве. Причем данная тенденция установлена применительно к осужденным за все категории преступлений.</w:t>
      </w:r>
    </w:p>
    <w:p w:rsidR="008A04D9" w:rsidRPr="00280AB5" w:rsidRDefault="008A04D9" w:rsidP="004A05B3">
      <w:pPr>
        <w:rPr>
          <w:rFonts w:cs="Times New Roman"/>
          <w:kern w:val="18"/>
          <w:szCs w:val="28"/>
        </w:rPr>
      </w:pPr>
      <w:r w:rsidRPr="00280AB5">
        <w:rPr>
          <w:rFonts w:cs="Times New Roman"/>
          <w:kern w:val="18"/>
          <w:szCs w:val="28"/>
        </w:rPr>
        <w:t>Совершение преступления во второй и последующий разы, несмотря на применяемые государством исправительные и карательные меры, свидетельствует о стойкости антиобщественных взглядов и</w:t>
      </w:r>
      <w:r w:rsidR="00B661E0">
        <w:rPr>
          <w:rFonts w:cs="Times New Roman"/>
          <w:kern w:val="18"/>
          <w:szCs w:val="28"/>
        </w:rPr>
        <w:t xml:space="preserve"> </w:t>
      </w:r>
      <w:r w:rsidRPr="00280AB5">
        <w:rPr>
          <w:rFonts w:cs="Times New Roman"/>
          <w:kern w:val="18"/>
          <w:szCs w:val="28"/>
        </w:rPr>
        <w:t>установок виновного, о необходимости применения к нему более суровых мер ответственности. Возрастание удельного веса рецидивистов среди осужденных в последнее время говорит о неадекватности системы наказания</w:t>
      </w:r>
      <w:r w:rsidR="00B661E0">
        <w:rPr>
          <w:rFonts w:cs="Times New Roman"/>
          <w:kern w:val="18"/>
          <w:szCs w:val="28"/>
        </w:rPr>
        <w:t xml:space="preserve"> </w:t>
      </w:r>
      <w:r w:rsidRPr="00280AB5">
        <w:rPr>
          <w:rFonts w:cs="Times New Roman"/>
          <w:kern w:val="18"/>
          <w:szCs w:val="28"/>
        </w:rPr>
        <w:t xml:space="preserve">(в широком смысле, включающей и виды, и порядок назначения, условия и порядок отбывания) потребностям борьбы с преступностью. На фоне увеличения доли ранее судимых лиц в общей массе осужденных вызывает недоумение позиция законодателя, который в стремлении гуманизировать уголовное законодательство и уголовную политику последними изменениями в УК РФ свел на нет ранее существовавшую систему последовательного усиления уголовной репрессии в зависимости от вида рецидива. Полагаем, что в этой части УК РФ нуждается в очередном пересмотре. </w:t>
      </w:r>
    </w:p>
    <w:p w:rsidR="008A04D9" w:rsidRPr="00280AB5" w:rsidRDefault="008A04D9" w:rsidP="004A05B3">
      <w:pPr>
        <w:rPr>
          <w:rFonts w:cs="Times New Roman"/>
          <w:kern w:val="18"/>
          <w:szCs w:val="28"/>
        </w:rPr>
      </w:pPr>
      <w:r w:rsidRPr="00280AB5">
        <w:rPr>
          <w:rFonts w:cs="Times New Roman"/>
          <w:kern w:val="18"/>
          <w:szCs w:val="28"/>
        </w:rPr>
        <w:t>Важной характеристикой личности виновного являются данные о состоянии его здоровья. К сожалению, судебная статистика не содержит на этот счет соответствующих сведений. Ею фиксируется лишь факт совершения преступления в состоянии алкогольного или иного опьянения. Анализ показывает, что состояние опьянения в большей степени свойственно лицам, совершающим особо тяжкие преступления: более половины из них на момент совершения преступления испытывали на себе воздействие алкоголя или иных психоактивных веществ.</w:t>
      </w:r>
    </w:p>
    <w:p w:rsidR="008A04D9" w:rsidRPr="007719C1" w:rsidRDefault="008A04D9" w:rsidP="004A05B3">
      <w:pPr>
        <w:rPr>
          <w:rFonts w:cs="Times New Roman"/>
          <w:spacing w:val="-2"/>
          <w:kern w:val="18"/>
          <w:szCs w:val="28"/>
        </w:rPr>
      </w:pPr>
      <w:r w:rsidRPr="007719C1">
        <w:rPr>
          <w:rFonts w:cs="Times New Roman"/>
          <w:spacing w:val="-2"/>
          <w:kern w:val="18"/>
          <w:szCs w:val="28"/>
        </w:rPr>
        <w:t xml:space="preserve">Однако представляется уместным заметить, что на протяжении последних нескольких лет преступность </w:t>
      </w:r>
      <w:r w:rsidR="00AD3775" w:rsidRPr="007719C1">
        <w:rPr>
          <w:rFonts w:cs="Times New Roman"/>
          <w:spacing w:val="-2"/>
          <w:kern w:val="18"/>
          <w:szCs w:val="28"/>
        </w:rPr>
        <w:t>«</w:t>
      </w:r>
      <w:r w:rsidRPr="007719C1">
        <w:rPr>
          <w:rFonts w:cs="Times New Roman"/>
          <w:spacing w:val="-2"/>
          <w:kern w:val="18"/>
          <w:szCs w:val="28"/>
        </w:rPr>
        <w:t>трезвеет</w:t>
      </w:r>
      <w:r w:rsidR="00AD3775" w:rsidRPr="007719C1">
        <w:rPr>
          <w:rFonts w:cs="Times New Roman"/>
          <w:spacing w:val="-2"/>
          <w:kern w:val="18"/>
          <w:szCs w:val="28"/>
        </w:rPr>
        <w:t>»</w:t>
      </w:r>
      <w:r w:rsidRPr="007719C1">
        <w:rPr>
          <w:rFonts w:cs="Times New Roman"/>
          <w:spacing w:val="-2"/>
          <w:kern w:val="18"/>
          <w:szCs w:val="28"/>
        </w:rPr>
        <w:t>. Доля лиц, совершающих преступления в состоянии опьянения, постепенно сокращается, причем тенденция эта наблюдается среди осужденных за все категории преступлений.</w:t>
      </w:r>
    </w:p>
    <w:p w:rsidR="008A04D9" w:rsidRPr="00280AB5" w:rsidRDefault="008A04D9" w:rsidP="004A05B3">
      <w:pPr>
        <w:rPr>
          <w:rFonts w:cs="Times New Roman"/>
          <w:kern w:val="18"/>
          <w:szCs w:val="28"/>
        </w:rPr>
      </w:pPr>
      <w:r w:rsidRPr="00280AB5">
        <w:rPr>
          <w:rFonts w:cs="Times New Roman"/>
          <w:kern w:val="18"/>
          <w:szCs w:val="28"/>
        </w:rPr>
        <w:t>Характеризуя психофизический статус преступника, заметим, что специальные исследования свидетельствуют о достаточно высоком удельном весе лиц с отклонениями в развитии среди преступн</w:t>
      </w:r>
      <w:r w:rsidR="007719C1">
        <w:rPr>
          <w:rFonts w:cs="Times New Roman"/>
          <w:kern w:val="18"/>
          <w:szCs w:val="28"/>
        </w:rPr>
        <w:t>иков. В частности, по данным Ю.М. Антоняна и С.</w:t>
      </w:r>
      <w:r w:rsidRPr="00280AB5">
        <w:rPr>
          <w:rFonts w:cs="Times New Roman"/>
          <w:kern w:val="18"/>
          <w:szCs w:val="28"/>
        </w:rPr>
        <w:t>В. Бородина среди виновных в совершении тяжких преступлений против личности доля лиц с аномалиями психики составляет около 68</w:t>
      </w:r>
      <w:r w:rsidR="00280AB5">
        <w:rPr>
          <w:rFonts w:cs="Times New Roman"/>
          <w:kern w:val="18"/>
          <w:szCs w:val="28"/>
        </w:rPr>
        <w:t> %</w:t>
      </w:r>
      <w:r w:rsidRPr="00280AB5">
        <w:rPr>
          <w:rFonts w:cs="Times New Roman"/>
          <w:kern w:val="18"/>
          <w:szCs w:val="28"/>
        </w:rPr>
        <w:t xml:space="preserve"> [16]. Безусловно, состояние здоровья лица играет определенную роль в механизме преступного поведения. Основная идея сводится к тому, что: 1) психофизические качества человека в определенное мере устанавливают границы и качество усвоения им правил социального поведения; 2) психофизические качества лица могут обусловливать тип его реакции на внешние раздражители среды; 3) психофизические качества лица могут ограничивать возможности самоконтроля за поведением. В механизме назначения и исполнения наказания психофизические качества виновного должны учитываться как с точки зрения объяснения ими самого преступного поведения, так и с позиции зависимости коррекционной программы от свойств личности виновного. </w:t>
      </w:r>
    </w:p>
    <w:p w:rsidR="008A04D9" w:rsidRPr="00280AB5" w:rsidRDefault="008A04D9" w:rsidP="004A05B3">
      <w:pPr>
        <w:rPr>
          <w:rFonts w:cs="Times New Roman"/>
          <w:kern w:val="18"/>
          <w:szCs w:val="28"/>
        </w:rPr>
      </w:pPr>
      <w:r w:rsidRPr="00280AB5">
        <w:rPr>
          <w:rFonts w:cs="Times New Roman"/>
          <w:kern w:val="18"/>
          <w:szCs w:val="28"/>
        </w:rPr>
        <w:t>Необходимо подчеркнуть, что психическая аномалия, достаточная для того, чтобы лицо было признано действовавшим при совершении преступления в состоянии уменьшенной вменяемости, сама по себе ни при каких условиях не может признаваться обстоятельством, отягчающим ответственность. Болезнь никогда не должна ухудшать положение лица, совершившего преступление, это противоречило бы гуманным началам уголовной политики. Вместе с тем лицу, признанному уменьшено вменяемым, может быть назначено любое строгое наказание при наличии обстоятельств, отягчающих ответственность. Иными словами, категория уменьшенной вменяемости должна быть обстоятельством, смягчающим наказание, но может быть при назначении наказания не принята во внимание судом, и остаться нейтральной, не оказывающей влияния на меру наказания.</w:t>
      </w:r>
    </w:p>
    <w:p w:rsidR="008A04D9" w:rsidRPr="00280AB5" w:rsidRDefault="008A04D9" w:rsidP="004A05B3">
      <w:pPr>
        <w:rPr>
          <w:rFonts w:cs="Times New Roman"/>
          <w:kern w:val="18"/>
          <w:szCs w:val="28"/>
        </w:rPr>
      </w:pPr>
      <w:r w:rsidRPr="00280AB5">
        <w:rPr>
          <w:rFonts w:cs="Times New Roman"/>
          <w:kern w:val="18"/>
          <w:szCs w:val="28"/>
        </w:rPr>
        <w:t>Большое значение имеет вопрос о наказаниях, которые могут применяться к лицам, признанным уменьшено вменяемыми. В принципе это могут быть любые меры наказания, предусмотренные уголовным кодексом. Однако уже сейчас очевидно, что в отношении этой категории лиц нецелесообразно применять лишен</w:t>
      </w:r>
      <w:r w:rsidR="0040007E">
        <w:rPr>
          <w:rFonts w:cs="Times New Roman"/>
          <w:kern w:val="18"/>
          <w:szCs w:val="28"/>
        </w:rPr>
        <w:t>ие свободы на краткие сроки. В.</w:t>
      </w:r>
      <w:r w:rsidRPr="00280AB5">
        <w:rPr>
          <w:rFonts w:cs="Times New Roman"/>
          <w:kern w:val="18"/>
          <w:szCs w:val="28"/>
        </w:rPr>
        <w:t>А.</w:t>
      </w:r>
      <w:r w:rsidR="0040007E">
        <w:rPr>
          <w:rFonts w:cs="Times New Roman"/>
          <w:kern w:val="18"/>
          <w:szCs w:val="28"/>
        </w:rPr>
        <w:t> </w:t>
      </w:r>
      <w:r w:rsidRPr="00280AB5">
        <w:rPr>
          <w:rFonts w:cs="Times New Roman"/>
          <w:kern w:val="18"/>
          <w:szCs w:val="28"/>
        </w:rPr>
        <w:t xml:space="preserve">Мелик-Мкртчян, изучивший этот вопрос в отношении лиц с травматическим психопатоподобным синдромом, пишет, что краткие сроки лишения свободы </w:t>
      </w:r>
      <w:r w:rsidR="00AD3775" w:rsidRPr="00280AB5">
        <w:rPr>
          <w:rFonts w:cs="Times New Roman"/>
          <w:kern w:val="18"/>
          <w:szCs w:val="28"/>
        </w:rPr>
        <w:t>«</w:t>
      </w:r>
      <w:r w:rsidRPr="00280AB5">
        <w:rPr>
          <w:rFonts w:cs="Times New Roman"/>
          <w:kern w:val="18"/>
          <w:szCs w:val="28"/>
        </w:rPr>
        <w:t xml:space="preserve">не достигают цели предупреждения декомпенсации состояния и более полноценной адаптации таких лиц в местах лишения свободы. </w:t>
      </w:r>
      <w:r w:rsidR="00BD3117" w:rsidRPr="00280AB5">
        <w:rPr>
          <w:rFonts w:cs="Times New Roman"/>
          <w:kern w:val="18"/>
          <w:szCs w:val="28"/>
        </w:rPr>
        <w:t>…</w:t>
      </w:r>
      <w:r w:rsidRPr="00280AB5">
        <w:rPr>
          <w:rFonts w:cs="Times New Roman"/>
          <w:kern w:val="18"/>
          <w:szCs w:val="28"/>
        </w:rPr>
        <w:t xml:space="preserve"> Состояния декомпенсаций возникают на первых этапах их пребывания в заключении, а в последующем, как правило, происходит более удовлетворительная адаптация” [17]. Из этого следует, что для различных категорий лиц, совершивших преступления в состоянии уменьшенной вменяемости, наказание должно назначаться с учетом психического статуса их личности, а потому вполне возможно предусмотреть на законодательном уровне консультативную роль эксперта-психиатра при назначении наказания, который мог бы давать суду необходимые рекомендации.</w:t>
      </w:r>
    </w:p>
    <w:p w:rsidR="008A04D9" w:rsidRPr="00280AB5" w:rsidRDefault="008A04D9" w:rsidP="004A05B3">
      <w:pPr>
        <w:rPr>
          <w:rFonts w:cs="Times New Roman"/>
          <w:kern w:val="18"/>
          <w:szCs w:val="28"/>
        </w:rPr>
      </w:pPr>
      <w:r w:rsidRPr="00280AB5">
        <w:rPr>
          <w:rFonts w:cs="Times New Roman"/>
          <w:kern w:val="18"/>
          <w:szCs w:val="28"/>
        </w:rPr>
        <w:t xml:space="preserve">Рассмотренные выше признаки личности, так или иначе, поддаются количественному измерению, могут быть установлены на основании документов или иных свидетельств. Гораздо сложнее обстоит дело с учетом психических, психологических свойств личности: темперамента, характера, направленности, установки преступника и </w:t>
      </w:r>
      <w:r w:rsidR="00BD3117" w:rsidRPr="00280AB5">
        <w:rPr>
          <w:rFonts w:cs="Times New Roman"/>
          <w:kern w:val="18"/>
          <w:szCs w:val="28"/>
        </w:rPr>
        <w:t>т. д.</w:t>
      </w:r>
      <w:r w:rsidR="00B661E0">
        <w:rPr>
          <w:rFonts w:cs="Times New Roman"/>
          <w:kern w:val="18"/>
          <w:szCs w:val="28"/>
        </w:rPr>
        <w:t xml:space="preserve"> </w:t>
      </w:r>
      <w:r w:rsidRPr="00280AB5">
        <w:rPr>
          <w:rFonts w:cs="Times New Roman"/>
          <w:kern w:val="18"/>
          <w:szCs w:val="28"/>
        </w:rPr>
        <w:t>Темперамент, сам по себе, не имеет решающего значения для оценки степени опасности преступника, однако во многом помогает выяснить обстоятельства совершенного преступления и условия, способствовавшие ему. Характер человека, являющийся результатом взаимодействия наследственных задатков и качеств, вырабатываемых в процессе развития личности и ее воспитания, важен как для уяснения механизма индивидуального преступного поведения, так и для определения программы воспитательных, коррекционных и</w:t>
      </w:r>
      <w:r w:rsidR="00B661E0">
        <w:rPr>
          <w:rFonts w:cs="Times New Roman"/>
          <w:kern w:val="18"/>
          <w:szCs w:val="28"/>
        </w:rPr>
        <w:t xml:space="preserve"> </w:t>
      </w:r>
      <w:r w:rsidRPr="00280AB5">
        <w:rPr>
          <w:rFonts w:cs="Times New Roman"/>
          <w:kern w:val="18"/>
          <w:szCs w:val="28"/>
        </w:rPr>
        <w:t>реабилитационных мероприятий, реализуемых в процессе отбывания уголовного наказания. Важное криминологическое и уголовно-правовое значение имеет установка личности, ее направленность, которая характеризуется кругом интересов преступника, его потребностями, мировоззрением, общим уровнем развития, совокупностью мотивов и задач, которыми он руководствуется в своем поведении. Совокупность психологических качеств преступников (в первую очередь, их направленность), позволяют в общей массе лиц, совершивших преступления, довольно отчетливо выделить: 1)</w:t>
      </w:r>
      <w:r w:rsidR="007956D0">
        <w:rPr>
          <w:rFonts w:cs="Times New Roman"/>
          <w:kern w:val="18"/>
          <w:szCs w:val="28"/>
        </w:rPr>
        <w:t> </w:t>
      </w:r>
      <w:r w:rsidRPr="00280AB5">
        <w:rPr>
          <w:rFonts w:cs="Times New Roman"/>
          <w:kern w:val="18"/>
          <w:szCs w:val="28"/>
        </w:rPr>
        <w:t>лиц с устойчивыми, ярко выраженными антиобщественными установками (ориентацией, диспозицией или направленностью) и 2)</w:t>
      </w:r>
      <w:r w:rsidR="007956D0">
        <w:rPr>
          <w:rFonts w:cs="Times New Roman"/>
          <w:kern w:val="18"/>
          <w:szCs w:val="28"/>
        </w:rPr>
        <w:t> </w:t>
      </w:r>
      <w:r w:rsidRPr="00280AB5">
        <w:rPr>
          <w:rFonts w:cs="Times New Roman"/>
          <w:kern w:val="18"/>
          <w:szCs w:val="28"/>
        </w:rPr>
        <w:t xml:space="preserve">лиц, таковыми установками не обладающих. </w:t>
      </w:r>
    </w:p>
    <w:p w:rsidR="008A04D9" w:rsidRPr="00280AB5" w:rsidRDefault="008A04D9" w:rsidP="004A05B3">
      <w:pPr>
        <w:rPr>
          <w:rFonts w:cs="Times New Roman"/>
          <w:kern w:val="18"/>
          <w:szCs w:val="28"/>
        </w:rPr>
      </w:pPr>
      <w:r w:rsidRPr="00280AB5">
        <w:rPr>
          <w:rFonts w:cs="Times New Roman"/>
          <w:kern w:val="18"/>
          <w:szCs w:val="28"/>
        </w:rPr>
        <w:t>В целях максимальной индивидуализации наказания криминологическое учение о личности преступника создает их классификацию на основе глубины и стойкости криминогенной мотивационной направленности. В соответствии с этим все преступники подразделяются на пять групп:</w:t>
      </w:r>
    </w:p>
    <w:p w:rsidR="008A04D9" w:rsidRPr="00280AB5" w:rsidRDefault="008A04D9" w:rsidP="004A05B3">
      <w:pPr>
        <w:rPr>
          <w:rFonts w:cs="Times New Roman"/>
          <w:kern w:val="18"/>
          <w:szCs w:val="28"/>
        </w:rPr>
      </w:pPr>
      <w:r w:rsidRPr="00280AB5">
        <w:rPr>
          <w:rFonts w:cs="Times New Roman"/>
          <w:kern w:val="18"/>
          <w:szCs w:val="28"/>
        </w:rPr>
        <w:t>1) лица, впервые совершившие преступления в результате случайного стечения обстоятельств и в противоречии с общей характеристикой всего предшествующего поведения (случайные преступники);</w:t>
      </w:r>
    </w:p>
    <w:p w:rsidR="008A04D9" w:rsidRPr="00280AB5" w:rsidRDefault="008A04D9" w:rsidP="004A05B3">
      <w:pPr>
        <w:rPr>
          <w:rFonts w:cs="Times New Roman"/>
          <w:kern w:val="18"/>
          <w:szCs w:val="28"/>
        </w:rPr>
      </w:pPr>
      <w:r w:rsidRPr="00280AB5">
        <w:rPr>
          <w:rFonts w:cs="Times New Roman"/>
          <w:kern w:val="18"/>
          <w:szCs w:val="28"/>
        </w:rPr>
        <w:t>2) лица, впервые совершившие преступления под воздействием неблагоприятных условий формирования</w:t>
      </w:r>
      <w:r w:rsidR="00B661E0">
        <w:rPr>
          <w:rFonts w:cs="Times New Roman"/>
          <w:kern w:val="18"/>
          <w:szCs w:val="28"/>
        </w:rPr>
        <w:t xml:space="preserve"> </w:t>
      </w:r>
      <w:r w:rsidRPr="00280AB5">
        <w:rPr>
          <w:rFonts w:cs="Times New Roman"/>
          <w:kern w:val="18"/>
          <w:szCs w:val="28"/>
        </w:rPr>
        <w:t>жизнедеятельности личности, но в целом характеризуемых больше положительно, чем отрицательно (ситуационные преступники);</w:t>
      </w:r>
    </w:p>
    <w:p w:rsidR="008A04D9" w:rsidRPr="00280AB5" w:rsidRDefault="008A04D9" w:rsidP="004A05B3">
      <w:pPr>
        <w:rPr>
          <w:rFonts w:cs="Times New Roman"/>
          <w:kern w:val="18"/>
          <w:szCs w:val="28"/>
        </w:rPr>
      </w:pPr>
      <w:r w:rsidRPr="00280AB5">
        <w:rPr>
          <w:rFonts w:cs="Times New Roman"/>
          <w:kern w:val="18"/>
          <w:szCs w:val="28"/>
        </w:rPr>
        <w:t>3) лица, совершившие преступления впервые, но допускавшие ранее правонарушения и в целом характеризуемые преимущественно отрицательно (неустойчивые преступники);</w:t>
      </w:r>
    </w:p>
    <w:p w:rsidR="008A04D9" w:rsidRPr="00280AB5" w:rsidRDefault="008A04D9" w:rsidP="004A05B3">
      <w:pPr>
        <w:rPr>
          <w:rFonts w:cs="Times New Roman"/>
          <w:kern w:val="18"/>
          <w:szCs w:val="28"/>
        </w:rPr>
      </w:pPr>
      <w:r w:rsidRPr="00280AB5">
        <w:rPr>
          <w:rFonts w:cs="Times New Roman"/>
          <w:kern w:val="18"/>
          <w:szCs w:val="28"/>
        </w:rPr>
        <w:t>4) лица, неоднократно совершавшие ранее преступления, в том числе и ранее судимые;</w:t>
      </w:r>
    </w:p>
    <w:p w:rsidR="008A04D9" w:rsidRPr="00280AB5" w:rsidRDefault="008A04D9" w:rsidP="004A05B3">
      <w:pPr>
        <w:rPr>
          <w:rFonts w:cs="Times New Roman"/>
          <w:kern w:val="18"/>
          <w:szCs w:val="28"/>
        </w:rPr>
      </w:pPr>
      <w:r w:rsidRPr="00280AB5">
        <w:rPr>
          <w:rFonts w:cs="Times New Roman"/>
          <w:kern w:val="18"/>
          <w:szCs w:val="28"/>
        </w:rPr>
        <w:t>5) субъекты особо опасного рецидива и другие особо злостные преступники [18].</w:t>
      </w:r>
    </w:p>
    <w:p w:rsidR="008A04D9" w:rsidRPr="00280AB5" w:rsidRDefault="008A04D9" w:rsidP="004A05B3">
      <w:pPr>
        <w:rPr>
          <w:rFonts w:cs="Times New Roman"/>
          <w:kern w:val="18"/>
          <w:szCs w:val="28"/>
        </w:rPr>
      </w:pPr>
      <w:r w:rsidRPr="00280AB5">
        <w:rPr>
          <w:rFonts w:cs="Times New Roman"/>
          <w:kern w:val="18"/>
          <w:szCs w:val="28"/>
        </w:rPr>
        <w:t>Учитывая многообразие свойств и качеств, которыми характеризуется личность человека, совершающего преступления, наука стремится к тому, чтобы определить некоторый их набор, необходимый для индивидуализации наказания. Очевидно, что дать перечень таких свойств и признаков невозможно, а потому заслуживает внимания предложение исследователей об определении критериев, которым должны отвечать данные признаки. Согласимся с О. Д. Ситковской, что в процессе индивидуализации уголовного наказания суд должен максимально полно учесть те данные о личности виновного, которые:</w:t>
      </w:r>
    </w:p>
    <w:p w:rsidR="008A04D9" w:rsidRPr="00280AB5" w:rsidRDefault="008A04D9" w:rsidP="004A05B3">
      <w:pPr>
        <w:rPr>
          <w:rFonts w:cs="Times New Roman"/>
          <w:kern w:val="18"/>
          <w:szCs w:val="28"/>
        </w:rPr>
      </w:pPr>
      <w:r w:rsidRPr="00280AB5">
        <w:rPr>
          <w:rFonts w:cs="Times New Roman"/>
          <w:kern w:val="18"/>
          <w:szCs w:val="28"/>
        </w:rPr>
        <w:t>- указывают на закономерность или случайность принятия и реализации решения о преступлении;</w:t>
      </w:r>
    </w:p>
    <w:p w:rsidR="008A04D9" w:rsidRPr="003D32B3" w:rsidRDefault="008A04D9" w:rsidP="004A05B3">
      <w:pPr>
        <w:rPr>
          <w:rFonts w:cs="Times New Roman"/>
          <w:spacing w:val="2"/>
          <w:kern w:val="18"/>
          <w:szCs w:val="28"/>
        </w:rPr>
      </w:pPr>
      <w:r w:rsidRPr="003D32B3">
        <w:rPr>
          <w:rFonts w:cs="Times New Roman"/>
          <w:spacing w:val="2"/>
          <w:kern w:val="18"/>
          <w:szCs w:val="28"/>
        </w:rPr>
        <w:t>- влияют на способность управлять поведением в конкретной ситуации;</w:t>
      </w:r>
    </w:p>
    <w:p w:rsidR="008A04D9" w:rsidRPr="00280AB5" w:rsidRDefault="008A04D9" w:rsidP="004A05B3">
      <w:pPr>
        <w:rPr>
          <w:rFonts w:cs="Times New Roman"/>
          <w:kern w:val="18"/>
          <w:szCs w:val="28"/>
        </w:rPr>
      </w:pPr>
      <w:r w:rsidRPr="00280AB5">
        <w:rPr>
          <w:rFonts w:cs="Times New Roman"/>
          <w:kern w:val="18"/>
          <w:szCs w:val="28"/>
        </w:rPr>
        <w:t>- значимы для прогноза опасности рецидива и определения программы коррекционного воздействия [19].</w:t>
      </w:r>
    </w:p>
    <w:p w:rsidR="008A04D9" w:rsidRPr="00280AB5" w:rsidRDefault="008A04D9" w:rsidP="004A05B3">
      <w:pPr>
        <w:rPr>
          <w:rFonts w:cs="Times New Roman"/>
          <w:kern w:val="18"/>
          <w:szCs w:val="28"/>
        </w:rPr>
      </w:pPr>
      <w:r w:rsidRPr="00280AB5">
        <w:rPr>
          <w:rFonts w:cs="Times New Roman"/>
          <w:kern w:val="18"/>
          <w:szCs w:val="28"/>
        </w:rPr>
        <w:t>В ст. 61 и ст. 63 УК РФ содержится указание на ряд обстоятельств, оценивая которые можно судить об опасности лица, совершившего преступление. Часть этих обстоятельств характеризует личность виновного непосредственно, другая часть – опосредованно, через мотивацию преступления, описание его объективных признаков и совершаемых постпреступных действий.</w:t>
      </w:r>
    </w:p>
    <w:p w:rsidR="008A04D9" w:rsidRPr="00280AB5" w:rsidRDefault="008A04D9" w:rsidP="004A05B3">
      <w:pPr>
        <w:rPr>
          <w:rFonts w:cs="Times New Roman"/>
          <w:kern w:val="18"/>
          <w:szCs w:val="28"/>
        </w:rPr>
      </w:pPr>
      <w:r w:rsidRPr="00280AB5">
        <w:rPr>
          <w:rFonts w:cs="Times New Roman"/>
          <w:kern w:val="18"/>
          <w:szCs w:val="28"/>
        </w:rPr>
        <w:t>В частности, из предложенных законодателем критериев, характеризующих личность виновного, к первой группе относятся: совершение впервые преступления небольшой тяжести вследствие случайного стечения обстоятельств; совершение преступления в силу стечения тяжелых жизненных обстоятельств либо по мотиву сострадания; совершение преступления в результате физического или психического принуждения либо в силу материальной, служебной или иной зависимости;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 противоправность или аморальность поведения потерпевшего, явившегося поводом для преступления;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 совершение преступления с использованием доверия, оказанного виновному в силу его служебного положения или договора; совершение преступления в условиях чрезвычайного положения, стихийного или иного общественного бедствия, а также при массовых беспорядках;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8A04D9" w:rsidRPr="00280AB5" w:rsidRDefault="008A04D9" w:rsidP="004A05B3">
      <w:pPr>
        <w:rPr>
          <w:rFonts w:cs="Times New Roman"/>
          <w:kern w:val="18"/>
          <w:szCs w:val="28"/>
        </w:rPr>
      </w:pPr>
      <w:r w:rsidRPr="00280AB5">
        <w:rPr>
          <w:rFonts w:cs="Times New Roman"/>
          <w:kern w:val="18"/>
          <w:szCs w:val="28"/>
        </w:rPr>
        <w:t>Ко второй группе признаков относятся: несовершеннолетие виновного; беременность; особо активная роль в совершении преступления;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совершение преступления с особой жестокостью, садизмом, издевательством, а также мучениями для потерпевшего;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совершение преступления с использованием форменной одежды или документов представителя власти; наступление тяжких последствий в результате совершения преступления.</w:t>
      </w:r>
    </w:p>
    <w:p w:rsidR="008A04D9" w:rsidRPr="00280AB5" w:rsidRDefault="008A04D9" w:rsidP="004A05B3">
      <w:pPr>
        <w:rPr>
          <w:rFonts w:cs="Times New Roman"/>
          <w:kern w:val="18"/>
          <w:szCs w:val="28"/>
        </w:rPr>
      </w:pPr>
      <w:r w:rsidRPr="00280AB5">
        <w:rPr>
          <w:rFonts w:cs="Times New Roman"/>
          <w:kern w:val="18"/>
          <w:szCs w:val="28"/>
        </w:rPr>
        <w:t xml:space="preserve">К третьей группе </w:t>
      </w:r>
      <w:r w:rsidR="0040007E">
        <w:rPr>
          <w:rFonts w:cs="Times New Roman"/>
          <w:kern w:val="18"/>
          <w:szCs w:val="28"/>
        </w:rPr>
        <w:t>–</w:t>
      </w:r>
      <w:r w:rsidRPr="00280AB5">
        <w:rPr>
          <w:rFonts w:cs="Times New Roman"/>
          <w:kern w:val="18"/>
          <w:szCs w:val="28"/>
        </w:rPr>
        <w:t xml:space="preserve"> наличие малолетних детей у виновного;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неоднократность преступлений, рецидив преступлений. </w:t>
      </w:r>
    </w:p>
    <w:p w:rsidR="008A04D9" w:rsidRPr="00280AB5" w:rsidRDefault="008A04D9" w:rsidP="004A05B3">
      <w:pPr>
        <w:rPr>
          <w:rFonts w:cs="Times New Roman"/>
          <w:kern w:val="18"/>
          <w:szCs w:val="28"/>
        </w:rPr>
      </w:pPr>
      <w:r w:rsidRPr="00280AB5">
        <w:rPr>
          <w:rFonts w:cs="Times New Roman"/>
          <w:kern w:val="18"/>
          <w:szCs w:val="28"/>
        </w:rPr>
        <w:t xml:space="preserve">Указанные признаки не являются исчерпывающими. Проведенный анализ показывает, что суды, характеризуя личность виновного, зачастую указывают обстоятельств, не перечисленные в статьях 61 и 63 УК РФ, кроме того, установлена зависимость частоты ссылок на определенные обстоятельства в зависимости от категории преступлений </w:t>
      </w:r>
    </w:p>
    <w:p w:rsidR="008A04D9" w:rsidRPr="00280AB5" w:rsidRDefault="008A04D9" w:rsidP="004A05B3">
      <w:pPr>
        <w:rPr>
          <w:rFonts w:cs="Times New Roman"/>
          <w:kern w:val="18"/>
          <w:szCs w:val="28"/>
        </w:rPr>
      </w:pPr>
      <w:r w:rsidRPr="00280AB5">
        <w:rPr>
          <w:rFonts w:cs="Times New Roman"/>
          <w:kern w:val="18"/>
          <w:szCs w:val="28"/>
        </w:rPr>
        <w:t>Таким образом, автор считает, что при оценке личности следует исходить из того, что она включает в себя комплекс физиологических, психологических и социальных характеристик. Очевидно, что иметь положительное или отрицательное значение (и то, условное) может только последняя группа данных, в то время как первые две – нейтральны и не предопределяют опасности лица.</w:t>
      </w:r>
    </w:p>
    <w:p w:rsidR="004A05B3" w:rsidRPr="00280AB5" w:rsidRDefault="004A05B3" w:rsidP="004A05B3">
      <w:pPr>
        <w:pStyle w:val="afd"/>
        <w:rPr>
          <w:rFonts w:eastAsia="Calibri"/>
        </w:rPr>
      </w:pPr>
      <w:r w:rsidRPr="00280AB5">
        <w:rPr>
          <w:rFonts w:eastAsia="Calibri"/>
        </w:rPr>
        <w:t>Библиографический</w:t>
      </w:r>
      <w:r w:rsidR="003D32B3">
        <w:rPr>
          <w:rFonts w:eastAsia="Calibri"/>
        </w:rPr>
        <w:t xml:space="preserve"> </w:t>
      </w:r>
      <w:r w:rsidR="00BE52DE">
        <w:rPr>
          <w:rFonts w:eastAsia="Calibri"/>
        </w:rPr>
        <w:t>список</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 xml:space="preserve">Чечель Г.И. Смягчающие ответственность обстоятельства и их значение в индивидуализации наказания. Саратов, 1978. С. 25; Он же. Личность преступника как фактор, влияющий на назначение наказания // Российский следователь. 2012. </w:t>
      </w:r>
      <w:r w:rsidR="009A588D">
        <w:rPr>
          <w:rFonts w:cs="Times New Roman"/>
          <w:kern w:val="18"/>
          <w:szCs w:val="28"/>
        </w:rPr>
        <w:t>№ </w:t>
      </w:r>
      <w:r w:rsidRPr="00280AB5">
        <w:rPr>
          <w:rFonts w:cs="Times New Roman"/>
          <w:kern w:val="18"/>
          <w:szCs w:val="28"/>
        </w:rPr>
        <w:t>5. С. 39.</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Кругликов Л.Л. Правовые средства обеспечения справедливости наказания в процессе его индивидуализации. Автореферат дис. … д-р</w:t>
      </w:r>
      <w:r w:rsidR="0040007E">
        <w:rPr>
          <w:rFonts w:cs="Times New Roman"/>
          <w:kern w:val="18"/>
          <w:szCs w:val="28"/>
        </w:rPr>
        <w:t>а юрид. наук. М., 1985. С. 23–</w:t>
      </w:r>
      <w:r w:rsidRPr="00280AB5">
        <w:rPr>
          <w:rFonts w:cs="Times New Roman"/>
          <w:kern w:val="18"/>
          <w:szCs w:val="28"/>
        </w:rPr>
        <w:t>24.</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Салпагаров М.У. Учет данных о личности виновного в практике назначения наказания // Труды юридического факультета Северо-Кавказского государственного технического университета: Сборник научных трудов. Выпуск 9. – Ставрополь: СевКавГТУ, 2005. С. 195.</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 xml:space="preserve">Анисимков В.М., Королева Е.В. Характеристика личности виновного в преступлении как самостоятельное начало в назначении наказания // Российский следователь. 2014. </w:t>
      </w:r>
      <w:r w:rsidR="009A588D">
        <w:rPr>
          <w:rFonts w:cs="Times New Roman"/>
          <w:kern w:val="18"/>
          <w:szCs w:val="28"/>
        </w:rPr>
        <w:t>№ </w:t>
      </w:r>
      <w:r w:rsidRPr="00280AB5">
        <w:rPr>
          <w:rFonts w:cs="Times New Roman"/>
          <w:kern w:val="18"/>
          <w:szCs w:val="28"/>
        </w:rPr>
        <w:t>1. С. 33.</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Дагель П. С. Учение о личности преступника в советском уголовном праве. Владивосток, 1970. С. 98.</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 xml:space="preserve">Резник Г. М. Криминологическая профилактика и социальное планирование. – В кн.: Вопросы борьбы с преступностью. Вып. </w:t>
      </w:r>
      <w:smartTag w:uri="urn:schemas-microsoft-com:office:smarttags" w:element="metricconverter">
        <w:smartTagPr>
          <w:attr w:name="ProductID" w:val="31. М"/>
        </w:smartTagPr>
        <w:r w:rsidRPr="00280AB5">
          <w:rPr>
            <w:rFonts w:cs="Times New Roman"/>
            <w:kern w:val="18"/>
            <w:szCs w:val="28"/>
          </w:rPr>
          <w:t>31. М</w:t>
        </w:r>
      </w:smartTag>
      <w:r w:rsidRPr="00280AB5">
        <w:rPr>
          <w:rFonts w:cs="Times New Roman"/>
          <w:kern w:val="18"/>
          <w:szCs w:val="28"/>
        </w:rPr>
        <w:t>., 1979. С. 29.</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Лейкина Н. С. Личность преступника и уголовная ответственность. Автореферат дис. … д-ра юрид наук. Л., 1969. С. 7; Антонян Ю. М. Изучение личнос</w:t>
      </w:r>
      <w:r w:rsidR="00280AB5">
        <w:rPr>
          <w:rFonts w:cs="Times New Roman"/>
          <w:kern w:val="18"/>
          <w:szCs w:val="28"/>
        </w:rPr>
        <w:t>ти преступника. М., 1982. С. 42–</w:t>
      </w:r>
      <w:r w:rsidRPr="00280AB5">
        <w:rPr>
          <w:rFonts w:cs="Times New Roman"/>
          <w:kern w:val="18"/>
          <w:szCs w:val="28"/>
        </w:rPr>
        <w:t>43.</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Криминология: Учебник / Под ред. Н. Ф. Кузнецовой, В. В. Лунеева. 2-е изд. М., 2004. С. 119.</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Дагель П. С. Учение о личности преступника в советском уголовном праве. Владивосток, 1970. С. 15.</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 xml:space="preserve">См.: Бурлаков В. Н. Криминогенная личность и индивидуальное предупреждение преступлений. Автореферат дис. </w:t>
      </w:r>
      <w:r w:rsidR="00BD3117" w:rsidRPr="00280AB5">
        <w:rPr>
          <w:rFonts w:cs="Times New Roman"/>
          <w:kern w:val="18"/>
          <w:szCs w:val="28"/>
        </w:rPr>
        <w:t>…</w:t>
      </w:r>
      <w:r w:rsidRPr="00280AB5">
        <w:rPr>
          <w:rFonts w:cs="Times New Roman"/>
          <w:kern w:val="18"/>
          <w:szCs w:val="28"/>
        </w:rPr>
        <w:t xml:space="preserve"> д-ра юрид. наук. СПб., 1998.</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Криминология. ХХ век / Под ред. В. Н. Бурлакова, В. П. Сальникова. СПб., 2000. С. 206.</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Щербакова Л. М. Особенности предупреждения преступлений, совершаемых женщинами. Региональный аспект. Автореферат дис. … канд. юрид. наук. Ставрополь, 1999. С. 9.</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Щербакова Л. М. Особенности предупреждения преступлений, совершаемых женщинами. Региональный аспект. Автореферат дис. … канд. юрид. наук. Ставрополь, 1999. С. 13.</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Исследованием криминогенных и антикриминогенных свойств семьи и семейной преступности занимается семейная криминология (кримин</w:t>
      </w:r>
      <w:r w:rsidR="007C6305">
        <w:rPr>
          <w:rFonts w:cs="Times New Roman"/>
          <w:kern w:val="18"/>
          <w:szCs w:val="28"/>
        </w:rPr>
        <w:t>офамилистика). См.: Шестаков Д.</w:t>
      </w:r>
      <w:r w:rsidRPr="00280AB5">
        <w:rPr>
          <w:rFonts w:cs="Times New Roman"/>
          <w:kern w:val="18"/>
          <w:szCs w:val="28"/>
        </w:rPr>
        <w:t>А. Семейная криминология (криминофамлистика). СПб., 2003.</w:t>
      </w:r>
    </w:p>
    <w:p w:rsidR="008A04D9" w:rsidRPr="00280AB5" w:rsidRDefault="007C6305" w:rsidP="00DC032B">
      <w:pPr>
        <w:pStyle w:val="afb"/>
        <w:numPr>
          <w:ilvl w:val="0"/>
          <w:numId w:val="18"/>
        </w:numPr>
        <w:tabs>
          <w:tab w:val="left" w:pos="851"/>
          <w:tab w:val="left" w:pos="993"/>
        </w:tabs>
        <w:ind w:left="0" w:firstLine="567"/>
        <w:rPr>
          <w:rFonts w:cs="Times New Roman"/>
          <w:kern w:val="18"/>
          <w:szCs w:val="28"/>
        </w:rPr>
      </w:pPr>
      <w:r>
        <w:rPr>
          <w:rFonts w:cs="Times New Roman"/>
          <w:kern w:val="18"/>
          <w:szCs w:val="28"/>
        </w:rPr>
        <w:t>Антонян Ю.</w:t>
      </w:r>
      <w:r w:rsidR="008A04D9" w:rsidRPr="00280AB5">
        <w:rPr>
          <w:rFonts w:cs="Times New Roman"/>
          <w:kern w:val="18"/>
          <w:szCs w:val="28"/>
        </w:rPr>
        <w:t>М. Жестокость в нашей жизни. М., 1995. С. 123</w:t>
      </w:r>
    </w:p>
    <w:p w:rsidR="008A04D9" w:rsidRPr="00280AB5" w:rsidRDefault="007C6305" w:rsidP="00DC032B">
      <w:pPr>
        <w:pStyle w:val="afb"/>
        <w:numPr>
          <w:ilvl w:val="0"/>
          <w:numId w:val="18"/>
        </w:numPr>
        <w:tabs>
          <w:tab w:val="left" w:pos="851"/>
          <w:tab w:val="left" w:pos="993"/>
        </w:tabs>
        <w:ind w:left="0" w:firstLine="567"/>
        <w:rPr>
          <w:rFonts w:cs="Times New Roman"/>
          <w:kern w:val="18"/>
          <w:szCs w:val="28"/>
        </w:rPr>
      </w:pPr>
      <w:r>
        <w:rPr>
          <w:rFonts w:cs="Times New Roman"/>
          <w:kern w:val="18"/>
          <w:szCs w:val="28"/>
        </w:rPr>
        <w:t>Антонян Ю.М., Бородин С.</w:t>
      </w:r>
      <w:r w:rsidR="008A04D9" w:rsidRPr="00280AB5">
        <w:rPr>
          <w:rFonts w:cs="Times New Roman"/>
          <w:kern w:val="18"/>
          <w:szCs w:val="28"/>
        </w:rPr>
        <w:t>В. Преступность и психические аномалии. М., 1987. С. 13.</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 xml:space="preserve">Мелик-Мкртчян В.А. К вопросу о так называемой </w:t>
      </w:r>
      <w:r w:rsidR="00AD3775" w:rsidRPr="00280AB5">
        <w:rPr>
          <w:rFonts w:cs="Times New Roman"/>
          <w:kern w:val="18"/>
          <w:szCs w:val="28"/>
        </w:rPr>
        <w:t>«</w:t>
      </w:r>
      <w:r w:rsidRPr="00280AB5">
        <w:rPr>
          <w:rFonts w:cs="Times New Roman"/>
          <w:kern w:val="18"/>
          <w:szCs w:val="28"/>
        </w:rPr>
        <w:t>уменьшенной вменяемости</w:t>
      </w:r>
      <w:r w:rsidR="00AD3775" w:rsidRPr="00280AB5">
        <w:rPr>
          <w:rFonts w:cs="Times New Roman"/>
          <w:kern w:val="18"/>
          <w:szCs w:val="28"/>
        </w:rPr>
        <w:t>»</w:t>
      </w:r>
      <w:r w:rsidRPr="00280AB5">
        <w:rPr>
          <w:rFonts w:cs="Times New Roman"/>
          <w:kern w:val="18"/>
          <w:szCs w:val="28"/>
        </w:rPr>
        <w:t xml:space="preserve"> применительно к лицам с травматическими психопатоподобными состояниями // Актуальные вопросы социальной и клинической психиатрии. Душанбе, 1969. Т. 2. С. 65</w:t>
      </w:r>
      <w:r w:rsidR="007C6305">
        <w:rPr>
          <w:rFonts w:cs="Times New Roman"/>
          <w:kern w:val="18"/>
          <w:szCs w:val="28"/>
        </w:rPr>
        <w:t>.</w:t>
      </w:r>
    </w:p>
    <w:p w:rsidR="008A04D9" w:rsidRPr="00280AB5" w:rsidRDefault="008A04D9" w:rsidP="00DC032B">
      <w:pPr>
        <w:pStyle w:val="afb"/>
        <w:numPr>
          <w:ilvl w:val="0"/>
          <w:numId w:val="18"/>
        </w:numPr>
        <w:tabs>
          <w:tab w:val="left" w:pos="851"/>
          <w:tab w:val="left" w:pos="993"/>
        </w:tabs>
        <w:ind w:left="0" w:firstLine="567"/>
        <w:rPr>
          <w:rFonts w:cs="Times New Roman"/>
          <w:kern w:val="18"/>
          <w:szCs w:val="28"/>
        </w:rPr>
      </w:pPr>
      <w:r w:rsidRPr="00280AB5">
        <w:rPr>
          <w:rFonts w:cs="Times New Roman"/>
          <w:kern w:val="18"/>
          <w:szCs w:val="28"/>
        </w:rPr>
        <w:t>Крим</w:t>
      </w:r>
      <w:r w:rsidR="007C6305">
        <w:rPr>
          <w:rFonts w:cs="Times New Roman"/>
          <w:kern w:val="18"/>
          <w:szCs w:val="28"/>
        </w:rPr>
        <w:t>инология: Учебник / Под ред. Н.Ф. Кузнецовой, В.</w:t>
      </w:r>
      <w:r w:rsidRPr="00280AB5">
        <w:rPr>
          <w:rFonts w:cs="Times New Roman"/>
          <w:kern w:val="18"/>
          <w:szCs w:val="28"/>
        </w:rPr>
        <w:t>В. Лунеева. 2-е изд. М., 2004. С. 133.</w:t>
      </w:r>
    </w:p>
    <w:p w:rsidR="008A04D9" w:rsidRDefault="007C6305" w:rsidP="00DC032B">
      <w:pPr>
        <w:pStyle w:val="afb"/>
        <w:numPr>
          <w:ilvl w:val="0"/>
          <w:numId w:val="18"/>
        </w:numPr>
        <w:tabs>
          <w:tab w:val="left" w:pos="851"/>
          <w:tab w:val="left" w:pos="993"/>
        </w:tabs>
        <w:ind w:left="0" w:firstLine="567"/>
        <w:rPr>
          <w:rFonts w:cs="Times New Roman"/>
          <w:kern w:val="18"/>
          <w:szCs w:val="28"/>
        </w:rPr>
      </w:pPr>
      <w:r>
        <w:rPr>
          <w:rFonts w:cs="Times New Roman"/>
          <w:kern w:val="18"/>
          <w:szCs w:val="28"/>
        </w:rPr>
        <w:t>Ситковская О.</w:t>
      </w:r>
      <w:r w:rsidR="008A04D9" w:rsidRPr="00280AB5">
        <w:rPr>
          <w:rFonts w:cs="Times New Roman"/>
          <w:kern w:val="18"/>
          <w:szCs w:val="28"/>
        </w:rPr>
        <w:t>Д. Психология уголовной от</w:t>
      </w:r>
      <w:r w:rsidR="00280AB5">
        <w:rPr>
          <w:rFonts w:cs="Times New Roman"/>
          <w:kern w:val="18"/>
          <w:szCs w:val="28"/>
        </w:rPr>
        <w:t>ветственности. М., 1998. С. 225–</w:t>
      </w:r>
      <w:r w:rsidR="008A04D9" w:rsidRPr="00280AB5">
        <w:rPr>
          <w:rFonts w:cs="Times New Roman"/>
          <w:kern w:val="18"/>
          <w:szCs w:val="28"/>
        </w:rPr>
        <w:t xml:space="preserve">226. </w:t>
      </w:r>
    </w:p>
    <w:p w:rsidR="003D32B3" w:rsidRPr="003D32B3" w:rsidRDefault="003D32B3" w:rsidP="003D32B3">
      <w:pPr>
        <w:pStyle w:val="afe"/>
      </w:pPr>
    </w:p>
    <w:p w:rsidR="008A04D9" w:rsidRPr="00280AB5" w:rsidRDefault="008A04D9" w:rsidP="004A05B3">
      <w:pPr>
        <w:pStyle w:val="2"/>
        <w:jc w:val="right"/>
        <w:rPr>
          <w:rFonts w:eastAsia="Calibri"/>
          <w:b w:val="0"/>
          <w:lang w:eastAsia="ru-RU"/>
        </w:rPr>
      </w:pPr>
      <w:bookmarkStart w:id="76" w:name="_Toc445717411"/>
      <w:r w:rsidRPr="00280AB5">
        <w:rPr>
          <w:rFonts w:eastAsia="Calibri"/>
          <w:lang w:eastAsia="ru-RU"/>
        </w:rPr>
        <w:t xml:space="preserve">Уварова И.А., </w:t>
      </w:r>
      <w:r w:rsidR="004A05B3" w:rsidRPr="00280AB5">
        <w:rPr>
          <w:rFonts w:eastAsia="Calibri"/>
          <w:lang w:eastAsia="ru-RU"/>
        </w:rPr>
        <w:br/>
      </w:r>
      <w:r w:rsidRPr="00280AB5">
        <w:rPr>
          <w:rFonts w:eastAsia="Calibri"/>
          <w:b w:val="0"/>
          <w:lang w:eastAsia="ru-RU"/>
        </w:rPr>
        <w:t xml:space="preserve">к.ю.н., доцент, заведующий кафедрой </w:t>
      </w:r>
      <w:r w:rsidR="004A05B3" w:rsidRPr="00280AB5">
        <w:rPr>
          <w:rFonts w:eastAsia="Calibri"/>
          <w:b w:val="0"/>
          <w:lang w:eastAsia="ru-RU"/>
        </w:rPr>
        <w:br/>
      </w:r>
      <w:r w:rsidRPr="00280AB5">
        <w:rPr>
          <w:rFonts w:eastAsia="Calibri"/>
          <w:b w:val="0"/>
          <w:lang w:eastAsia="ru-RU"/>
        </w:rPr>
        <w:t>уголовного права и процесса</w:t>
      </w:r>
      <w:r w:rsidR="00614DBE">
        <w:rPr>
          <w:rFonts w:eastAsia="Calibri"/>
          <w:b w:val="0"/>
          <w:lang w:eastAsia="ru-RU"/>
        </w:rPr>
        <w:t>,</w:t>
      </w:r>
      <w:r w:rsidR="004A05B3" w:rsidRPr="00280AB5">
        <w:rPr>
          <w:rFonts w:eastAsia="Calibri"/>
          <w:b w:val="0"/>
          <w:lang w:eastAsia="ru-RU"/>
        </w:rPr>
        <w:br/>
      </w:r>
      <w:hyperlink r:id="rId80" w:history="1">
        <w:r w:rsidR="004A05B3" w:rsidRPr="00280AB5">
          <w:rPr>
            <w:rFonts w:eastAsia="Calibri"/>
            <w:b w:val="0"/>
            <w:lang w:val="en-US" w:eastAsia="ru-RU"/>
          </w:rPr>
          <w:t>iuvarova</w:t>
        </w:r>
        <w:r w:rsidR="004A05B3" w:rsidRPr="00280AB5">
          <w:rPr>
            <w:rFonts w:eastAsia="Calibri"/>
            <w:b w:val="0"/>
            <w:lang w:eastAsia="ru-RU"/>
          </w:rPr>
          <w:t>@</w:t>
        </w:r>
        <w:r w:rsidR="004A05B3" w:rsidRPr="00280AB5">
          <w:rPr>
            <w:rFonts w:eastAsia="Calibri"/>
            <w:b w:val="0"/>
            <w:lang w:val="en-US" w:eastAsia="ru-RU"/>
          </w:rPr>
          <w:t>muiv</w:t>
        </w:r>
        <w:r w:rsidR="004A05B3" w:rsidRPr="00280AB5">
          <w:rPr>
            <w:rFonts w:eastAsia="Calibri"/>
            <w:b w:val="0"/>
            <w:lang w:eastAsia="ru-RU"/>
          </w:rPr>
          <w:t>.</w:t>
        </w:r>
        <w:r w:rsidR="004A05B3" w:rsidRPr="00280AB5">
          <w:rPr>
            <w:rFonts w:eastAsia="Calibri"/>
            <w:b w:val="0"/>
            <w:lang w:val="en-US" w:eastAsia="ru-RU"/>
          </w:rPr>
          <w:t>ru</w:t>
        </w:r>
      </w:hyperlink>
      <w:r w:rsidR="00614DBE">
        <w:rPr>
          <w:rFonts w:eastAsia="Calibri"/>
          <w:b w:val="0"/>
          <w:lang w:eastAsia="ru-RU"/>
        </w:rPr>
        <w:t>,</w:t>
      </w:r>
      <w:r w:rsidR="004A05B3" w:rsidRPr="00280AB5">
        <w:rPr>
          <w:rFonts w:eastAsia="Calibri"/>
          <w:b w:val="0"/>
          <w:lang w:eastAsia="ru-RU"/>
        </w:rPr>
        <w:br/>
      </w:r>
      <w:r w:rsidRPr="00280AB5">
        <w:rPr>
          <w:rFonts w:eastAsia="Calibri"/>
          <w:b w:val="0"/>
          <w:lang w:eastAsia="ru-RU"/>
        </w:rPr>
        <w:t>Московск</w:t>
      </w:r>
      <w:r w:rsidR="004A05B3" w:rsidRPr="00280AB5">
        <w:rPr>
          <w:rFonts w:eastAsia="Calibri"/>
          <w:b w:val="0"/>
          <w:lang w:eastAsia="ru-RU"/>
        </w:rPr>
        <w:t>ий</w:t>
      </w:r>
      <w:r w:rsidRPr="00280AB5">
        <w:rPr>
          <w:rFonts w:eastAsia="Calibri"/>
          <w:b w:val="0"/>
          <w:lang w:eastAsia="ru-RU"/>
        </w:rPr>
        <w:t xml:space="preserve"> университет им. С.Ю. Витте,</w:t>
      </w:r>
      <w:r w:rsidR="004A05B3" w:rsidRPr="00280AB5">
        <w:rPr>
          <w:rFonts w:eastAsia="Calibri"/>
          <w:b w:val="0"/>
          <w:lang w:eastAsia="ru-RU"/>
        </w:rPr>
        <w:t xml:space="preserve"> г. Москва</w:t>
      </w:r>
      <w:bookmarkEnd w:id="76"/>
    </w:p>
    <w:p w:rsidR="008A04D9" w:rsidRPr="00280AB5" w:rsidRDefault="008A04D9" w:rsidP="004A05B3">
      <w:pPr>
        <w:pStyle w:val="2"/>
      </w:pPr>
      <w:bookmarkStart w:id="77" w:name="_Toc445717412"/>
      <w:r w:rsidRPr="00280AB5">
        <w:t>ПРАКТИКА РЕАЛИЗАЦИИ БЕСПЛАТНОЙ ЮРИДИЧЕСКОЙ ПОМОЩИ ОСУЖДЕННЫМ</w:t>
      </w:r>
      <w:bookmarkEnd w:id="77"/>
    </w:p>
    <w:p w:rsidR="007719C1" w:rsidRPr="007719C1" w:rsidRDefault="007719C1" w:rsidP="007719C1">
      <w:pPr>
        <w:rPr>
          <w:rFonts w:cs="Times New Roman"/>
          <w:sz w:val="10"/>
          <w:szCs w:val="10"/>
          <w:lang w:eastAsia="ru-RU"/>
        </w:rPr>
      </w:pPr>
    </w:p>
    <w:p w:rsidR="008A04D9" w:rsidRPr="00280AB5" w:rsidRDefault="008A04D9" w:rsidP="004A05B3">
      <w:pPr>
        <w:rPr>
          <w:rFonts w:cs="Times New Roman"/>
          <w:b/>
          <w:lang w:eastAsia="ru-RU"/>
        </w:rPr>
      </w:pPr>
      <w:r w:rsidRPr="00280AB5">
        <w:rPr>
          <w:rFonts w:cs="Times New Roman"/>
          <w:shd w:val="clear" w:color="auto" w:fill="FFFFFF"/>
          <w:lang w:eastAsia="ru-RU"/>
        </w:rPr>
        <w:t>Развитие</w:t>
      </w:r>
      <w:r w:rsidR="00B661E0">
        <w:rPr>
          <w:rFonts w:cs="Times New Roman"/>
          <w:shd w:val="clear" w:color="auto" w:fill="FFFFFF"/>
          <w:lang w:eastAsia="ru-RU"/>
        </w:rPr>
        <w:t xml:space="preserve"> </w:t>
      </w:r>
      <w:r w:rsidRPr="00280AB5">
        <w:rPr>
          <w:rFonts w:cs="Times New Roman"/>
          <w:shd w:val="clear" w:color="auto" w:fill="FFFFFF"/>
          <w:lang w:eastAsia="ru-RU"/>
        </w:rPr>
        <w:t xml:space="preserve">гражданского общества и правового государства в России на первый план выдвигает проблему обеспечения прав и свобод человека и гражданина. В соответствии с ч. 1 ст. 48 Конституцией Российской Федерации каждому гарантируется право на получение квалифицированной юридической помощи. Также </w:t>
      </w:r>
      <w:r w:rsidRPr="00280AB5">
        <w:rPr>
          <w:rFonts w:cs="Times New Roman"/>
          <w:lang w:eastAsia="ru-RU"/>
        </w:rPr>
        <w:t xml:space="preserve">п. 1 Основ государственной политики РФ в сфере развития правовой грамотности и правосознания граждан определяет, что </w:t>
      </w:r>
      <w:r w:rsidR="00AD3775" w:rsidRPr="00280AB5">
        <w:rPr>
          <w:rFonts w:cs="Times New Roman"/>
          <w:lang w:eastAsia="ru-RU"/>
        </w:rPr>
        <w:t>«</w:t>
      </w:r>
      <w:r w:rsidRPr="00280AB5">
        <w:rPr>
          <w:rFonts w:cs="Times New Roman"/>
          <w:lang w:eastAsia="ru-RU"/>
        </w:rPr>
        <w:t>…развитие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надежной защищенности публичных интересов</w:t>
      </w:r>
      <w:r w:rsidR="00AD3775" w:rsidRPr="00280AB5">
        <w:rPr>
          <w:rFonts w:cs="Times New Roman"/>
          <w:lang w:eastAsia="ru-RU"/>
        </w:rPr>
        <w:t>»</w:t>
      </w:r>
      <w:r w:rsidRPr="00280AB5">
        <w:rPr>
          <w:rFonts w:cs="Times New Roman"/>
          <w:lang w:eastAsia="ru-RU"/>
        </w:rPr>
        <w:t xml:space="preserve"> [1].</w:t>
      </w:r>
      <w:r w:rsidRPr="00280AB5">
        <w:rPr>
          <w:rFonts w:cs="Times New Roman"/>
          <w:b/>
          <w:lang w:eastAsia="ru-RU"/>
        </w:rPr>
        <w:t xml:space="preserve"> </w:t>
      </w:r>
    </w:p>
    <w:p w:rsidR="008A04D9" w:rsidRPr="00280AB5" w:rsidRDefault="008A04D9" w:rsidP="004A05B3">
      <w:pPr>
        <w:rPr>
          <w:rFonts w:cs="Times New Roman"/>
          <w:shd w:val="clear" w:color="auto" w:fill="FFFFFF"/>
          <w:lang w:eastAsia="ru-RU"/>
        </w:rPr>
      </w:pPr>
      <w:r w:rsidRPr="00280AB5">
        <w:rPr>
          <w:rFonts w:cs="Times New Roman"/>
          <w:shd w:val="clear" w:color="auto" w:fill="FFFFFF"/>
          <w:lang w:eastAsia="ru-RU"/>
        </w:rPr>
        <w:t>Во всех сферах жизнедеятельности общества существует потребность в такой помощи, но особенно велико ее значение в пенитенциарных учреждениях. Само по себе правовое положение осужденных к лишению свободы вызывает необходимость обеспечить соблюдение их прав и законных интересов в максимальной степени. В свою очередь юридическая помощь выступает одним из важных средств и необходимым элементом механизма обеспечения прав, свобод и законных интересов осужденных, позволяющим повысить эффективность деятельности пенитенциарных учреждений и органов при исполнении наказаний.</w:t>
      </w:r>
      <w:r w:rsidRPr="00280AB5">
        <w:rPr>
          <w:rFonts w:cs="Times New Roman"/>
          <w:lang w:eastAsia="ru-RU"/>
        </w:rPr>
        <w:t xml:space="preserve"> </w:t>
      </w:r>
    </w:p>
    <w:p w:rsidR="008A04D9" w:rsidRPr="00280AB5" w:rsidRDefault="008A04D9" w:rsidP="004A05B3">
      <w:pPr>
        <w:rPr>
          <w:rFonts w:cs="Times New Roman"/>
          <w:lang w:eastAsia="ru-RU"/>
        </w:rPr>
      </w:pPr>
      <w:r w:rsidRPr="00280AB5">
        <w:rPr>
          <w:rFonts w:cs="Times New Roman"/>
          <w:lang w:eastAsia="ru-RU"/>
        </w:rPr>
        <w:t xml:space="preserve">Особая значимость юридической помощи для осужденных в современных российских условиях обусловлена рядом факторов, среди которых можно выделить: </w:t>
      </w:r>
    </w:p>
    <w:p w:rsidR="008A04D9" w:rsidRPr="00280AB5" w:rsidRDefault="004A05B3" w:rsidP="004A05B3">
      <w:pPr>
        <w:rPr>
          <w:rFonts w:cs="Times New Roman"/>
          <w:lang w:eastAsia="ru-RU"/>
        </w:rPr>
      </w:pPr>
      <w:r w:rsidRPr="00280AB5">
        <w:rPr>
          <w:rFonts w:cs="Times New Roman"/>
          <w:lang w:eastAsia="ru-RU"/>
        </w:rPr>
        <w:t>1) </w:t>
      </w:r>
      <w:r w:rsidR="008A04D9" w:rsidRPr="00280AB5">
        <w:rPr>
          <w:rFonts w:cs="Times New Roman"/>
          <w:lang w:eastAsia="ru-RU"/>
        </w:rPr>
        <w:t xml:space="preserve">строгую изоляцию осужденных от общества, которая лишает их возможности полноценного общения с внешним миром, существенно ограничивает доступ к правовой информации, возможность выбора субъектов для оказания юридической помощи; </w:t>
      </w:r>
    </w:p>
    <w:p w:rsidR="008A04D9" w:rsidRPr="00280AB5" w:rsidRDefault="004A05B3" w:rsidP="004A05B3">
      <w:pPr>
        <w:rPr>
          <w:rFonts w:cs="Times New Roman"/>
          <w:lang w:eastAsia="ru-RU"/>
        </w:rPr>
      </w:pPr>
      <w:r w:rsidRPr="00280AB5">
        <w:rPr>
          <w:rFonts w:cs="Times New Roman"/>
          <w:lang w:eastAsia="ru-RU"/>
        </w:rPr>
        <w:t>2) </w:t>
      </w:r>
      <w:r w:rsidR="008A04D9" w:rsidRPr="00280AB5">
        <w:rPr>
          <w:rFonts w:cs="Times New Roman"/>
          <w:lang w:eastAsia="ru-RU"/>
        </w:rPr>
        <w:t xml:space="preserve">возрастание роли права в общественных отношениях, юридических механизмов удовлетворения разнообразных интересов; </w:t>
      </w:r>
    </w:p>
    <w:p w:rsidR="008A04D9" w:rsidRPr="00280AB5" w:rsidRDefault="004A05B3" w:rsidP="004A05B3">
      <w:pPr>
        <w:rPr>
          <w:rFonts w:cs="Times New Roman"/>
          <w:lang w:eastAsia="ru-RU"/>
        </w:rPr>
      </w:pPr>
      <w:r w:rsidRPr="00280AB5">
        <w:rPr>
          <w:rFonts w:cs="Times New Roman"/>
          <w:lang w:eastAsia="ru-RU"/>
        </w:rPr>
        <w:t>3) </w:t>
      </w:r>
      <w:r w:rsidR="008A04D9" w:rsidRPr="00280AB5">
        <w:rPr>
          <w:rFonts w:cs="Times New Roman"/>
          <w:lang w:eastAsia="ru-RU"/>
        </w:rPr>
        <w:t xml:space="preserve">недостаточный уровень развития правового сознания и правовой культуры осужденных, часто не позволяющий им использовать элементарные правовые средства для реализации своих прав, свобод и законных интересов; </w:t>
      </w:r>
    </w:p>
    <w:p w:rsidR="008A04D9" w:rsidRPr="00280AB5" w:rsidRDefault="004A05B3" w:rsidP="004A05B3">
      <w:pPr>
        <w:rPr>
          <w:rFonts w:cs="Times New Roman"/>
          <w:lang w:eastAsia="ru-RU"/>
        </w:rPr>
      </w:pPr>
      <w:r w:rsidRPr="00280AB5">
        <w:rPr>
          <w:rFonts w:cs="Times New Roman"/>
          <w:lang w:eastAsia="ru-RU"/>
        </w:rPr>
        <w:t>4) </w:t>
      </w:r>
      <w:r w:rsidR="008A04D9" w:rsidRPr="00280AB5">
        <w:rPr>
          <w:rFonts w:cs="Times New Roman"/>
          <w:lang w:eastAsia="ru-RU"/>
        </w:rPr>
        <w:t xml:space="preserve">недостаточно эффективную работу российской правоохранительной системы, когда без профессионального содействия осужденные не могут отстоять свои права, свободы и законные интересы. </w:t>
      </w:r>
    </w:p>
    <w:p w:rsidR="008A04D9" w:rsidRPr="00280AB5" w:rsidRDefault="008A04D9" w:rsidP="004A05B3">
      <w:pPr>
        <w:rPr>
          <w:rFonts w:cs="Times New Roman"/>
          <w:lang w:eastAsia="ru-RU"/>
        </w:rPr>
      </w:pPr>
      <w:r w:rsidRPr="00280AB5">
        <w:rPr>
          <w:rFonts w:cs="Times New Roman"/>
          <w:lang w:eastAsia="ru-RU"/>
        </w:rPr>
        <w:t>Кроме того, многие вопросы, возникающие в процессе обеспечения юридической помощью осужденных, не в полной мере проработаны как на законодательном уровне, так и в правоприменительной практике. Часто складывается мнение, что правовая помощь – это помощь только адвокатов и только в суде, однако это далеко не так. Тем не менее, законом не предусмотрено, какие именно субъекты, кроме адвокатов, имеют право на оказание юридической помощи осужденным, находящимся в местах лишения свободы. Известно, что любое право, в том числе и право на юридическую помощь, может быть реализовано только тогда, когда ему соответствует чья-то обязанность по его обеспечению [2, с. 29].</w:t>
      </w:r>
    </w:p>
    <w:p w:rsidR="008A04D9" w:rsidRPr="00280AB5" w:rsidRDefault="008A04D9" w:rsidP="004A05B3">
      <w:pPr>
        <w:rPr>
          <w:rFonts w:cs="Times New Roman"/>
          <w:lang w:eastAsia="ru-RU"/>
        </w:rPr>
      </w:pPr>
      <w:r w:rsidRPr="00280AB5">
        <w:rPr>
          <w:rFonts w:cs="Times New Roman"/>
          <w:lang w:eastAsia="ru-RU"/>
        </w:rPr>
        <w:t xml:space="preserve">Уголовно-исполнительное законодательство предусматривает юридическую помощь, оказываемую адвокатами, а также иными лицами, имеющими право на оказание такой помощи (ч. 8 ст. 12, ч. 4 ст. 89 УИК РФ). Для получения юридической помощи осужденные могут пользоваться услугами адвокатов, а также иных лиц, имеющих право на оказание такой помощи. Однако приведенные нормы в отличие от нормы, содержащейся в ч. 1 ст. 48 Конституции Российской Федерации, не содержат указания на оказание именно квалифицированной юридической помощи. Ни в данной норме, ни в нормативных правовых актах не определены </w:t>
      </w:r>
      <w:r w:rsidR="00AD3775" w:rsidRPr="00280AB5">
        <w:rPr>
          <w:rFonts w:cs="Times New Roman"/>
          <w:lang w:eastAsia="ru-RU"/>
        </w:rPr>
        <w:t>«</w:t>
      </w:r>
      <w:r w:rsidRPr="00280AB5">
        <w:rPr>
          <w:rFonts w:cs="Times New Roman"/>
          <w:lang w:eastAsia="ru-RU"/>
        </w:rPr>
        <w:t>иные лица, имеющие право на оказание такой помощи</w:t>
      </w:r>
      <w:r w:rsidR="00AD3775" w:rsidRPr="00280AB5">
        <w:rPr>
          <w:rFonts w:cs="Times New Roman"/>
          <w:lang w:eastAsia="ru-RU"/>
        </w:rPr>
        <w:t>»</w:t>
      </w:r>
      <w:r w:rsidRPr="00280AB5">
        <w:rPr>
          <w:rFonts w:cs="Times New Roman"/>
          <w:lang w:eastAsia="ru-RU"/>
        </w:rPr>
        <w:t>.</w:t>
      </w:r>
    </w:p>
    <w:p w:rsidR="008A04D9" w:rsidRPr="00280AB5" w:rsidRDefault="008A04D9" w:rsidP="004A05B3">
      <w:pPr>
        <w:rPr>
          <w:rFonts w:cs="Times New Roman"/>
          <w:lang w:eastAsia="ru-RU"/>
        </w:rPr>
      </w:pPr>
      <w:r w:rsidRPr="00280AB5">
        <w:rPr>
          <w:rFonts w:cs="Times New Roman"/>
          <w:lang w:eastAsia="ru-RU"/>
        </w:rPr>
        <w:t xml:space="preserve">Федеральный закон </w:t>
      </w:r>
      <w:r w:rsidR="00AD3775" w:rsidRPr="00280AB5">
        <w:rPr>
          <w:rFonts w:cs="Times New Roman"/>
          <w:lang w:eastAsia="ru-RU"/>
        </w:rPr>
        <w:t>«</w:t>
      </w:r>
      <w:r w:rsidRPr="00280AB5">
        <w:rPr>
          <w:rFonts w:cs="Times New Roman"/>
          <w:lang w:eastAsia="ru-RU"/>
        </w:rPr>
        <w:t>О бесплатной юридической помощи в Российской Федерации</w:t>
      </w:r>
      <w:r w:rsidR="00AD3775" w:rsidRPr="00280AB5">
        <w:rPr>
          <w:rFonts w:cs="Times New Roman"/>
          <w:lang w:eastAsia="ru-RU"/>
        </w:rPr>
        <w:t>»</w:t>
      </w:r>
      <w:r w:rsidRPr="00280AB5">
        <w:rPr>
          <w:rFonts w:cs="Times New Roman"/>
          <w:lang w:eastAsia="ru-RU"/>
        </w:rPr>
        <w:t xml:space="preserve"> от 21 ноября 2011 года </w:t>
      </w:r>
      <w:r w:rsidR="009A588D">
        <w:rPr>
          <w:rFonts w:cs="Times New Roman"/>
          <w:lang w:eastAsia="ru-RU"/>
        </w:rPr>
        <w:t>№ </w:t>
      </w:r>
      <w:r w:rsidRPr="00280AB5">
        <w:rPr>
          <w:rFonts w:cs="Times New Roman"/>
          <w:lang w:eastAsia="ru-RU"/>
        </w:rPr>
        <w:t>324-ФЗ в ст. 1 устанавливает основные гарантии реализации права граждан Российской Федерации на получение бесплатной квалифицированной юридической помощи,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 [3].</w:t>
      </w:r>
    </w:p>
    <w:p w:rsidR="008A04D9" w:rsidRPr="00280AB5" w:rsidRDefault="008A04D9" w:rsidP="004A05B3">
      <w:pPr>
        <w:rPr>
          <w:rFonts w:cs="Times New Roman"/>
          <w:lang w:eastAsia="ru-RU"/>
        </w:rPr>
      </w:pPr>
      <w:r w:rsidRPr="00280AB5">
        <w:rPr>
          <w:rFonts w:cs="Times New Roman"/>
          <w:lang w:eastAsia="ru-RU"/>
        </w:rPr>
        <w:t>Получение юридической помощи осужденными, тем более бесплатной, лишь фрагментарно отражено в исследованиях, проведенных до принятия нормативных документов, отражающих существенно новый подход к исследуемой проблеме.</w:t>
      </w:r>
    </w:p>
    <w:p w:rsidR="008A04D9" w:rsidRPr="00280AB5" w:rsidRDefault="008A04D9" w:rsidP="004A05B3">
      <w:pPr>
        <w:rPr>
          <w:rFonts w:cs="Times New Roman"/>
          <w:lang w:eastAsia="ru-RU"/>
        </w:rPr>
      </w:pPr>
      <w:r w:rsidRPr="00280AB5">
        <w:rPr>
          <w:rFonts w:cs="Times New Roman"/>
          <w:lang w:eastAsia="ru-RU"/>
        </w:rPr>
        <w:t>Вероятно, это обусловлено тем, что исследователи, занимающиеся проблемами уголовно-исполнительных правоотношений, правами и законными интересами осужденных, считают изучение права осужденного на получение бесплатной юридической помощи делом ученых, которые специализируются на изучении вопросов общей теории права, конституционного права, адвокатской деятельности и адвокатуры. В то же время получение юридической помощи лицами, отбывающими наказание, в настоящее время достаточно востребовано.</w:t>
      </w:r>
    </w:p>
    <w:p w:rsidR="008A04D9" w:rsidRPr="00280AB5" w:rsidRDefault="008A04D9" w:rsidP="004A05B3">
      <w:pPr>
        <w:rPr>
          <w:rFonts w:cs="Times New Roman"/>
          <w:lang w:eastAsia="ru-RU"/>
        </w:rPr>
      </w:pPr>
      <w:r w:rsidRPr="00280AB5">
        <w:rPr>
          <w:rFonts w:cs="Times New Roman"/>
          <w:lang w:eastAsia="ru-RU"/>
        </w:rPr>
        <w:t xml:space="preserve">Необходимость в юридической помощи подтверждается и проведенным нами опросом осужденных </w:t>
      </w:r>
      <w:r w:rsidRPr="00280AB5">
        <w:rPr>
          <w:rFonts w:cs="Times New Roman"/>
          <w:shd w:val="clear" w:color="auto" w:fill="FFFFFF"/>
          <w:lang w:eastAsia="ru-RU"/>
        </w:rPr>
        <w:t xml:space="preserve">Федерального казенного учреждения </w:t>
      </w:r>
      <w:r w:rsidR="00AD3775" w:rsidRPr="00280AB5">
        <w:rPr>
          <w:rFonts w:cs="Times New Roman"/>
          <w:shd w:val="clear" w:color="auto" w:fill="FFFFFF"/>
          <w:lang w:eastAsia="ru-RU"/>
        </w:rPr>
        <w:t>«</w:t>
      </w:r>
      <w:r w:rsidRPr="00280AB5">
        <w:rPr>
          <w:rFonts w:cs="Times New Roman"/>
          <w:shd w:val="clear" w:color="auto" w:fill="FFFFFF"/>
          <w:lang w:eastAsia="ru-RU"/>
        </w:rPr>
        <w:t>Можайская воспитательная колония</w:t>
      </w:r>
      <w:r w:rsidR="00AD3775" w:rsidRPr="00280AB5">
        <w:rPr>
          <w:rFonts w:cs="Times New Roman"/>
          <w:shd w:val="clear" w:color="auto" w:fill="FFFFFF"/>
          <w:lang w:eastAsia="ru-RU"/>
        </w:rPr>
        <w:t>»</w:t>
      </w:r>
      <w:r w:rsidRPr="00280AB5">
        <w:rPr>
          <w:rFonts w:cs="Times New Roman"/>
          <w:shd w:val="clear" w:color="auto" w:fill="FFFFFF"/>
          <w:lang w:eastAsia="ru-RU"/>
        </w:rPr>
        <w:t xml:space="preserve"> УФСИН России по Московской области</w:t>
      </w:r>
      <w:r w:rsidRPr="00280AB5">
        <w:rPr>
          <w:rFonts w:cs="Times New Roman"/>
          <w:lang w:eastAsia="ru-RU"/>
        </w:rPr>
        <w:t xml:space="preserve">. Так, на вопрос </w:t>
      </w:r>
      <w:r w:rsidR="00AD3775" w:rsidRPr="00280AB5">
        <w:rPr>
          <w:rFonts w:cs="Times New Roman"/>
          <w:lang w:eastAsia="ru-RU"/>
        </w:rPr>
        <w:t>«</w:t>
      </w:r>
      <w:r w:rsidRPr="00280AB5">
        <w:rPr>
          <w:rFonts w:cs="Times New Roman"/>
          <w:lang w:eastAsia="ru-RU"/>
        </w:rPr>
        <w:t>Существует ли у Вас необходимость в юридических консультациях по вопросам уголовно-исполнительного права со стороны суда, прокуратуры, адвокатуры?</w:t>
      </w:r>
      <w:r w:rsidR="00AD3775" w:rsidRPr="00280AB5">
        <w:rPr>
          <w:rFonts w:cs="Times New Roman"/>
          <w:lang w:eastAsia="ru-RU"/>
        </w:rPr>
        <w:t>»</w:t>
      </w:r>
      <w:r w:rsidRPr="00280AB5">
        <w:rPr>
          <w:rFonts w:cs="Times New Roman"/>
          <w:lang w:eastAsia="ru-RU"/>
        </w:rPr>
        <w:t xml:space="preserve"> 67</w:t>
      </w:r>
      <w:r w:rsidR="00280AB5">
        <w:rPr>
          <w:rFonts w:cs="Times New Roman"/>
          <w:lang w:eastAsia="ru-RU"/>
        </w:rPr>
        <w:t> %</w:t>
      </w:r>
      <w:r w:rsidRPr="00280AB5">
        <w:rPr>
          <w:rFonts w:cs="Times New Roman"/>
          <w:lang w:eastAsia="ru-RU"/>
        </w:rPr>
        <w:t xml:space="preserve"> респондентов ответили </w:t>
      </w:r>
      <w:r w:rsidR="00AD3775" w:rsidRPr="00280AB5">
        <w:rPr>
          <w:rFonts w:cs="Times New Roman"/>
          <w:lang w:eastAsia="ru-RU"/>
        </w:rPr>
        <w:t>«</w:t>
      </w:r>
      <w:r w:rsidRPr="00280AB5">
        <w:rPr>
          <w:rFonts w:cs="Times New Roman"/>
          <w:lang w:eastAsia="ru-RU"/>
        </w:rPr>
        <w:t>Да</w:t>
      </w:r>
      <w:r w:rsidR="00AD3775" w:rsidRPr="00280AB5">
        <w:rPr>
          <w:rFonts w:cs="Times New Roman"/>
          <w:lang w:eastAsia="ru-RU"/>
        </w:rPr>
        <w:t>»</w:t>
      </w:r>
      <w:r w:rsidRPr="00280AB5">
        <w:rPr>
          <w:rFonts w:cs="Times New Roman"/>
          <w:lang w:eastAsia="ru-RU"/>
        </w:rPr>
        <w:t>, что свидетельствует о недостатке информированности о своем положении как субъекта отбывания наказания, и только 33</w:t>
      </w:r>
      <w:r w:rsidR="00280AB5">
        <w:rPr>
          <w:rFonts w:cs="Times New Roman"/>
          <w:lang w:eastAsia="ru-RU"/>
        </w:rPr>
        <w:t> %</w:t>
      </w:r>
      <w:r w:rsidRPr="00280AB5">
        <w:rPr>
          <w:rFonts w:cs="Times New Roman"/>
          <w:lang w:eastAsia="ru-RU"/>
        </w:rPr>
        <w:t xml:space="preserve"> осужденных по</w:t>
      </w:r>
      <w:r w:rsidRPr="00280AB5">
        <w:rPr>
          <w:rFonts w:cs="Times New Roman"/>
          <w:lang w:eastAsia="ru-RU"/>
        </w:rPr>
        <w:softHyphen/>
        <w:t xml:space="preserve">считали себя не нуждающимися в правовой помощи. А вот на вопрос </w:t>
      </w:r>
      <w:r w:rsidR="00AD3775" w:rsidRPr="00280AB5">
        <w:rPr>
          <w:rFonts w:cs="Times New Roman"/>
          <w:lang w:eastAsia="ru-RU"/>
        </w:rPr>
        <w:t>«</w:t>
      </w:r>
      <w:r w:rsidRPr="00280AB5">
        <w:rPr>
          <w:rFonts w:cs="Times New Roman"/>
          <w:lang w:eastAsia="ru-RU"/>
        </w:rPr>
        <w:t>Знаком ли Вам порядок получения бесплатной юридической помощи?</w:t>
      </w:r>
      <w:r w:rsidR="00AD3775" w:rsidRPr="00280AB5">
        <w:rPr>
          <w:rFonts w:cs="Times New Roman"/>
          <w:lang w:eastAsia="ru-RU"/>
        </w:rPr>
        <w:t>»</w:t>
      </w:r>
      <w:r w:rsidRPr="00280AB5">
        <w:rPr>
          <w:rFonts w:cs="Times New Roman"/>
          <w:lang w:eastAsia="ru-RU"/>
        </w:rPr>
        <w:t xml:space="preserve"> – 73</w:t>
      </w:r>
      <w:r w:rsidR="00280AB5">
        <w:rPr>
          <w:rFonts w:cs="Times New Roman"/>
          <w:lang w:eastAsia="ru-RU"/>
        </w:rPr>
        <w:t> %</w:t>
      </w:r>
      <w:r w:rsidRPr="00280AB5">
        <w:rPr>
          <w:rFonts w:cs="Times New Roman"/>
          <w:lang w:eastAsia="ru-RU"/>
        </w:rPr>
        <w:t xml:space="preserve"> опрошенных н осужденных ответили отрицательно.</w:t>
      </w:r>
    </w:p>
    <w:p w:rsidR="008A04D9" w:rsidRPr="00280AB5" w:rsidRDefault="008A04D9" w:rsidP="004A05B3">
      <w:pPr>
        <w:rPr>
          <w:rFonts w:cs="Times New Roman"/>
          <w:lang w:eastAsia="ru-RU"/>
        </w:rPr>
      </w:pPr>
      <w:r w:rsidRPr="00280AB5">
        <w:rPr>
          <w:rFonts w:cs="Times New Roman"/>
          <w:lang w:eastAsia="ru-RU"/>
        </w:rPr>
        <w:t>Одной из главных проблем по реализации права осужден</w:t>
      </w:r>
      <w:r w:rsidRPr="00280AB5">
        <w:rPr>
          <w:rFonts w:cs="Times New Roman"/>
          <w:lang w:eastAsia="ru-RU"/>
        </w:rPr>
        <w:softHyphen/>
        <w:t>ных на обращение является их правовая безграмотность. Концепция развития уголовно-исполнительной системы Российской Федерации до 2020 года [4] предполагает повышение уровня правовой грамотности осужденных. Бесспорно, что решение этих вопросов без должного юридического обеспечения в виде получения ими юридической помощи невозможно.</w:t>
      </w:r>
    </w:p>
    <w:p w:rsidR="008A04D9" w:rsidRPr="00280AB5" w:rsidRDefault="008A04D9" w:rsidP="004A05B3">
      <w:pPr>
        <w:rPr>
          <w:rFonts w:cs="Times New Roman"/>
          <w:lang w:eastAsia="ru-RU"/>
        </w:rPr>
      </w:pPr>
      <w:r w:rsidRPr="00280AB5">
        <w:rPr>
          <w:rFonts w:cs="Times New Roman"/>
          <w:lang w:eastAsia="ru-RU"/>
        </w:rPr>
        <w:t>На наш взгляд, получение юридической помощи состоит в том, чтобы обеспечить лицам, отбывшим наказание, минимумом правовых знаний, которые в наибольшей степе</w:t>
      </w:r>
      <w:r w:rsidRPr="00280AB5">
        <w:rPr>
          <w:rFonts w:cs="Times New Roman"/>
          <w:lang w:eastAsia="ru-RU"/>
        </w:rPr>
        <w:softHyphen/>
        <w:t>ни отвечают интересам и целям общества и будут способствовать их со</w:t>
      </w:r>
      <w:r w:rsidRPr="00280AB5">
        <w:rPr>
          <w:rFonts w:cs="Times New Roman"/>
          <w:lang w:eastAsia="ru-RU"/>
        </w:rPr>
        <w:softHyphen/>
        <w:t>циальной адаптации. Основной акцент при этом дела</w:t>
      </w:r>
      <w:r w:rsidRPr="00280AB5">
        <w:rPr>
          <w:rFonts w:cs="Times New Roman"/>
          <w:lang w:eastAsia="ru-RU"/>
        </w:rPr>
        <w:softHyphen/>
        <w:t>ется на то, что единственно правильный путь для разрешения возникающих во</w:t>
      </w:r>
      <w:r w:rsidRPr="00280AB5">
        <w:rPr>
          <w:rFonts w:cs="Times New Roman"/>
          <w:lang w:eastAsia="ru-RU"/>
        </w:rPr>
        <w:softHyphen/>
        <w:t>просов – это установленный законом порядок, т.к. несмотря на наличие нормативных актов, обязывающих различные структуры власти и управления содействовать бытовому и трудовому устройству лиц, вышедших из мест лишения свободы, практическое применение этих законов нередко сводится в бессмысленное хождение человека по различным инстанциям.</w:t>
      </w:r>
    </w:p>
    <w:p w:rsidR="008A04D9" w:rsidRPr="00280AB5" w:rsidRDefault="008A04D9" w:rsidP="004A05B3">
      <w:pPr>
        <w:rPr>
          <w:rFonts w:cs="Times New Roman"/>
          <w:lang w:eastAsia="ru-RU"/>
        </w:rPr>
      </w:pPr>
      <w:r w:rsidRPr="00280AB5">
        <w:rPr>
          <w:rFonts w:cs="Times New Roman"/>
          <w:lang w:eastAsia="ru-RU"/>
        </w:rPr>
        <w:t xml:space="preserve">Федеральный закон </w:t>
      </w:r>
      <w:r w:rsidR="00AD3775" w:rsidRPr="00280AB5">
        <w:rPr>
          <w:rFonts w:cs="Times New Roman"/>
          <w:lang w:eastAsia="ru-RU"/>
        </w:rPr>
        <w:t>«</w:t>
      </w:r>
      <w:r w:rsidRPr="00280AB5">
        <w:rPr>
          <w:rFonts w:cs="Times New Roman"/>
          <w:lang w:eastAsia="ru-RU"/>
        </w:rPr>
        <w:t>О бесплатной юридической помощи в Российской Федерации</w:t>
      </w:r>
      <w:r w:rsidR="00AD3775" w:rsidRPr="00280AB5">
        <w:rPr>
          <w:rFonts w:cs="Times New Roman"/>
          <w:lang w:eastAsia="ru-RU"/>
        </w:rPr>
        <w:t>»</w:t>
      </w:r>
      <w:r w:rsidRPr="00280AB5">
        <w:rPr>
          <w:rFonts w:cs="Times New Roman"/>
          <w:lang w:eastAsia="ru-RU"/>
        </w:rPr>
        <w:t xml:space="preserve"> предусматривает государственную и негосударственную системы ока</w:t>
      </w:r>
      <w:r w:rsidRPr="00280AB5">
        <w:rPr>
          <w:rFonts w:cs="Times New Roman"/>
          <w:lang w:eastAsia="ru-RU"/>
        </w:rPr>
        <w:softHyphen/>
        <w:t xml:space="preserve">зания бесплатной юридической помощи. Последняя формируется на добровольных началах и в соответствии с ч. 2 ст. 22 ФЗ </w:t>
      </w:r>
      <w:r w:rsidR="009A588D">
        <w:rPr>
          <w:rFonts w:cs="Times New Roman"/>
          <w:lang w:eastAsia="ru-RU"/>
        </w:rPr>
        <w:t>№ </w:t>
      </w:r>
      <w:r w:rsidRPr="00280AB5">
        <w:rPr>
          <w:rFonts w:cs="Times New Roman"/>
          <w:lang w:eastAsia="ru-RU"/>
        </w:rPr>
        <w:t>324 ее участниками являют</w:t>
      </w:r>
      <w:r w:rsidRPr="00280AB5">
        <w:rPr>
          <w:rFonts w:cs="Times New Roman"/>
          <w:lang w:eastAsia="ru-RU"/>
        </w:rPr>
        <w:softHyphen/>
        <w:t>ся юридические клиники (студенческие консультативные бюро, студенческие юридические бюро и другие) и негосударственные центры юридической по</w:t>
      </w:r>
      <w:r w:rsidRPr="00280AB5">
        <w:rPr>
          <w:rFonts w:cs="Times New Roman"/>
          <w:lang w:eastAsia="ru-RU"/>
        </w:rPr>
        <w:softHyphen/>
        <w:t>мощи.</w:t>
      </w:r>
    </w:p>
    <w:p w:rsidR="008A04D9" w:rsidRPr="00280AB5" w:rsidRDefault="008A04D9" w:rsidP="004A05B3">
      <w:pPr>
        <w:rPr>
          <w:rFonts w:cs="Times New Roman"/>
          <w:lang w:eastAsia="ru-RU"/>
        </w:rPr>
      </w:pPr>
      <w:r w:rsidRPr="00280AB5">
        <w:rPr>
          <w:rFonts w:cs="Times New Roman"/>
          <w:lang w:eastAsia="ru-RU"/>
        </w:rPr>
        <w:t xml:space="preserve">Рассмотрим оказание бесплатной юридической помощи на примере юридической клиники Московского университета им. С.Ю Витте. </w:t>
      </w:r>
    </w:p>
    <w:p w:rsidR="008A04D9" w:rsidRPr="00280AB5" w:rsidRDefault="008A04D9" w:rsidP="004A05B3">
      <w:pPr>
        <w:rPr>
          <w:rFonts w:cs="Times New Roman"/>
          <w:shd w:val="clear" w:color="auto" w:fill="FFFFFF"/>
          <w:lang w:eastAsia="ru-RU"/>
        </w:rPr>
      </w:pPr>
      <w:r w:rsidRPr="00280AB5">
        <w:rPr>
          <w:rFonts w:cs="Times New Roman"/>
          <w:shd w:val="clear" w:color="auto" w:fill="FFFFFF"/>
          <w:lang w:eastAsia="ru-RU"/>
        </w:rPr>
        <w:t>С 1 марта 2007 года в Московском университете им. С.Ю. Витте был создан Центр правовой помощи населению, а с 1 сентября 2014 года Центр переименован в Юридическую клинику, основное предназначение которой является оказание бесплатной правовой помощи гражданам, нуждающимся в социальной поддержке, и организация постоянно действующей базы учебной и производственной практики студентов университета. </w:t>
      </w:r>
    </w:p>
    <w:p w:rsidR="008A04D9" w:rsidRPr="00280AB5" w:rsidRDefault="008A04D9" w:rsidP="004A05B3">
      <w:pPr>
        <w:rPr>
          <w:rFonts w:cs="Times New Roman"/>
          <w:lang w:eastAsia="ru-RU"/>
        </w:rPr>
      </w:pPr>
      <w:r w:rsidRPr="00280AB5">
        <w:rPr>
          <w:rFonts w:cs="Times New Roman"/>
          <w:lang w:eastAsia="ru-RU"/>
        </w:rPr>
        <w:t>Основными категориями граждан, которым оказывается бесплатная юридическая помощь, являются:</w:t>
      </w:r>
    </w:p>
    <w:p w:rsidR="008A04D9" w:rsidRPr="00280AB5" w:rsidRDefault="008A04D9" w:rsidP="004A05B3">
      <w:pPr>
        <w:rPr>
          <w:rFonts w:cs="Times New Roman"/>
        </w:rPr>
      </w:pPr>
      <w:r w:rsidRPr="00280AB5">
        <w:rPr>
          <w:rFonts w:cs="Times New Roman"/>
        </w:rPr>
        <w:t>а)</w:t>
      </w:r>
      <w:r w:rsidR="004A05B3" w:rsidRPr="00280AB5">
        <w:rPr>
          <w:rFonts w:cs="Times New Roman"/>
        </w:rPr>
        <w:t> </w:t>
      </w:r>
      <w:r w:rsidRPr="00280AB5">
        <w:rPr>
          <w:rFonts w:cs="Times New Roman"/>
        </w:rPr>
        <w:t>социально незащищенные граждане;</w:t>
      </w:r>
    </w:p>
    <w:p w:rsidR="008A04D9" w:rsidRPr="00280AB5" w:rsidRDefault="008A04D9" w:rsidP="004A05B3">
      <w:pPr>
        <w:rPr>
          <w:rFonts w:cs="Times New Roman"/>
        </w:rPr>
      </w:pPr>
      <w:r w:rsidRPr="00280AB5">
        <w:rPr>
          <w:rFonts w:cs="Times New Roman"/>
        </w:rPr>
        <w:t>б)</w:t>
      </w:r>
      <w:r w:rsidR="004A05B3" w:rsidRPr="00280AB5">
        <w:rPr>
          <w:rFonts w:cs="Times New Roman"/>
        </w:rPr>
        <w:t> </w:t>
      </w:r>
      <w:r w:rsidRPr="00280AB5">
        <w:rPr>
          <w:rFonts w:cs="Times New Roman"/>
        </w:rPr>
        <w:t>студенты университета;</w:t>
      </w:r>
    </w:p>
    <w:p w:rsidR="008A04D9" w:rsidRPr="00280AB5" w:rsidRDefault="008A04D9" w:rsidP="004A05B3">
      <w:pPr>
        <w:rPr>
          <w:rFonts w:cs="Times New Roman"/>
        </w:rPr>
      </w:pPr>
      <w:r w:rsidRPr="00280AB5">
        <w:rPr>
          <w:rFonts w:cs="Times New Roman"/>
        </w:rPr>
        <w:t>в</w:t>
      </w:r>
      <w:r w:rsidR="004A05B3" w:rsidRPr="00280AB5">
        <w:rPr>
          <w:rFonts w:cs="Times New Roman"/>
        </w:rPr>
        <w:t> </w:t>
      </w:r>
      <w:r w:rsidRPr="00280AB5">
        <w:rPr>
          <w:rFonts w:cs="Times New Roman"/>
        </w:rPr>
        <w:t>осужденные, отбывающие наказание в местах лишения свободы;</w:t>
      </w:r>
    </w:p>
    <w:p w:rsidR="008A04D9" w:rsidRPr="00280AB5" w:rsidRDefault="008A04D9" w:rsidP="004A05B3">
      <w:pPr>
        <w:rPr>
          <w:rFonts w:cs="Times New Roman"/>
        </w:rPr>
      </w:pPr>
      <w:r w:rsidRPr="00280AB5">
        <w:rPr>
          <w:rFonts w:cs="Times New Roman"/>
        </w:rPr>
        <w:t>Непосредственно прием граждан осуществляется консультантами юридической клиники – студентами старших курсов и магистрантами юридического факультета. Каждый ответ консультанты в обязательном по</w:t>
      </w:r>
      <w:r w:rsidRPr="00280AB5">
        <w:rPr>
          <w:rFonts w:cs="Times New Roman"/>
        </w:rPr>
        <w:softHyphen/>
        <w:t xml:space="preserve">рядке согласовывают с преподавателем-куратором. </w:t>
      </w:r>
    </w:p>
    <w:p w:rsidR="008A04D9" w:rsidRPr="00280AB5" w:rsidRDefault="008A04D9" w:rsidP="004A05B3">
      <w:pPr>
        <w:rPr>
          <w:rFonts w:cs="Times New Roman"/>
        </w:rPr>
      </w:pPr>
      <w:r w:rsidRPr="00280AB5">
        <w:rPr>
          <w:rFonts w:cs="Times New Roman"/>
        </w:rPr>
        <w:t>Одним из основных направлений деятельности юридической клиники, является работа по оказанию бесплатной правовой помощи осужден</w:t>
      </w:r>
      <w:r w:rsidRPr="00280AB5">
        <w:rPr>
          <w:rFonts w:cs="Times New Roman"/>
        </w:rPr>
        <w:softHyphen/>
        <w:t xml:space="preserve">ным в учреждениях УФСИН Росси по Московской области, которая осуществляется в форме </w:t>
      </w:r>
      <w:r w:rsidRPr="00280AB5">
        <w:rPr>
          <w:rFonts w:cs="Times New Roman"/>
          <w:lang w:val="en-US"/>
        </w:rPr>
        <w:t>online</w:t>
      </w:r>
      <w:r w:rsidRPr="00280AB5">
        <w:rPr>
          <w:rFonts w:cs="Times New Roman"/>
        </w:rPr>
        <w:t>-консультирования.</w:t>
      </w:r>
    </w:p>
    <w:p w:rsidR="008A04D9" w:rsidRPr="00280AB5" w:rsidRDefault="008A04D9" w:rsidP="004A05B3">
      <w:pPr>
        <w:rPr>
          <w:rFonts w:cs="Times New Roman"/>
          <w:lang w:eastAsia="ru-RU"/>
        </w:rPr>
      </w:pPr>
      <w:r w:rsidRPr="00280AB5">
        <w:rPr>
          <w:rFonts w:cs="Times New Roman"/>
          <w:lang w:eastAsia="ru-RU"/>
        </w:rPr>
        <w:t>Механизм работы по рассматриваемому направлению следующий: предварительно в юридическую клинку по</w:t>
      </w:r>
      <w:r w:rsidRPr="00280AB5">
        <w:rPr>
          <w:rFonts w:cs="Times New Roman"/>
          <w:lang w:eastAsia="ru-RU"/>
        </w:rPr>
        <w:softHyphen/>
        <w:t>ступают письменные вопросы осужденных конкретного исправительного уч</w:t>
      </w:r>
      <w:r w:rsidRPr="00280AB5">
        <w:rPr>
          <w:rFonts w:cs="Times New Roman"/>
          <w:lang w:eastAsia="ru-RU"/>
        </w:rPr>
        <w:softHyphen/>
        <w:t xml:space="preserve">реждения, которые распределяются руководителем клиники по всем направлениям (отраслям права) и передаются консультантам для подготовки ответов. После чего происходит коллективное обсуждение ответов с преподавателями-консультантами. Наиболее полный ответ передается студентам непосредственно участвующим в выездной консультации или же отправляется по электронной почте. </w:t>
      </w:r>
    </w:p>
    <w:p w:rsidR="008A04D9" w:rsidRPr="00280AB5" w:rsidRDefault="008A04D9" w:rsidP="004A05B3">
      <w:pPr>
        <w:rPr>
          <w:rFonts w:cs="Times New Roman"/>
        </w:rPr>
      </w:pPr>
      <w:r w:rsidRPr="00280AB5">
        <w:rPr>
          <w:rFonts w:cs="Times New Roman"/>
        </w:rPr>
        <w:t>В целях совершенствования методики оказания юридической помощи населению было принято решение о проведении ре</w:t>
      </w:r>
      <w:r w:rsidRPr="00280AB5">
        <w:rPr>
          <w:rFonts w:cs="Times New Roman"/>
        </w:rPr>
        <w:softHyphen/>
        <w:t xml:space="preserve">гулярных научно-практических семинаров в университете. К участию в них приглашаются: профессорско-преподавательский состав вузов, работники судебных и иных органов государственной власти, работники адвокатуры, студенты юридического факультета. </w:t>
      </w:r>
    </w:p>
    <w:p w:rsidR="008A04D9" w:rsidRPr="00280AB5" w:rsidRDefault="008A04D9" w:rsidP="004A05B3">
      <w:pPr>
        <w:rPr>
          <w:rFonts w:cs="Times New Roman"/>
        </w:rPr>
      </w:pPr>
      <w:r w:rsidRPr="00280AB5">
        <w:rPr>
          <w:rFonts w:cs="Times New Roman"/>
        </w:rPr>
        <w:t xml:space="preserve">Таким образом, говоря о пользе юридической клиники для самих студентов, нужно упомянуть и о тех гражданах, кто обращается в нее за помощью. Для некоторых посетителей юридическая клиника – это единственно возможное средство получения правовой помощи. Не только из-за безвозмездности оказываемых услуг, но и потому, что в других местах (например, в государственных органах, адвокатуре и </w:t>
      </w:r>
      <w:r w:rsidR="00BD3117" w:rsidRPr="00280AB5">
        <w:rPr>
          <w:rFonts w:cs="Times New Roman"/>
        </w:rPr>
        <w:t>т. д.</w:t>
      </w:r>
      <w:r w:rsidRPr="00280AB5">
        <w:rPr>
          <w:rFonts w:cs="Times New Roman"/>
        </w:rPr>
        <w:t>) им объ</w:t>
      </w:r>
      <w:r w:rsidRPr="00280AB5">
        <w:rPr>
          <w:rFonts w:cs="Times New Roman"/>
        </w:rPr>
        <w:softHyphen/>
        <w:t>ективно не могут уделить много времени и внимания. Значительную долю среди лиц, обращающихся за юридической помощью в клинику, составляют осужденные (во время выездных заседаний клиники в исправительные у уч</w:t>
      </w:r>
      <w:r w:rsidRPr="00280AB5">
        <w:rPr>
          <w:rFonts w:cs="Times New Roman"/>
        </w:rPr>
        <w:softHyphen/>
        <w:t>реждения) и лица, освобожденные из мест лишения свободы.</w:t>
      </w:r>
    </w:p>
    <w:p w:rsidR="004A05B3" w:rsidRPr="00280AB5" w:rsidRDefault="004A05B3" w:rsidP="003D32B3">
      <w:pPr>
        <w:pStyle w:val="afd"/>
        <w:spacing w:before="360"/>
        <w:rPr>
          <w:rFonts w:eastAsia="Calibri"/>
        </w:rPr>
      </w:pPr>
      <w:r w:rsidRPr="00280AB5">
        <w:rPr>
          <w:rFonts w:eastAsia="Calibri"/>
        </w:rPr>
        <w:t>Библиографический</w:t>
      </w:r>
      <w:r w:rsidR="003D32B3">
        <w:rPr>
          <w:rFonts w:eastAsia="Calibri"/>
        </w:rPr>
        <w:t xml:space="preserve"> </w:t>
      </w:r>
      <w:r w:rsidR="00BE52DE">
        <w:rPr>
          <w:rFonts w:eastAsia="Calibri"/>
        </w:rPr>
        <w:t>список</w:t>
      </w:r>
    </w:p>
    <w:p w:rsidR="008A04D9" w:rsidRPr="00280AB5" w:rsidRDefault="008A04D9" w:rsidP="00DC032B">
      <w:pPr>
        <w:pStyle w:val="afb"/>
        <w:numPr>
          <w:ilvl w:val="0"/>
          <w:numId w:val="19"/>
        </w:numPr>
        <w:tabs>
          <w:tab w:val="left" w:pos="851"/>
        </w:tabs>
        <w:ind w:left="0" w:firstLine="567"/>
        <w:rPr>
          <w:rFonts w:eastAsia="Calibri" w:cs="Times New Roman"/>
          <w:lang w:eastAsia="ru-RU"/>
        </w:rPr>
      </w:pPr>
      <w:r w:rsidRPr="00280AB5">
        <w:rPr>
          <w:rFonts w:eastAsia="Calibri" w:cs="Times New Roman"/>
          <w:lang w:eastAsia="ru-RU"/>
        </w:rPr>
        <w:t>Основы государственной политики Российской Федерации в сфере развития правовой грамотности и правосознания граждан (далее – Основы государственной политики РФ)</w:t>
      </w:r>
      <w:r w:rsidR="00BD3117" w:rsidRPr="00280AB5">
        <w:rPr>
          <w:rFonts w:eastAsia="Calibri" w:cs="Times New Roman"/>
          <w:lang w:eastAsia="ru-RU"/>
        </w:rPr>
        <w:t>:</w:t>
      </w:r>
      <w:r w:rsidRPr="00280AB5">
        <w:rPr>
          <w:rFonts w:eastAsia="Calibri" w:cs="Times New Roman"/>
          <w:lang w:eastAsia="ru-RU"/>
        </w:rPr>
        <w:t xml:space="preserve"> приказ Президента РФ от</w:t>
      </w:r>
      <w:r w:rsidR="00B661E0">
        <w:rPr>
          <w:rFonts w:eastAsia="Calibri" w:cs="Times New Roman"/>
          <w:lang w:eastAsia="ru-RU"/>
        </w:rPr>
        <w:t xml:space="preserve"> </w:t>
      </w:r>
      <w:r w:rsidRPr="00280AB5">
        <w:rPr>
          <w:rFonts w:eastAsia="Calibri" w:cs="Times New Roman"/>
          <w:lang w:eastAsia="ru-RU"/>
        </w:rPr>
        <w:t>28 апреля 2011 г.</w:t>
      </w:r>
      <w:r w:rsidR="00B661E0">
        <w:rPr>
          <w:rFonts w:eastAsia="Calibri" w:cs="Times New Roman"/>
          <w:lang w:eastAsia="ru-RU"/>
        </w:rPr>
        <w:t xml:space="preserve"> </w:t>
      </w:r>
      <w:r w:rsidR="009A588D">
        <w:rPr>
          <w:rFonts w:eastAsia="Calibri" w:cs="Times New Roman"/>
          <w:lang w:eastAsia="ru-RU"/>
        </w:rPr>
        <w:t>№ </w:t>
      </w:r>
      <w:r w:rsidRPr="00280AB5">
        <w:rPr>
          <w:rFonts w:eastAsia="Calibri" w:cs="Times New Roman"/>
          <w:lang w:eastAsia="ru-RU"/>
        </w:rPr>
        <w:t xml:space="preserve">Пр-1168 // Рос. газета. 2011. апрель. </w:t>
      </w:r>
      <w:r w:rsidR="009A588D">
        <w:rPr>
          <w:rFonts w:eastAsia="Calibri" w:cs="Times New Roman"/>
          <w:lang w:eastAsia="ru-RU"/>
        </w:rPr>
        <w:t>№ </w:t>
      </w:r>
      <w:r w:rsidRPr="00280AB5">
        <w:rPr>
          <w:rFonts w:eastAsia="Calibri" w:cs="Times New Roman"/>
          <w:lang w:eastAsia="ru-RU"/>
        </w:rPr>
        <w:t>151.</w:t>
      </w:r>
    </w:p>
    <w:p w:rsidR="008A04D9" w:rsidRPr="00280AB5" w:rsidRDefault="008A04D9" w:rsidP="00DC032B">
      <w:pPr>
        <w:pStyle w:val="afb"/>
        <w:numPr>
          <w:ilvl w:val="0"/>
          <w:numId w:val="19"/>
        </w:numPr>
        <w:tabs>
          <w:tab w:val="left" w:pos="851"/>
        </w:tabs>
        <w:ind w:left="0" w:firstLine="567"/>
        <w:rPr>
          <w:rFonts w:eastAsia="Calibri" w:cs="Times New Roman"/>
          <w:lang w:eastAsia="ru-RU"/>
        </w:rPr>
      </w:pPr>
      <w:r w:rsidRPr="00280AB5">
        <w:rPr>
          <w:rFonts w:eastAsia="Calibri" w:cs="Times New Roman"/>
          <w:iCs/>
          <w:shd w:val="clear" w:color="auto" w:fill="FFFFFF"/>
          <w:lang w:eastAsia="ru-RU"/>
        </w:rPr>
        <w:t>Акимова O.A.</w:t>
      </w:r>
      <w:r w:rsidRPr="00280AB5">
        <w:rPr>
          <w:rFonts w:eastAsia="Calibri" w:cs="Times New Roman"/>
          <w:lang w:eastAsia="ru-RU"/>
        </w:rPr>
        <w:t xml:space="preserve"> Правовое и организационное обеспечение юриди</w:t>
      </w:r>
      <w:r w:rsidRPr="00280AB5">
        <w:rPr>
          <w:rFonts w:eastAsia="Calibri" w:cs="Times New Roman"/>
          <w:lang w:eastAsia="ru-RU"/>
        </w:rPr>
        <w:softHyphen/>
        <w:t>ческой помощи осужденным в исправительных учреждениях: дис</w:t>
      </w:r>
      <w:r w:rsidRPr="00280AB5">
        <w:rPr>
          <w:rFonts w:eastAsia="Calibri" w:cs="Times New Roman"/>
          <w:lang w:val="en-US" w:eastAsia="ru-RU"/>
        </w:rPr>
        <w:t>c</w:t>
      </w:r>
      <w:r w:rsidRPr="00280AB5">
        <w:rPr>
          <w:rFonts w:eastAsia="Calibri" w:cs="Times New Roman"/>
          <w:lang w:eastAsia="ru-RU"/>
        </w:rPr>
        <w:t xml:space="preserve">. </w:t>
      </w:r>
      <w:r w:rsidR="00BD3117" w:rsidRPr="00280AB5">
        <w:rPr>
          <w:rFonts w:eastAsia="Calibri" w:cs="Times New Roman"/>
          <w:lang w:eastAsia="ru-RU"/>
        </w:rPr>
        <w:t>…</w:t>
      </w:r>
      <w:r w:rsidRPr="00280AB5">
        <w:rPr>
          <w:rFonts w:eastAsia="Calibri" w:cs="Times New Roman"/>
          <w:lang w:eastAsia="ru-RU"/>
        </w:rPr>
        <w:t xml:space="preserve"> канд. юрид. наук. М., 2006. </w:t>
      </w:r>
    </w:p>
    <w:p w:rsidR="008A04D9" w:rsidRPr="00280AB5" w:rsidRDefault="008A04D9" w:rsidP="00DC032B">
      <w:pPr>
        <w:pStyle w:val="afb"/>
        <w:numPr>
          <w:ilvl w:val="0"/>
          <w:numId w:val="19"/>
        </w:numPr>
        <w:tabs>
          <w:tab w:val="left" w:pos="851"/>
        </w:tabs>
        <w:ind w:left="0" w:firstLine="567"/>
        <w:rPr>
          <w:rFonts w:eastAsia="Calibri" w:cs="Times New Roman"/>
          <w:lang w:eastAsia="ru-RU"/>
        </w:rPr>
      </w:pPr>
      <w:r w:rsidRPr="00280AB5">
        <w:rPr>
          <w:rFonts w:eastAsia="Calibri" w:cs="Times New Roman"/>
          <w:lang w:eastAsia="ru-RU"/>
        </w:rPr>
        <w:t>О бесплатной юридической помощи в Российской Федерации</w:t>
      </w:r>
      <w:r w:rsidR="00BD3117" w:rsidRPr="00280AB5">
        <w:rPr>
          <w:rFonts w:eastAsia="Calibri" w:cs="Times New Roman"/>
          <w:lang w:eastAsia="ru-RU"/>
        </w:rPr>
        <w:t>:</w:t>
      </w:r>
      <w:r w:rsidRPr="00280AB5">
        <w:rPr>
          <w:rFonts w:eastAsia="Calibri" w:cs="Times New Roman"/>
          <w:lang w:eastAsia="ru-RU"/>
        </w:rPr>
        <w:t xml:space="preserve"> федеральный закон РФ от 1 ноября 2011 г.</w:t>
      </w:r>
      <w:r w:rsidR="00B661E0">
        <w:rPr>
          <w:rFonts w:eastAsia="Calibri" w:cs="Times New Roman"/>
          <w:lang w:eastAsia="ru-RU"/>
        </w:rPr>
        <w:t xml:space="preserve"> </w:t>
      </w:r>
      <w:r w:rsidR="009A588D">
        <w:rPr>
          <w:rFonts w:eastAsia="Calibri" w:cs="Times New Roman"/>
          <w:lang w:eastAsia="ru-RU"/>
        </w:rPr>
        <w:t>№ </w:t>
      </w:r>
      <w:r w:rsidRPr="00280AB5">
        <w:rPr>
          <w:rFonts w:eastAsia="Calibri" w:cs="Times New Roman"/>
          <w:lang w:eastAsia="ru-RU"/>
        </w:rPr>
        <w:t xml:space="preserve">324-ФЗ // Собр. законодательства Рос. Федерации. 2011. </w:t>
      </w:r>
      <w:r w:rsidR="009A588D">
        <w:rPr>
          <w:rFonts w:eastAsia="Calibri" w:cs="Times New Roman"/>
          <w:lang w:eastAsia="ru-RU"/>
        </w:rPr>
        <w:t>№ </w:t>
      </w:r>
      <w:r w:rsidRPr="00280AB5">
        <w:rPr>
          <w:rFonts w:eastAsia="Calibri" w:cs="Times New Roman"/>
          <w:lang w:eastAsia="ru-RU"/>
        </w:rPr>
        <w:t>48, ст. 6725.</w:t>
      </w:r>
    </w:p>
    <w:p w:rsidR="008A04D9" w:rsidRPr="00280AB5" w:rsidRDefault="008A04D9" w:rsidP="00DC032B">
      <w:pPr>
        <w:pStyle w:val="afb"/>
        <w:numPr>
          <w:ilvl w:val="0"/>
          <w:numId w:val="19"/>
        </w:numPr>
        <w:tabs>
          <w:tab w:val="left" w:pos="851"/>
        </w:tabs>
        <w:ind w:left="0" w:firstLine="567"/>
        <w:rPr>
          <w:rFonts w:eastAsia="Calibri" w:cs="Times New Roman"/>
          <w:lang w:eastAsia="ru-RU"/>
        </w:rPr>
      </w:pPr>
      <w:r w:rsidRPr="00280AB5">
        <w:rPr>
          <w:rFonts w:eastAsia="Calibri" w:cs="Times New Roman"/>
          <w:shd w:val="clear" w:color="auto" w:fill="FFFFFF"/>
          <w:lang w:eastAsia="ru-RU"/>
        </w:rPr>
        <w:t>Об утверждении Концепции развития уголовно-исполнительной системы РФ до 2020 г.</w:t>
      </w:r>
      <w:r w:rsidR="00BD3117" w:rsidRPr="00280AB5">
        <w:rPr>
          <w:rFonts w:eastAsia="Calibri" w:cs="Times New Roman"/>
          <w:shd w:val="clear" w:color="auto" w:fill="FFFFFF"/>
          <w:lang w:eastAsia="ru-RU"/>
        </w:rPr>
        <w:t>:</w:t>
      </w:r>
      <w:r w:rsidRPr="00280AB5">
        <w:rPr>
          <w:rFonts w:eastAsia="Calibri" w:cs="Times New Roman"/>
          <w:shd w:val="clear" w:color="auto" w:fill="FFFFFF"/>
          <w:lang w:eastAsia="ru-RU"/>
        </w:rPr>
        <w:t xml:space="preserve"> Распоряжение Правительства РФ от 14 октября 2010 г. </w:t>
      </w:r>
      <w:r w:rsidR="009A588D">
        <w:rPr>
          <w:rFonts w:eastAsia="Calibri" w:cs="Times New Roman"/>
          <w:shd w:val="clear" w:color="auto" w:fill="FFFFFF"/>
          <w:lang w:eastAsia="ru-RU"/>
        </w:rPr>
        <w:t>№ </w:t>
      </w:r>
      <w:r w:rsidRPr="00280AB5">
        <w:rPr>
          <w:rFonts w:eastAsia="Calibri" w:cs="Times New Roman"/>
          <w:shd w:val="clear" w:color="auto" w:fill="FFFFFF"/>
          <w:lang w:eastAsia="ru-RU"/>
        </w:rPr>
        <w:t xml:space="preserve">1772-р (с изм. и доп.) // Собр. законодательства Рос. Федерации. 2010. </w:t>
      </w:r>
      <w:r w:rsidR="009A588D">
        <w:rPr>
          <w:rFonts w:eastAsia="Calibri" w:cs="Times New Roman"/>
          <w:shd w:val="clear" w:color="auto" w:fill="FFFFFF"/>
          <w:lang w:eastAsia="ru-RU"/>
        </w:rPr>
        <w:t>№ </w:t>
      </w:r>
      <w:r w:rsidRPr="00280AB5">
        <w:rPr>
          <w:rFonts w:eastAsia="Calibri" w:cs="Times New Roman"/>
          <w:shd w:val="clear" w:color="auto" w:fill="FFFFFF"/>
          <w:lang w:eastAsia="ru-RU"/>
        </w:rPr>
        <w:t>43, ст. 5544.</w:t>
      </w:r>
    </w:p>
    <w:p w:rsidR="008A04D9" w:rsidRPr="00280AB5" w:rsidRDefault="00C05D79" w:rsidP="004A05B3">
      <w:pPr>
        <w:pStyle w:val="2"/>
        <w:jc w:val="right"/>
        <w:rPr>
          <w:b w:val="0"/>
          <w:lang w:eastAsia="ru-RU"/>
        </w:rPr>
      </w:pPr>
      <w:bookmarkStart w:id="78" w:name="_Toc445717413"/>
      <w:r>
        <w:rPr>
          <w:lang w:eastAsia="ru-RU"/>
        </w:rPr>
        <w:t>Шадрин О.</w:t>
      </w:r>
      <w:r w:rsidR="008A04D9" w:rsidRPr="00280AB5">
        <w:rPr>
          <w:lang w:eastAsia="ru-RU"/>
        </w:rPr>
        <w:t>Ю.</w:t>
      </w:r>
      <w:r w:rsidR="00614DBE">
        <w:rPr>
          <w:lang w:eastAsia="ru-RU"/>
        </w:rPr>
        <w:t>,</w:t>
      </w:r>
      <w:r w:rsidR="004A05B3" w:rsidRPr="00280AB5">
        <w:rPr>
          <w:lang w:eastAsia="ru-RU"/>
        </w:rPr>
        <w:br/>
      </w:r>
      <w:r w:rsidR="008A04D9" w:rsidRPr="00280AB5">
        <w:rPr>
          <w:b w:val="0"/>
          <w:lang w:eastAsia="ru-RU"/>
        </w:rPr>
        <w:t>к. ю. н., доцент, профессор РАЕ</w:t>
      </w:r>
      <w:r w:rsidR="00614DBE">
        <w:rPr>
          <w:b w:val="0"/>
          <w:lang w:eastAsia="ru-RU"/>
        </w:rPr>
        <w:t>,</w:t>
      </w:r>
      <w:r w:rsidR="004A05B3" w:rsidRPr="00280AB5">
        <w:rPr>
          <w:b w:val="0"/>
          <w:lang w:eastAsia="ru-RU"/>
        </w:rPr>
        <w:br/>
      </w:r>
      <w:r w:rsidR="007C6305">
        <w:rPr>
          <w:b w:val="0"/>
          <w:lang w:eastAsia="ru-RU"/>
        </w:rPr>
        <w:t>ч</w:t>
      </w:r>
      <w:r w:rsidR="008A04D9" w:rsidRPr="00280AB5">
        <w:rPr>
          <w:b w:val="0"/>
          <w:lang w:eastAsia="ru-RU"/>
        </w:rPr>
        <w:t xml:space="preserve">лен российской секции </w:t>
      </w:r>
      <w:r w:rsidR="007C6305">
        <w:rPr>
          <w:b w:val="0"/>
          <w:lang w:eastAsia="ru-RU"/>
        </w:rPr>
        <w:br/>
      </w:r>
      <w:r w:rsidR="008A04D9" w:rsidRPr="00280AB5">
        <w:rPr>
          <w:b w:val="0"/>
          <w:lang w:eastAsia="ru-RU"/>
        </w:rPr>
        <w:t>Международной полицейской Ассоциации,</w:t>
      </w:r>
      <w:r w:rsidR="004A05B3" w:rsidRPr="00280AB5">
        <w:rPr>
          <w:b w:val="0"/>
          <w:lang w:eastAsia="ru-RU"/>
        </w:rPr>
        <w:br/>
      </w:r>
      <w:r w:rsidR="008A04D9" w:rsidRPr="00280AB5">
        <w:rPr>
          <w:b w:val="0"/>
          <w:lang w:eastAsia="ru-RU"/>
        </w:rPr>
        <w:t>доцент кафедры уголовно-правовых дисциплин</w:t>
      </w:r>
      <w:r w:rsidR="00614DBE">
        <w:rPr>
          <w:b w:val="0"/>
          <w:lang w:eastAsia="ru-RU"/>
        </w:rPr>
        <w:t>,</w:t>
      </w:r>
      <w:r w:rsidR="004A05B3" w:rsidRPr="00280AB5">
        <w:rPr>
          <w:b w:val="0"/>
          <w:lang w:eastAsia="ru-RU"/>
        </w:rPr>
        <w:br/>
      </w:r>
      <w:hyperlink r:id="rId81" w:history="1">
        <w:r w:rsidR="004A05B3" w:rsidRPr="00280AB5">
          <w:rPr>
            <w:b w:val="0"/>
            <w:lang w:val="en-US" w:eastAsia="ru-RU"/>
          </w:rPr>
          <w:t>narval</w:t>
        </w:r>
        <w:r w:rsidR="004A05B3" w:rsidRPr="00280AB5">
          <w:rPr>
            <w:b w:val="0"/>
            <w:lang w:eastAsia="ru-RU"/>
          </w:rPr>
          <w:t>20@</w:t>
        </w:r>
        <w:r w:rsidR="004A05B3" w:rsidRPr="00280AB5">
          <w:rPr>
            <w:b w:val="0"/>
            <w:lang w:val="en-US" w:eastAsia="ru-RU"/>
          </w:rPr>
          <w:t>yandex</w:t>
        </w:r>
        <w:r w:rsidR="004A05B3" w:rsidRPr="00280AB5">
          <w:rPr>
            <w:b w:val="0"/>
            <w:lang w:eastAsia="ru-RU"/>
          </w:rPr>
          <w:t>.</w:t>
        </w:r>
        <w:r w:rsidR="004A05B3" w:rsidRPr="00280AB5">
          <w:rPr>
            <w:b w:val="0"/>
            <w:lang w:val="en-US" w:eastAsia="ru-RU"/>
          </w:rPr>
          <w:t>ru</w:t>
        </w:r>
      </w:hyperlink>
      <w:r w:rsidR="00614DBE">
        <w:rPr>
          <w:b w:val="0"/>
          <w:lang w:eastAsia="ru-RU"/>
        </w:rPr>
        <w:t>,</w:t>
      </w:r>
      <w:r w:rsidR="004A05B3" w:rsidRPr="00280AB5">
        <w:rPr>
          <w:b w:val="0"/>
          <w:lang w:eastAsia="ru-RU"/>
        </w:rPr>
        <w:br/>
      </w:r>
      <w:r w:rsidR="008A04D9" w:rsidRPr="00280AB5">
        <w:rPr>
          <w:b w:val="0"/>
          <w:lang w:eastAsia="ru-RU"/>
        </w:rPr>
        <w:t>Международн</w:t>
      </w:r>
      <w:r w:rsidR="004A05B3" w:rsidRPr="00280AB5">
        <w:rPr>
          <w:b w:val="0"/>
          <w:lang w:eastAsia="ru-RU"/>
        </w:rPr>
        <w:t>ый</w:t>
      </w:r>
      <w:r w:rsidR="008A04D9" w:rsidRPr="00280AB5">
        <w:rPr>
          <w:b w:val="0"/>
          <w:lang w:eastAsia="ru-RU"/>
        </w:rPr>
        <w:t xml:space="preserve"> </w:t>
      </w:r>
      <w:r w:rsidR="004A05B3" w:rsidRPr="00280AB5">
        <w:rPr>
          <w:b w:val="0"/>
          <w:lang w:eastAsia="ru-RU"/>
        </w:rPr>
        <w:t>ю</w:t>
      </w:r>
      <w:r w:rsidR="008A04D9" w:rsidRPr="00280AB5">
        <w:rPr>
          <w:b w:val="0"/>
          <w:lang w:eastAsia="ru-RU"/>
        </w:rPr>
        <w:t>ридическ</w:t>
      </w:r>
      <w:r w:rsidR="007C6305">
        <w:rPr>
          <w:b w:val="0"/>
          <w:lang w:eastAsia="ru-RU"/>
        </w:rPr>
        <w:t>и</w:t>
      </w:r>
      <w:r w:rsidR="004A05B3" w:rsidRPr="00280AB5">
        <w:rPr>
          <w:b w:val="0"/>
          <w:lang w:eastAsia="ru-RU"/>
        </w:rPr>
        <w:t>й</w:t>
      </w:r>
      <w:r w:rsidR="008A04D9" w:rsidRPr="00280AB5">
        <w:rPr>
          <w:b w:val="0"/>
          <w:lang w:eastAsia="ru-RU"/>
        </w:rPr>
        <w:t xml:space="preserve"> </w:t>
      </w:r>
      <w:r w:rsidR="004A05B3" w:rsidRPr="00280AB5">
        <w:rPr>
          <w:b w:val="0"/>
          <w:lang w:eastAsia="ru-RU"/>
        </w:rPr>
        <w:t>и</w:t>
      </w:r>
      <w:r w:rsidR="008A04D9" w:rsidRPr="00280AB5">
        <w:rPr>
          <w:b w:val="0"/>
          <w:lang w:eastAsia="ru-RU"/>
        </w:rPr>
        <w:t>нститут</w:t>
      </w:r>
      <w:bookmarkEnd w:id="78"/>
    </w:p>
    <w:p w:rsidR="008A04D9" w:rsidRPr="00280AB5" w:rsidRDefault="008A04D9" w:rsidP="004A05B3">
      <w:pPr>
        <w:pStyle w:val="2"/>
        <w:rPr>
          <w:lang w:eastAsia="ru-RU"/>
        </w:rPr>
      </w:pPr>
      <w:bookmarkStart w:id="79" w:name="_Toc445717414"/>
      <w:r w:rsidRPr="00280AB5">
        <w:rPr>
          <w:lang w:eastAsia="ru-RU"/>
        </w:rPr>
        <w:t>СОВРЕМЕННЫЕ ПРОБЛЕМЫ ВВЕДЕНИЯ СОКРАЩЕННЫХ ФОРМ УГОЛОВНОГО СУДОПРОИЗВОДСТВА</w:t>
      </w:r>
      <w:bookmarkEnd w:id="79"/>
    </w:p>
    <w:p w:rsidR="007719C1" w:rsidRPr="007719C1" w:rsidRDefault="007719C1" w:rsidP="007719C1">
      <w:pPr>
        <w:rPr>
          <w:rFonts w:cs="Times New Roman"/>
          <w:sz w:val="10"/>
          <w:szCs w:val="10"/>
          <w:lang w:eastAsia="ru-RU"/>
        </w:rPr>
      </w:pP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Не претендуя на рассмотрение в рамках настоящей статьи всех проблемных моментов, остановимся на некоторых спорных вопросах особого порядка судебного разбирательства как одной из сокращенных форм уголовного судопроизводства.</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Мнения о том, что упрощение порядка судопроизводства возможно по делам о преступлениях, представляющих не большую общественную опасность, заявлялись еще в 70-х годах прошлого столетья. </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В процессе подготовки Уголовно-процессуального кодекса Российской Федерации</w:t>
      </w:r>
      <w:r w:rsidR="00B661E0">
        <w:rPr>
          <w:rFonts w:eastAsia="Times New Roman" w:cs="Times New Roman"/>
          <w:kern w:val="18"/>
          <w:szCs w:val="28"/>
          <w:vertAlign w:val="superscript"/>
          <w:lang w:eastAsia="ru-RU"/>
        </w:rPr>
        <w:t xml:space="preserve"> </w:t>
      </w:r>
      <w:r w:rsidRPr="00280AB5">
        <w:rPr>
          <w:rFonts w:eastAsia="Times New Roman" w:cs="Times New Roman"/>
          <w:kern w:val="18"/>
          <w:szCs w:val="28"/>
          <w:lang w:eastAsia="ru-RU"/>
        </w:rPr>
        <w:t>[1] предложения о регламентации сокращенных форм уголовного судопроизводства возникли вновь.</w:t>
      </w:r>
    </w:p>
    <w:p w:rsidR="008A04D9" w:rsidRPr="003D32B3" w:rsidRDefault="008A04D9" w:rsidP="004A05B3">
      <w:pPr>
        <w:rPr>
          <w:rFonts w:eastAsia="Times New Roman" w:cs="Times New Roman"/>
          <w:spacing w:val="-4"/>
          <w:kern w:val="18"/>
          <w:szCs w:val="28"/>
          <w:lang w:eastAsia="ru-RU"/>
        </w:rPr>
      </w:pPr>
      <w:r w:rsidRPr="003D32B3">
        <w:rPr>
          <w:rFonts w:eastAsia="Times New Roman" w:cs="Times New Roman"/>
          <w:spacing w:val="-4"/>
          <w:kern w:val="18"/>
          <w:szCs w:val="28"/>
          <w:lang w:eastAsia="ru-RU"/>
        </w:rPr>
        <w:t xml:space="preserve">Практические рекомендации судам были даны в Постановлении Пленума Верховного Суда РФ от 05.12.2006 №60 (ред. от 05.06.2012 г.) </w:t>
      </w:r>
      <w:r w:rsidR="00AD3775" w:rsidRPr="003D32B3">
        <w:rPr>
          <w:rFonts w:eastAsia="Times New Roman" w:cs="Times New Roman"/>
          <w:spacing w:val="-4"/>
          <w:kern w:val="18"/>
          <w:szCs w:val="28"/>
          <w:lang w:eastAsia="ru-RU"/>
        </w:rPr>
        <w:t>«</w:t>
      </w:r>
      <w:r w:rsidRPr="003D32B3">
        <w:rPr>
          <w:rFonts w:eastAsia="Times New Roman" w:cs="Times New Roman"/>
          <w:spacing w:val="-4"/>
          <w:kern w:val="18"/>
          <w:szCs w:val="28"/>
          <w:lang w:eastAsia="ru-RU"/>
        </w:rPr>
        <w:t>О применении судами особого порядка судебного разбирательства уголовных дел</w:t>
      </w:r>
      <w:r w:rsidR="00AD3775" w:rsidRPr="003D32B3">
        <w:rPr>
          <w:rFonts w:eastAsia="Times New Roman" w:cs="Times New Roman"/>
          <w:spacing w:val="-4"/>
          <w:kern w:val="18"/>
          <w:szCs w:val="28"/>
          <w:lang w:eastAsia="ru-RU"/>
        </w:rPr>
        <w:t>»</w:t>
      </w:r>
      <w:r w:rsidRPr="003D32B3">
        <w:rPr>
          <w:rFonts w:eastAsia="Times New Roman" w:cs="Times New Roman"/>
          <w:spacing w:val="-4"/>
          <w:kern w:val="18"/>
          <w:szCs w:val="28"/>
          <w:lang w:eastAsia="ru-RU"/>
        </w:rPr>
        <w:t xml:space="preserve"> [2].</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По нашему мнению, особое внимание следует уделить институту особого порядка судебного разбирательства, предусмотренному Главой 40 УПК РФ. Существуют мнения, что указанный институт является производным от аналогичного, закрепленного в ряде нормативных правовых документов процессуального характера стран Западной Европы понятия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сделка о признании вины</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[3]/</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Считаем указанное мнение не совсем верным, поскольку, исходя из УПК РФ со стороны обвинения, только дается согласие на упрощение процедуры, а при анализе норм западного варианта следует, что уступки делаются со стороны обвинителя в случае признания обвиняемым вины, вплоть до уменьшения объема первоначального обвинения.</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Кроме того, обращаясь к используемой терминологии, отметим, что согласно ст</w:t>
      </w:r>
      <w:r w:rsidRPr="00280AB5">
        <w:rPr>
          <w:rFonts w:eastAsia="Times New Roman" w:cs="Times New Roman"/>
          <w:bCs/>
          <w:kern w:val="18"/>
          <w:szCs w:val="28"/>
          <w:lang w:eastAsia="ru-RU"/>
        </w:rPr>
        <w:t>. 153 Гражданского</w:t>
      </w:r>
      <w:r w:rsidRPr="00280AB5">
        <w:rPr>
          <w:rFonts w:eastAsia="Times New Roman" w:cs="Times New Roman"/>
          <w:kern w:val="18"/>
          <w:szCs w:val="28"/>
          <w:lang w:eastAsia="ru-RU"/>
        </w:rPr>
        <w:t xml:space="preserve"> кодекса Российской Федерации под сделкой понимаются действия граждан и юридических лиц, которые совершаются с целью установления, изменения или прекращения гражданских прав и обязанностей [4]/</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Таким образом, даже, исходя их приведенного определения, можно сделать вывод о том, что сам термин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сделка</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предполагает наличие экономического интереса и в данном случае, применительно к отправлению правосудия неприемлем. </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В уголовном судопроизводстве США используется так называемая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сделка о признании</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по которой обвинителем предъявляется иск, а подсудимым самостоятельно выбирается выгодная для него позиция: признать этот обвинительный иск полностью или частично или не признать его. </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Такая практика даже в США оценивается неоднозначно и уже многие годы вызывает критику. Неоднократно предпринимались попытки сократить ее применение или пресечь полностью. Однако рост нагрузки на судей является объективной причиной сохранения практики сделок о признании.</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Таким образом, упрощенная процедура введена, прежде всего, в целях снижения судебной нагрузки.</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Следует отметить, что применение такого порядка в достаточной мере не урегулировано в законе.</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Фактически законодателем предусмотрено необоснованное существенное снижение санкций за преступления лишь по причине признания вины подсудимым. </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В большинстве случаев при доказанности обвинения подсудимому особый порядок не просто выгоден, а необходим. При этом существенно снижается мера наказания только за то, что он, в целях смягчения приговора признает свою вину и соглашается с предъявленным ему обвинением.</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Кроме того, ходатайство подсудимого о постановлении приговора без проведения судебного разбирательства, если он обвиняется в совершении как тяжких, так и особо тяжких преступлений, не может быть удовлетворено, поскольку в </w:t>
      </w:r>
      <w:hyperlink r:id="rId82" w:history="1">
        <w:r w:rsidRPr="00280AB5">
          <w:rPr>
            <w:rFonts w:eastAsia="Times New Roman" w:cs="Times New Roman"/>
            <w:kern w:val="18"/>
            <w:szCs w:val="28"/>
            <w:lang w:eastAsia="ru-RU"/>
          </w:rPr>
          <w:t>ч.1 ст.314</w:t>
        </w:r>
      </w:hyperlink>
      <w:r w:rsidRPr="00280AB5">
        <w:rPr>
          <w:rFonts w:eastAsia="Times New Roman" w:cs="Times New Roman"/>
          <w:kern w:val="18"/>
          <w:szCs w:val="28"/>
          <w:lang w:eastAsia="ru-RU"/>
        </w:rPr>
        <w:t xml:space="preserve"> УПК РФ определен исчерпывающий перечень составов преступлений, уголовные дела о которых могут рассматриваться в особом порядке, не подлежащий расширительному толкованию.</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Ходатайство подсудимого о постановлении приговора без проведения судебного разбирательства, если он является участником группового преступления, может подлежать удовлетворению только в том случае, если уголовное дело в отношении его выделено в отдельное производство на стадии предварительного следствия. В противном случае дело должно рассматриваться в обычном порядке.</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Вместе с тем, нельзя забывать и о совершенствовании механизмов защиты законопослушных гражданин. </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Более того, когда речь идет о соблюдении конституционных принципов правосудия, нельзя принимать весьма спорный тезис о загруженности судов. Коллектив ученых, готовивших теоретическую модель уголовно-процессуального законодательства новой России, практически единогласно отказался даже от протокольной формы досудебной подготовки уголовных дел о незначительных преступлениях. Ученые обоснованно посчитали, что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сокращение гарантий установления истины</w:t>
      </w:r>
      <w:r w:rsidR="00BD3117"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не может быть оправдано ссылками на простоту уголовного дела, мягкость грозящего наказания, необходимость экономить время дознавателя</w:t>
      </w:r>
      <w:r w:rsidR="00BD3117"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ибо все такого рода ссылки просто безнравственны, т.к. игнорируют человека как личность, чье достоинство неприкосновенно, и рассчитаны на некоего усредненного, обезличенного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правонарушителя</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готового удовлетвориться любым минимумом гарантий, лишь бы не наказывали слишком строго</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[5].</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Вместе с тем, известный криминолог, профессор В.В. Лунеев, обращает внимание на то, что не менее важна защита законом интересов и всего общества, и каждого потерпевшего [6]/</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А на сегодняшний день существует предусмотренная в нормативных правовых актах позиция, по которой суд обязывается существенно снижать максимально возможный размер наказания исключительно за признание вины. </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Однако, анализируя перечень, предусмотренный Уголовным кодексом Российской Федерации, отметим, что данное обстоятельство не закреплено в качестве смягчающего.</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Таким образом, законодательно закреплена парадоксальная ситуация, при которой в уголовно-процессуальном законодательстве установлено новое смягчающее обстоятельство, подлежащее обязательному учету судом при назначении наказания.</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Следует также заметить, что, допуская особый порядок принятия судебного решения, законодатель фактически лишает суд важнейшего права – реагировать на причины и условия, способствовавшие совершению преступления, и иные нарушения закона, выявленные в судебном заседании. Кроме того, суд вправе вынести частное определение (постановление) и в других случаях, если признает это необходимым (</w:t>
      </w:r>
      <w:hyperlink r:id="rId83" w:history="1">
        <w:r w:rsidRPr="00280AB5">
          <w:rPr>
            <w:rFonts w:eastAsia="Times New Roman" w:cs="Times New Roman"/>
            <w:kern w:val="18"/>
            <w:szCs w:val="28"/>
            <w:lang w:eastAsia="ru-RU"/>
          </w:rPr>
          <w:t>ч.4 ст.29</w:t>
        </w:r>
      </w:hyperlink>
      <w:r w:rsidRPr="00280AB5">
        <w:rPr>
          <w:rFonts w:eastAsia="Times New Roman" w:cs="Times New Roman"/>
          <w:kern w:val="18"/>
          <w:szCs w:val="28"/>
          <w:lang w:eastAsia="ru-RU"/>
        </w:rPr>
        <w:t xml:space="preserve"> УПК РФ). При особом порядке материалы дела суд не исследует, а, как уже было отмечено выше, только соглашается с выводами предварительного расследования. Представляется, что такое ограничение функций суда недопустимо.</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Тем не менее, указанный порядок судопроизводства активно применяется на практике. </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Так, согласно Справке Кемеровского областного суда от 26.03.2012 №01-07/26-273 </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Справка о результатах рассмотрения жалоб (представлений) на судебные решения, принятые в особом порядке судебного разбирательства (гл. 40 УПК РФ)</w:t>
      </w:r>
      <w:r w:rsidR="00AD3775" w:rsidRPr="00280AB5">
        <w:rPr>
          <w:rFonts w:eastAsia="Times New Roman" w:cs="Times New Roman"/>
          <w:kern w:val="18"/>
          <w:szCs w:val="28"/>
          <w:lang w:eastAsia="ru-RU"/>
        </w:rPr>
        <w:t>»</w:t>
      </w:r>
      <w:r w:rsidRPr="00280AB5">
        <w:rPr>
          <w:rFonts w:eastAsia="Times New Roman" w:cs="Times New Roman"/>
          <w:kern w:val="18"/>
          <w:szCs w:val="28"/>
          <w:lang w:eastAsia="ru-RU"/>
        </w:rPr>
        <w:t xml:space="preserve"> судебная коллегия по уголовным делам Кемеровского областного суда рассмотрела 2766 кассационных жалоб (представлений) на судебные решения, принятые районными (городскими) судами по результатам рассмотрения уголовных дел по 1 инстанции [7]/</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 xml:space="preserve"> Из общего числа отмененных (измененных) в кассационном порядке судебных решений 258 (26,1</w:t>
      </w:r>
      <w:r w:rsidR="00280AB5">
        <w:rPr>
          <w:rFonts w:eastAsia="Times New Roman" w:cs="Times New Roman"/>
          <w:kern w:val="18"/>
          <w:szCs w:val="28"/>
          <w:lang w:eastAsia="ru-RU"/>
        </w:rPr>
        <w:t> %</w:t>
      </w:r>
      <w:r w:rsidRPr="00280AB5">
        <w:rPr>
          <w:rFonts w:eastAsia="Times New Roman" w:cs="Times New Roman"/>
          <w:kern w:val="18"/>
          <w:szCs w:val="28"/>
          <w:lang w:eastAsia="ru-RU"/>
        </w:rPr>
        <w:t xml:space="preserve">) составили приговоры, постановленные в особом порядке судебного разбирательства, предусмотренном </w:t>
      </w:r>
      <w:hyperlink r:id="rId84" w:history="1">
        <w:r w:rsidRPr="00280AB5">
          <w:rPr>
            <w:rFonts w:eastAsia="Times New Roman" w:cs="Times New Roman"/>
            <w:kern w:val="18"/>
            <w:szCs w:val="28"/>
            <w:lang w:eastAsia="ru-RU"/>
          </w:rPr>
          <w:t>главой 40</w:t>
        </w:r>
      </w:hyperlink>
      <w:r w:rsidRPr="00280AB5">
        <w:rPr>
          <w:rFonts w:eastAsia="Times New Roman" w:cs="Times New Roman"/>
          <w:kern w:val="18"/>
          <w:szCs w:val="28"/>
          <w:lang w:eastAsia="ru-RU"/>
        </w:rPr>
        <w:t xml:space="preserve"> УПК РФ.</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В частности:</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 </w:t>
      </w:r>
      <w:r w:rsidR="008A04D9" w:rsidRPr="00280AB5">
        <w:rPr>
          <w:rFonts w:eastAsia="Times New Roman" w:cs="Times New Roman"/>
          <w:kern w:val="18"/>
          <w:szCs w:val="28"/>
          <w:lang w:eastAsia="ru-RU"/>
        </w:rPr>
        <w:t>всего отменено – 255 судебных решений, из них 39 (15,3</w:t>
      </w:r>
      <w:r w:rsidR="00280AB5">
        <w:rPr>
          <w:rFonts w:eastAsia="Times New Roman" w:cs="Times New Roman"/>
          <w:kern w:val="18"/>
          <w:szCs w:val="28"/>
          <w:lang w:eastAsia="ru-RU"/>
        </w:rPr>
        <w:t> %</w:t>
      </w:r>
      <w:r w:rsidR="008A04D9" w:rsidRPr="00280AB5">
        <w:rPr>
          <w:rFonts w:eastAsia="Times New Roman" w:cs="Times New Roman"/>
          <w:kern w:val="18"/>
          <w:szCs w:val="28"/>
          <w:lang w:eastAsia="ru-RU"/>
        </w:rPr>
        <w:t xml:space="preserve">) </w:t>
      </w:r>
      <w:r w:rsidR="0040007E">
        <w:rPr>
          <w:rFonts w:eastAsia="Times New Roman" w:cs="Times New Roman"/>
          <w:kern w:val="18"/>
          <w:szCs w:val="28"/>
          <w:lang w:eastAsia="ru-RU"/>
        </w:rPr>
        <w:t>–</w:t>
      </w:r>
      <w:r w:rsidR="008A04D9" w:rsidRPr="00280AB5">
        <w:rPr>
          <w:rFonts w:eastAsia="Times New Roman" w:cs="Times New Roman"/>
          <w:kern w:val="18"/>
          <w:szCs w:val="28"/>
          <w:lang w:eastAsia="ru-RU"/>
        </w:rPr>
        <w:t xml:space="preserve"> приговоры, постановленные в порядке, предусмотренном </w:t>
      </w:r>
      <w:hyperlink r:id="rId85" w:history="1">
        <w:r w:rsidR="008A04D9" w:rsidRPr="00280AB5">
          <w:rPr>
            <w:rFonts w:eastAsia="Times New Roman" w:cs="Times New Roman"/>
            <w:kern w:val="18"/>
            <w:szCs w:val="28"/>
            <w:lang w:eastAsia="ru-RU"/>
          </w:rPr>
          <w:t>главой 40</w:t>
        </w:r>
      </w:hyperlink>
      <w:r w:rsidR="008A04D9" w:rsidRPr="00280AB5">
        <w:rPr>
          <w:rFonts w:eastAsia="Times New Roman" w:cs="Times New Roman"/>
          <w:kern w:val="18"/>
          <w:szCs w:val="28"/>
          <w:lang w:eastAsia="ru-RU"/>
        </w:rPr>
        <w:t xml:space="preserve"> УПК РФ;</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 </w:t>
      </w:r>
      <w:r w:rsidR="008A04D9" w:rsidRPr="00280AB5">
        <w:rPr>
          <w:rFonts w:eastAsia="Times New Roman" w:cs="Times New Roman"/>
          <w:kern w:val="18"/>
          <w:szCs w:val="28"/>
          <w:lang w:eastAsia="ru-RU"/>
        </w:rPr>
        <w:t>всего изменено – 732 судебных решений, из них 219 (30</w:t>
      </w:r>
      <w:r w:rsidR="00280AB5">
        <w:rPr>
          <w:rFonts w:eastAsia="Times New Roman" w:cs="Times New Roman"/>
          <w:kern w:val="18"/>
          <w:szCs w:val="28"/>
          <w:lang w:eastAsia="ru-RU"/>
        </w:rPr>
        <w:t> %</w:t>
      </w:r>
      <w:r w:rsidR="008A04D9" w:rsidRPr="00280AB5">
        <w:rPr>
          <w:rFonts w:eastAsia="Times New Roman" w:cs="Times New Roman"/>
          <w:kern w:val="18"/>
          <w:szCs w:val="28"/>
          <w:lang w:eastAsia="ru-RU"/>
        </w:rPr>
        <w:t xml:space="preserve">) </w:t>
      </w:r>
      <w:r w:rsidR="0040007E">
        <w:rPr>
          <w:rFonts w:eastAsia="Times New Roman" w:cs="Times New Roman"/>
          <w:kern w:val="18"/>
          <w:szCs w:val="28"/>
          <w:lang w:eastAsia="ru-RU"/>
        </w:rPr>
        <w:t>–</w:t>
      </w:r>
      <w:r w:rsidR="008A04D9" w:rsidRPr="00280AB5">
        <w:rPr>
          <w:rFonts w:eastAsia="Times New Roman" w:cs="Times New Roman"/>
          <w:kern w:val="18"/>
          <w:szCs w:val="28"/>
          <w:lang w:eastAsia="ru-RU"/>
        </w:rPr>
        <w:t xml:space="preserve"> приговоры, постановленные в порядке, предусмотренном </w:t>
      </w:r>
      <w:hyperlink r:id="rId86" w:history="1">
        <w:r w:rsidR="008A04D9" w:rsidRPr="00280AB5">
          <w:rPr>
            <w:rFonts w:eastAsia="Times New Roman" w:cs="Times New Roman"/>
            <w:kern w:val="18"/>
            <w:szCs w:val="28"/>
            <w:lang w:eastAsia="ru-RU"/>
          </w:rPr>
          <w:t>главой 40</w:t>
        </w:r>
      </w:hyperlink>
      <w:r w:rsidR="008A04D9" w:rsidRPr="00280AB5">
        <w:rPr>
          <w:rFonts w:eastAsia="Times New Roman" w:cs="Times New Roman"/>
          <w:kern w:val="18"/>
          <w:szCs w:val="28"/>
          <w:lang w:eastAsia="ru-RU"/>
        </w:rPr>
        <w:t xml:space="preserve"> УПК РФ.</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 </w:t>
      </w:r>
      <w:r w:rsidR="008A04D9" w:rsidRPr="00280AB5">
        <w:rPr>
          <w:rFonts w:eastAsia="Times New Roman" w:cs="Times New Roman"/>
          <w:kern w:val="18"/>
          <w:szCs w:val="28"/>
          <w:lang w:eastAsia="ru-RU"/>
        </w:rPr>
        <w:t>17 из 39 (43,6</w:t>
      </w:r>
      <w:r w:rsidR="00280AB5">
        <w:rPr>
          <w:rFonts w:eastAsia="Times New Roman" w:cs="Times New Roman"/>
          <w:kern w:val="18"/>
          <w:szCs w:val="28"/>
          <w:lang w:eastAsia="ru-RU"/>
        </w:rPr>
        <w:t> %</w:t>
      </w:r>
      <w:r w:rsidR="008A04D9" w:rsidRPr="00280AB5">
        <w:rPr>
          <w:rFonts w:eastAsia="Times New Roman" w:cs="Times New Roman"/>
          <w:kern w:val="18"/>
          <w:szCs w:val="28"/>
          <w:lang w:eastAsia="ru-RU"/>
        </w:rPr>
        <w:t xml:space="preserve">) приговоров отменены из-за нарушения уголовно-процессуального закона, а именно положений </w:t>
      </w:r>
      <w:hyperlink r:id="rId87" w:history="1">
        <w:r w:rsidR="008A04D9" w:rsidRPr="00280AB5">
          <w:rPr>
            <w:rFonts w:eastAsia="Times New Roman" w:cs="Times New Roman"/>
            <w:kern w:val="18"/>
            <w:szCs w:val="28"/>
            <w:lang w:eastAsia="ru-RU"/>
          </w:rPr>
          <w:t>ст. 316</w:t>
        </w:r>
      </w:hyperlink>
      <w:r w:rsidR="008A04D9" w:rsidRPr="00280AB5">
        <w:rPr>
          <w:rFonts w:eastAsia="Times New Roman" w:cs="Times New Roman"/>
          <w:kern w:val="18"/>
          <w:szCs w:val="28"/>
          <w:lang w:eastAsia="ru-RU"/>
        </w:rPr>
        <w:t xml:space="preserve"> УПК РФ, в частности:</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 </w:t>
      </w:r>
      <w:r w:rsidR="008A04D9" w:rsidRPr="00280AB5">
        <w:rPr>
          <w:rFonts w:eastAsia="Times New Roman" w:cs="Times New Roman"/>
          <w:kern w:val="18"/>
          <w:szCs w:val="28"/>
          <w:lang w:eastAsia="ru-RU"/>
        </w:rPr>
        <w:t>в 12 случаях судом 1 инстанции не проверена обоснованность предъявленного лицу обвинения;</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 </w:t>
      </w:r>
      <w:r w:rsidR="008A04D9" w:rsidRPr="00280AB5">
        <w:rPr>
          <w:rFonts w:eastAsia="Times New Roman" w:cs="Times New Roman"/>
          <w:kern w:val="18"/>
          <w:szCs w:val="28"/>
          <w:lang w:eastAsia="ru-RU"/>
        </w:rPr>
        <w:t>в 2 – не выяснено, согласен ли обвиняемый с предъявленным обвинением в полном объеме;</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 </w:t>
      </w:r>
      <w:r w:rsidR="008A04D9" w:rsidRPr="00280AB5">
        <w:rPr>
          <w:rFonts w:eastAsia="Times New Roman" w:cs="Times New Roman"/>
          <w:kern w:val="18"/>
          <w:szCs w:val="28"/>
          <w:lang w:eastAsia="ru-RU"/>
        </w:rPr>
        <w:t>в 2 – не выяснено мнение потерпевшего о рассмотрении дела с применением особого порядка принятия судебного решения без проведения судебного разбирательства;</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 </w:t>
      </w:r>
      <w:r w:rsidR="008A04D9" w:rsidRPr="00280AB5">
        <w:rPr>
          <w:rFonts w:eastAsia="Times New Roman" w:cs="Times New Roman"/>
          <w:kern w:val="18"/>
          <w:szCs w:val="28"/>
          <w:lang w:eastAsia="ru-RU"/>
        </w:rPr>
        <w:t xml:space="preserve">в 1 – не учтено положений о размере наказания, установленного </w:t>
      </w:r>
      <w:hyperlink r:id="rId88" w:history="1">
        <w:r w:rsidR="008A04D9" w:rsidRPr="00280AB5">
          <w:rPr>
            <w:rFonts w:eastAsia="Times New Roman" w:cs="Times New Roman"/>
            <w:kern w:val="18"/>
            <w:szCs w:val="28"/>
            <w:lang w:eastAsia="ru-RU"/>
          </w:rPr>
          <w:t>ч.7 ст. 316</w:t>
        </w:r>
      </w:hyperlink>
      <w:r w:rsidR="008A04D9" w:rsidRPr="00280AB5">
        <w:rPr>
          <w:rFonts w:eastAsia="Times New Roman" w:cs="Times New Roman"/>
          <w:kern w:val="18"/>
          <w:szCs w:val="28"/>
          <w:lang w:eastAsia="ru-RU"/>
        </w:rPr>
        <w:t xml:space="preserve"> УПК РФ, </w:t>
      </w:r>
      <w:hyperlink r:id="rId89" w:history="1">
        <w:r w:rsidR="008A04D9" w:rsidRPr="00280AB5">
          <w:rPr>
            <w:rFonts w:eastAsia="Times New Roman" w:cs="Times New Roman"/>
            <w:kern w:val="18"/>
            <w:szCs w:val="28"/>
            <w:lang w:eastAsia="ru-RU"/>
          </w:rPr>
          <w:t>ч.2 ст.68</w:t>
        </w:r>
      </w:hyperlink>
      <w:r w:rsidR="008A04D9" w:rsidRPr="00280AB5">
        <w:rPr>
          <w:rFonts w:eastAsia="Times New Roman" w:cs="Times New Roman"/>
          <w:kern w:val="18"/>
          <w:szCs w:val="28"/>
          <w:lang w:eastAsia="ru-RU"/>
        </w:rPr>
        <w:t xml:space="preserve"> УК РФ.</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В связи с нарушением норм уголовного закона, касающихся назначения наказания (</w:t>
      </w:r>
      <w:hyperlink r:id="rId90" w:history="1">
        <w:r w:rsidRPr="00280AB5">
          <w:rPr>
            <w:rFonts w:eastAsia="Times New Roman" w:cs="Times New Roman"/>
            <w:kern w:val="18"/>
            <w:szCs w:val="28"/>
            <w:lang w:eastAsia="ru-RU"/>
          </w:rPr>
          <w:t>ч.1 ст.62</w:t>
        </w:r>
      </w:hyperlink>
      <w:r w:rsidRPr="00280AB5">
        <w:rPr>
          <w:rFonts w:eastAsia="Times New Roman" w:cs="Times New Roman"/>
          <w:kern w:val="18"/>
          <w:szCs w:val="28"/>
          <w:lang w:eastAsia="ru-RU"/>
        </w:rPr>
        <w:t xml:space="preserve">, </w:t>
      </w:r>
      <w:hyperlink r:id="rId91" w:history="1">
        <w:r w:rsidRPr="00280AB5">
          <w:rPr>
            <w:rFonts w:eastAsia="Times New Roman" w:cs="Times New Roman"/>
            <w:kern w:val="18"/>
            <w:szCs w:val="28"/>
            <w:lang w:eastAsia="ru-RU"/>
          </w:rPr>
          <w:t>ч.3 ст.66</w:t>
        </w:r>
      </w:hyperlink>
      <w:r w:rsidRPr="00280AB5">
        <w:rPr>
          <w:rFonts w:eastAsia="Times New Roman" w:cs="Times New Roman"/>
          <w:kern w:val="18"/>
          <w:szCs w:val="28"/>
          <w:lang w:eastAsia="ru-RU"/>
        </w:rPr>
        <w:t xml:space="preserve">, </w:t>
      </w:r>
      <w:hyperlink r:id="rId92" w:history="1">
        <w:r w:rsidRPr="00280AB5">
          <w:rPr>
            <w:rFonts w:eastAsia="Times New Roman" w:cs="Times New Roman"/>
            <w:kern w:val="18"/>
            <w:szCs w:val="28"/>
            <w:lang w:eastAsia="ru-RU"/>
          </w:rPr>
          <w:t>ч.3 ст.68</w:t>
        </w:r>
      </w:hyperlink>
      <w:r w:rsidRPr="00280AB5">
        <w:rPr>
          <w:rFonts w:eastAsia="Times New Roman" w:cs="Times New Roman"/>
          <w:kern w:val="18"/>
          <w:szCs w:val="28"/>
          <w:lang w:eastAsia="ru-RU"/>
        </w:rPr>
        <w:t xml:space="preserve"> УК РФ), с учетом требований ч.7 ст.316 УПК РФ, в указанный период изменено 9 приговоров (из 219 измененных), постановленных судами в особом порядке судебного разбирательства. Кроме того, 7 приговоров изменены из-за нарушения положений о размере наказания, установленных </w:t>
      </w:r>
      <w:hyperlink r:id="rId93" w:history="1">
        <w:r w:rsidRPr="00280AB5">
          <w:rPr>
            <w:rFonts w:eastAsia="Times New Roman" w:cs="Times New Roman"/>
            <w:kern w:val="18"/>
            <w:szCs w:val="28"/>
            <w:lang w:eastAsia="ru-RU"/>
          </w:rPr>
          <w:t>ч.7 ст.316</w:t>
        </w:r>
      </w:hyperlink>
      <w:r w:rsidRPr="00280AB5">
        <w:rPr>
          <w:rFonts w:eastAsia="Times New Roman" w:cs="Times New Roman"/>
          <w:kern w:val="18"/>
          <w:szCs w:val="28"/>
          <w:lang w:eastAsia="ru-RU"/>
        </w:rPr>
        <w:t xml:space="preserve"> УПК РФ (6 из них, в том числе, в связи с нарушением норм общей части УК РФ, касающихся назначения наказания).</w:t>
      </w:r>
    </w:p>
    <w:p w:rsidR="008A04D9" w:rsidRPr="00280AB5" w:rsidRDefault="008A04D9" w:rsidP="004A05B3">
      <w:pPr>
        <w:rPr>
          <w:rFonts w:eastAsia="Times New Roman" w:cs="Times New Roman"/>
          <w:kern w:val="18"/>
          <w:szCs w:val="28"/>
          <w:lang w:eastAsia="ru-RU"/>
        </w:rPr>
      </w:pPr>
      <w:r w:rsidRPr="00280AB5">
        <w:rPr>
          <w:rFonts w:eastAsia="Times New Roman" w:cs="Times New Roman"/>
          <w:kern w:val="18"/>
          <w:szCs w:val="28"/>
          <w:lang w:eastAsia="ru-RU"/>
        </w:rPr>
        <w:t>Таким образом, мы считаем, что в данной работе новыми являются следующие положения и результаты, дающие основания предлагать изменения в действующее уголовно-процессуальное законодательство:</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1) </w:t>
      </w:r>
      <w:r w:rsidR="008A04D9" w:rsidRPr="00280AB5">
        <w:rPr>
          <w:rFonts w:eastAsia="Times New Roman" w:cs="Times New Roman"/>
          <w:kern w:val="18"/>
          <w:szCs w:val="28"/>
          <w:lang w:eastAsia="ru-RU"/>
        </w:rPr>
        <w:t xml:space="preserve">по нашему мнению, положения </w:t>
      </w:r>
      <w:hyperlink r:id="rId94" w:history="1">
        <w:r w:rsidR="008A04D9" w:rsidRPr="00280AB5">
          <w:rPr>
            <w:rFonts w:eastAsia="Times New Roman" w:cs="Times New Roman"/>
            <w:kern w:val="18"/>
            <w:szCs w:val="28"/>
            <w:lang w:eastAsia="ru-RU"/>
          </w:rPr>
          <w:t>ст.314</w:t>
        </w:r>
      </w:hyperlink>
      <w:r w:rsidR="008A04D9" w:rsidRPr="00280AB5">
        <w:rPr>
          <w:rFonts w:eastAsia="Times New Roman" w:cs="Times New Roman"/>
          <w:kern w:val="18"/>
          <w:szCs w:val="28"/>
          <w:lang w:eastAsia="ru-RU"/>
        </w:rPr>
        <w:t xml:space="preserve"> УПК РФ необходимо конкретизировать, указать в ней, что для применения особого порядка (помимо согласия подсудимого с предъявленным обвинением) необходимо также и полное признание им гражданского иска; </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2) </w:t>
      </w:r>
      <w:r w:rsidR="008A04D9" w:rsidRPr="00280AB5">
        <w:rPr>
          <w:rFonts w:eastAsia="Times New Roman" w:cs="Times New Roman"/>
          <w:kern w:val="18"/>
          <w:szCs w:val="28"/>
          <w:lang w:eastAsia="ru-RU"/>
        </w:rPr>
        <w:t xml:space="preserve">считаем целесообразным внесение изменений в </w:t>
      </w:r>
      <w:hyperlink r:id="rId95" w:history="1">
        <w:r w:rsidR="008A04D9" w:rsidRPr="00280AB5">
          <w:rPr>
            <w:rFonts w:eastAsia="Times New Roman" w:cs="Times New Roman"/>
            <w:kern w:val="18"/>
            <w:szCs w:val="28"/>
            <w:lang w:eastAsia="ru-RU"/>
          </w:rPr>
          <w:t>ч.2 ст.315</w:t>
        </w:r>
      </w:hyperlink>
      <w:r w:rsidR="008A04D9" w:rsidRPr="00280AB5">
        <w:rPr>
          <w:rFonts w:eastAsia="Times New Roman" w:cs="Times New Roman"/>
          <w:kern w:val="18"/>
          <w:szCs w:val="28"/>
          <w:lang w:eastAsia="ru-RU"/>
        </w:rPr>
        <w:t xml:space="preserve"> УПК РФ, с целью дать возможность обвиняемому заявить ходатайство и на стадии назначения судебного заседания; </w:t>
      </w:r>
    </w:p>
    <w:p w:rsidR="008A04D9" w:rsidRPr="00280AB5" w:rsidRDefault="004A05B3" w:rsidP="004A05B3">
      <w:pPr>
        <w:rPr>
          <w:rFonts w:eastAsia="Times New Roman" w:cs="Times New Roman"/>
          <w:kern w:val="18"/>
          <w:szCs w:val="28"/>
          <w:lang w:eastAsia="ru-RU"/>
        </w:rPr>
      </w:pPr>
      <w:r w:rsidRPr="00280AB5">
        <w:rPr>
          <w:rFonts w:eastAsia="Times New Roman" w:cs="Times New Roman"/>
          <w:kern w:val="18"/>
          <w:szCs w:val="28"/>
          <w:lang w:eastAsia="ru-RU"/>
        </w:rPr>
        <w:t>3) </w:t>
      </w:r>
      <w:r w:rsidR="008A04D9" w:rsidRPr="00280AB5">
        <w:rPr>
          <w:rFonts w:eastAsia="Times New Roman" w:cs="Times New Roman"/>
          <w:kern w:val="18"/>
          <w:szCs w:val="28"/>
          <w:lang w:eastAsia="ru-RU"/>
        </w:rPr>
        <w:t xml:space="preserve">кроме того, видится более правильным возврат к прежней редакции </w:t>
      </w:r>
      <w:hyperlink r:id="rId96" w:history="1">
        <w:r w:rsidR="008A04D9" w:rsidRPr="00280AB5">
          <w:rPr>
            <w:rFonts w:eastAsia="Times New Roman" w:cs="Times New Roman"/>
            <w:kern w:val="18"/>
            <w:szCs w:val="28"/>
            <w:lang w:eastAsia="ru-RU"/>
          </w:rPr>
          <w:t>гл. 40</w:t>
        </w:r>
      </w:hyperlink>
      <w:r w:rsidR="008A04D9" w:rsidRPr="00280AB5">
        <w:rPr>
          <w:rFonts w:eastAsia="Times New Roman" w:cs="Times New Roman"/>
          <w:kern w:val="18"/>
          <w:szCs w:val="28"/>
          <w:lang w:eastAsia="ru-RU"/>
        </w:rPr>
        <w:t xml:space="preserve"> УПК РФ, когда ходатайство обвиняемого о постановлении приговора без проведения судебного разбирательства разрешалось в ходе предварительного слушания, а в случае его удовлетворения свидетели в суд не вызывались. При таком подходе реально экономились бы государственные средства, затрачиваемые в настоящее время на вызов свидетелей.</w:t>
      </w:r>
    </w:p>
    <w:p w:rsidR="004A05B3" w:rsidRPr="00280AB5" w:rsidRDefault="003D32B3" w:rsidP="004A05B3">
      <w:pPr>
        <w:pStyle w:val="afd"/>
        <w:rPr>
          <w:rFonts w:eastAsia="Calibri"/>
        </w:rPr>
      </w:pPr>
      <w:r>
        <w:rPr>
          <w:rFonts w:eastAsia="Calibri"/>
        </w:rPr>
        <w:t>Библиографический список</w:t>
      </w:r>
    </w:p>
    <w:p w:rsidR="008A04D9" w:rsidRPr="00280AB5" w:rsidRDefault="008A04D9" w:rsidP="00DC032B">
      <w:pPr>
        <w:pStyle w:val="afb"/>
        <w:numPr>
          <w:ilvl w:val="0"/>
          <w:numId w:val="20"/>
        </w:numPr>
        <w:tabs>
          <w:tab w:val="left" w:pos="851"/>
        </w:tabs>
        <w:ind w:left="0" w:firstLine="567"/>
        <w:rPr>
          <w:rFonts w:cs="Times New Roman"/>
          <w:kern w:val="18"/>
          <w:szCs w:val="28"/>
        </w:rPr>
      </w:pPr>
      <w:r w:rsidRPr="00280AB5">
        <w:rPr>
          <w:rFonts w:cs="Times New Roman"/>
          <w:kern w:val="18"/>
          <w:szCs w:val="28"/>
        </w:rPr>
        <w:t xml:space="preserve">Уголовно-процессуальный кодекс Российской Федерации от 18.12.2001 </w:t>
      </w:r>
      <w:r w:rsidR="009A588D">
        <w:rPr>
          <w:rFonts w:cs="Times New Roman"/>
          <w:kern w:val="18"/>
          <w:szCs w:val="28"/>
        </w:rPr>
        <w:t>№ </w:t>
      </w:r>
      <w:r w:rsidRPr="00280AB5">
        <w:rPr>
          <w:rFonts w:cs="Times New Roman"/>
          <w:kern w:val="18"/>
          <w:szCs w:val="28"/>
        </w:rPr>
        <w:t xml:space="preserve">174-ФЗ// </w:t>
      </w:r>
      <w:r w:rsidR="00AD3775" w:rsidRPr="00280AB5">
        <w:rPr>
          <w:rFonts w:cs="Times New Roman"/>
          <w:kern w:val="18"/>
          <w:szCs w:val="28"/>
        </w:rPr>
        <w:t>«</w:t>
      </w:r>
      <w:r w:rsidRPr="00280AB5">
        <w:rPr>
          <w:rFonts w:cs="Times New Roman"/>
          <w:kern w:val="18"/>
          <w:szCs w:val="28"/>
        </w:rPr>
        <w:t>Ведомости Федерального Собрания РФ</w:t>
      </w:r>
      <w:r w:rsidR="00AD3775" w:rsidRPr="00280AB5">
        <w:rPr>
          <w:rFonts w:cs="Times New Roman"/>
          <w:kern w:val="18"/>
          <w:szCs w:val="28"/>
        </w:rPr>
        <w:t>»</w:t>
      </w:r>
      <w:r w:rsidRPr="00280AB5">
        <w:rPr>
          <w:rFonts w:cs="Times New Roman"/>
          <w:kern w:val="18"/>
          <w:szCs w:val="28"/>
        </w:rPr>
        <w:t>, 01.01.2002, №1, ст. 1.</w:t>
      </w:r>
    </w:p>
    <w:p w:rsidR="008A04D9" w:rsidRPr="00280AB5" w:rsidRDefault="008A04D9" w:rsidP="00DC032B">
      <w:pPr>
        <w:pStyle w:val="afb"/>
        <w:numPr>
          <w:ilvl w:val="0"/>
          <w:numId w:val="20"/>
        </w:numPr>
        <w:tabs>
          <w:tab w:val="left" w:pos="851"/>
        </w:tabs>
        <w:ind w:left="0" w:firstLine="567"/>
        <w:rPr>
          <w:rFonts w:cs="Times New Roman"/>
          <w:kern w:val="18"/>
          <w:szCs w:val="28"/>
        </w:rPr>
      </w:pPr>
      <w:r w:rsidRPr="00280AB5">
        <w:rPr>
          <w:rFonts w:cs="Times New Roman"/>
          <w:kern w:val="18"/>
          <w:szCs w:val="28"/>
        </w:rPr>
        <w:t xml:space="preserve">Постановление Пленума Верховного Суда РФ от 05.12.2006 №60 (ред. от 05.06.2012) </w:t>
      </w:r>
      <w:r w:rsidR="00AD3775" w:rsidRPr="00280AB5">
        <w:rPr>
          <w:rFonts w:cs="Times New Roman"/>
          <w:kern w:val="18"/>
          <w:szCs w:val="28"/>
        </w:rPr>
        <w:t>«</w:t>
      </w:r>
      <w:r w:rsidRPr="00280AB5">
        <w:rPr>
          <w:rFonts w:cs="Times New Roman"/>
          <w:kern w:val="18"/>
          <w:szCs w:val="28"/>
        </w:rPr>
        <w:t>О применении судами особого порядка судебного разбирательства уголовных дел</w:t>
      </w:r>
      <w:r w:rsidR="00AD3775" w:rsidRPr="00280AB5">
        <w:rPr>
          <w:rFonts w:cs="Times New Roman"/>
          <w:kern w:val="18"/>
          <w:szCs w:val="28"/>
        </w:rPr>
        <w:t>»</w:t>
      </w:r>
      <w:r w:rsidRPr="00280AB5">
        <w:rPr>
          <w:rFonts w:cs="Times New Roman"/>
          <w:kern w:val="18"/>
          <w:szCs w:val="28"/>
        </w:rPr>
        <w:t xml:space="preserve"> // </w:t>
      </w:r>
      <w:r w:rsidR="00AD3775" w:rsidRPr="00280AB5">
        <w:rPr>
          <w:rFonts w:cs="Times New Roman"/>
          <w:kern w:val="18"/>
          <w:szCs w:val="28"/>
        </w:rPr>
        <w:t>«</w:t>
      </w:r>
      <w:r w:rsidRPr="00280AB5">
        <w:rPr>
          <w:rFonts w:cs="Times New Roman"/>
          <w:kern w:val="18"/>
          <w:szCs w:val="28"/>
        </w:rPr>
        <w:t>Бюллетень Верховного Суда РФ</w:t>
      </w:r>
      <w:r w:rsidR="00AD3775" w:rsidRPr="00280AB5">
        <w:rPr>
          <w:rFonts w:cs="Times New Roman"/>
          <w:kern w:val="18"/>
          <w:szCs w:val="28"/>
        </w:rPr>
        <w:t>»</w:t>
      </w:r>
      <w:r w:rsidRPr="00280AB5">
        <w:rPr>
          <w:rFonts w:cs="Times New Roman"/>
          <w:kern w:val="18"/>
          <w:szCs w:val="28"/>
        </w:rPr>
        <w:t>, №2, февраль, 2007.</w:t>
      </w:r>
    </w:p>
    <w:p w:rsidR="008A04D9" w:rsidRPr="00280AB5" w:rsidRDefault="008A04D9" w:rsidP="00DC032B">
      <w:pPr>
        <w:pStyle w:val="afb"/>
        <w:numPr>
          <w:ilvl w:val="0"/>
          <w:numId w:val="20"/>
        </w:numPr>
        <w:tabs>
          <w:tab w:val="left" w:pos="851"/>
        </w:tabs>
        <w:ind w:left="0" w:firstLine="567"/>
        <w:rPr>
          <w:rFonts w:cs="Times New Roman"/>
          <w:kern w:val="18"/>
          <w:szCs w:val="28"/>
        </w:rPr>
      </w:pPr>
      <w:r w:rsidRPr="00280AB5">
        <w:rPr>
          <w:rFonts w:cs="Times New Roman"/>
          <w:kern w:val="18"/>
          <w:szCs w:val="28"/>
        </w:rPr>
        <w:t>Гуськова А.П., Пономаренко С.С. Об особом порядке принятия судебного решения при согласии обвиняемого с предъявленным ему обвинением по российскому уголовно-процессуальному закону // Российский судья. 2002. №10. С. 18</w:t>
      </w:r>
      <w:r w:rsidR="0040007E">
        <w:rPr>
          <w:rFonts w:cs="Times New Roman"/>
          <w:kern w:val="18"/>
          <w:szCs w:val="28"/>
        </w:rPr>
        <w:t>–</w:t>
      </w:r>
      <w:r w:rsidRPr="00280AB5">
        <w:rPr>
          <w:rFonts w:cs="Times New Roman"/>
          <w:kern w:val="18"/>
          <w:szCs w:val="28"/>
        </w:rPr>
        <w:t>19.</w:t>
      </w:r>
    </w:p>
    <w:p w:rsidR="008A04D9" w:rsidRPr="00280AB5" w:rsidRDefault="008A04D9" w:rsidP="00DC032B">
      <w:pPr>
        <w:pStyle w:val="afb"/>
        <w:numPr>
          <w:ilvl w:val="0"/>
          <w:numId w:val="20"/>
        </w:numPr>
        <w:tabs>
          <w:tab w:val="left" w:pos="851"/>
        </w:tabs>
        <w:ind w:left="0" w:firstLine="567"/>
        <w:rPr>
          <w:rFonts w:cs="Times New Roman"/>
          <w:kern w:val="18"/>
          <w:szCs w:val="28"/>
        </w:rPr>
      </w:pPr>
      <w:r w:rsidRPr="00280AB5">
        <w:rPr>
          <w:rFonts w:cs="Times New Roman"/>
          <w:kern w:val="18"/>
          <w:szCs w:val="28"/>
        </w:rPr>
        <w:t xml:space="preserve">Гражданский кодекс Российской Федерации (часть первая) от 30.11.1994 №51-ФЗ // </w:t>
      </w:r>
      <w:r w:rsidR="00AD3775" w:rsidRPr="00280AB5">
        <w:rPr>
          <w:rFonts w:cs="Times New Roman"/>
          <w:kern w:val="18"/>
          <w:szCs w:val="28"/>
        </w:rPr>
        <w:t>«</w:t>
      </w:r>
      <w:r w:rsidRPr="00280AB5">
        <w:rPr>
          <w:rFonts w:cs="Times New Roman"/>
          <w:kern w:val="18"/>
          <w:szCs w:val="28"/>
        </w:rPr>
        <w:t>Российская газета</w:t>
      </w:r>
      <w:r w:rsidR="00AD3775" w:rsidRPr="00280AB5">
        <w:rPr>
          <w:rFonts w:cs="Times New Roman"/>
          <w:kern w:val="18"/>
          <w:szCs w:val="28"/>
        </w:rPr>
        <w:t>»</w:t>
      </w:r>
      <w:r w:rsidRPr="00280AB5">
        <w:rPr>
          <w:rFonts w:cs="Times New Roman"/>
          <w:kern w:val="18"/>
          <w:szCs w:val="28"/>
        </w:rPr>
        <w:t>, №238</w:t>
      </w:r>
      <w:r w:rsidR="0040007E">
        <w:rPr>
          <w:rFonts w:cs="Times New Roman"/>
          <w:kern w:val="18"/>
          <w:szCs w:val="28"/>
        </w:rPr>
        <w:t>–</w:t>
      </w:r>
      <w:r w:rsidRPr="00280AB5">
        <w:rPr>
          <w:rFonts w:cs="Times New Roman"/>
          <w:kern w:val="18"/>
          <w:szCs w:val="28"/>
        </w:rPr>
        <w:t>239, 08.12.1994.</w:t>
      </w:r>
    </w:p>
    <w:p w:rsidR="008A04D9" w:rsidRPr="00280AB5" w:rsidRDefault="008A04D9" w:rsidP="00DC032B">
      <w:pPr>
        <w:pStyle w:val="afb"/>
        <w:numPr>
          <w:ilvl w:val="0"/>
          <w:numId w:val="20"/>
        </w:numPr>
        <w:tabs>
          <w:tab w:val="left" w:pos="851"/>
        </w:tabs>
        <w:ind w:left="0" w:firstLine="567"/>
        <w:rPr>
          <w:rFonts w:cs="Times New Roman"/>
          <w:kern w:val="18"/>
          <w:szCs w:val="28"/>
        </w:rPr>
      </w:pPr>
      <w:r w:rsidRPr="00280AB5">
        <w:rPr>
          <w:rFonts w:cs="Times New Roman"/>
          <w:kern w:val="18"/>
          <w:szCs w:val="28"/>
        </w:rPr>
        <w:t>Уголовно-процессуальное законодательство Союза ССР и РСФСР. Теоретическая модель / Под ред. В.М. Савицкого. М., 1990. С. 11</w:t>
      </w:r>
      <w:r w:rsidR="0040007E">
        <w:rPr>
          <w:rFonts w:cs="Times New Roman"/>
          <w:kern w:val="18"/>
          <w:szCs w:val="28"/>
        </w:rPr>
        <w:t>–</w:t>
      </w:r>
      <w:r w:rsidRPr="00280AB5">
        <w:rPr>
          <w:rFonts w:cs="Times New Roman"/>
          <w:kern w:val="18"/>
          <w:szCs w:val="28"/>
        </w:rPr>
        <w:t>12.</w:t>
      </w:r>
    </w:p>
    <w:p w:rsidR="008A04D9" w:rsidRPr="007719C1" w:rsidRDefault="008A04D9" w:rsidP="00DC032B">
      <w:pPr>
        <w:pStyle w:val="afb"/>
        <w:numPr>
          <w:ilvl w:val="0"/>
          <w:numId w:val="20"/>
        </w:numPr>
        <w:tabs>
          <w:tab w:val="left" w:pos="851"/>
        </w:tabs>
        <w:ind w:left="0" w:firstLine="567"/>
        <w:rPr>
          <w:rFonts w:cs="Times New Roman"/>
          <w:spacing w:val="-4"/>
          <w:kern w:val="18"/>
          <w:szCs w:val="28"/>
        </w:rPr>
      </w:pPr>
      <w:r w:rsidRPr="007719C1">
        <w:rPr>
          <w:rFonts w:cs="Times New Roman"/>
          <w:spacing w:val="-4"/>
          <w:kern w:val="18"/>
          <w:szCs w:val="28"/>
        </w:rPr>
        <w:t>Лунеев В.В. Преступность XX века. Мировые, региональные и российские тенденции. Мировой криминологический анализ. М., 1997. С. 56–58.</w:t>
      </w:r>
    </w:p>
    <w:p w:rsidR="008A04D9" w:rsidRDefault="008A04D9" w:rsidP="00DC032B">
      <w:pPr>
        <w:pStyle w:val="afb"/>
        <w:numPr>
          <w:ilvl w:val="0"/>
          <w:numId w:val="20"/>
        </w:numPr>
        <w:tabs>
          <w:tab w:val="left" w:pos="851"/>
        </w:tabs>
        <w:ind w:left="0" w:firstLine="567"/>
        <w:rPr>
          <w:rFonts w:cs="Times New Roman"/>
          <w:kern w:val="18"/>
          <w:szCs w:val="28"/>
        </w:rPr>
      </w:pPr>
      <w:r w:rsidRPr="00280AB5">
        <w:rPr>
          <w:rFonts w:cs="Times New Roman"/>
          <w:kern w:val="18"/>
          <w:szCs w:val="28"/>
        </w:rPr>
        <w:t xml:space="preserve">Справка Кемеровского областного суда от 26.03.2012 №01-07/26-273 </w:t>
      </w:r>
      <w:r w:rsidR="00AD3775" w:rsidRPr="00280AB5">
        <w:rPr>
          <w:rFonts w:cs="Times New Roman"/>
          <w:kern w:val="18"/>
          <w:szCs w:val="28"/>
        </w:rPr>
        <w:t>«</w:t>
      </w:r>
      <w:r w:rsidRPr="00280AB5">
        <w:rPr>
          <w:rFonts w:cs="Times New Roman"/>
          <w:kern w:val="18"/>
          <w:szCs w:val="28"/>
        </w:rPr>
        <w:t>Справка о результатах рассмотрения жалоб (представлений) на судебные решения, принятые в особом порядке судебного разбирательства (гл. 40 УПК РФ)</w:t>
      </w:r>
      <w:r w:rsidR="00AD3775" w:rsidRPr="00280AB5">
        <w:rPr>
          <w:rFonts w:cs="Times New Roman"/>
          <w:kern w:val="18"/>
          <w:szCs w:val="28"/>
        </w:rPr>
        <w:t>»</w:t>
      </w:r>
      <w:r w:rsidRPr="00280AB5">
        <w:rPr>
          <w:rFonts w:cs="Times New Roman"/>
          <w:kern w:val="18"/>
          <w:szCs w:val="28"/>
        </w:rPr>
        <w:t xml:space="preserve"> // СПС </w:t>
      </w:r>
      <w:r w:rsidR="00AD3775" w:rsidRPr="00280AB5">
        <w:rPr>
          <w:rFonts w:cs="Times New Roman"/>
          <w:kern w:val="18"/>
          <w:szCs w:val="28"/>
        </w:rPr>
        <w:t>«</w:t>
      </w:r>
      <w:r w:rsidRPr="00280AB5">
        <w:rPr>
          <w:rFonts w:cs="Times New Roman"/>
          <w:kern w:val="18"/>
          <w:szCs w:val="28"/>
        </w:rPr>
        <w:t>Консультант Плюс</w:t>
      </w:r>
      <w:r w:rsidR="00AD3775" w:rsidRPr="00280AB5">
        <w:rPr>
          <w:rFonts w:cs="Times New Roman"/>
          <w:kern w:val="18"/>
          <w:szCs w:val="28"/>
        </w:rPr>
        <w:t>»</w:t>
      </w:r>
      <w:r w:rsidRPr="00280AB5">
        <w:rPr>
          <w:rFonts w:cs="Times New Roman"/>
          <w:kern w:val="18"/>
          <w:szCs w:val="28"/>
        </w:rPr>
        <w:t>.</w:t>
      </w:r>
    </w:p>
    <w:p w:rsidR="003D32B3" w:rsidRPr="00280AB5" w:rsidRDefault="003D32B3" w:rsidP="003D32B3">
      <w:pPr>
        <w:pStyle w:val="afe"/>
      </w:pPr>
    </w:p>
    <w:p w:rsidR="008A04D9" w:rsidRPr="00280AB5" w:rsidRDefault="008A04D9" w:rsidP="00B53A36">
      <w:pPr>
        <w:pStyle w:val="2"/>
        <w:jc w:val="right"/>
        <w:rPr>
          <w:b w:val="0"/>
          <w:lang w:eastAsia="ar-SA"/>
        </w:rPr>
      </w:pPr>
      <w:bookmarkStart w:id="80" w:name="_Toc445717415"/>
      <w:r w:rsidRPr="00280AB5">
        <w:rPr>
          <w:lang w:eastAsia="ar-SA"/>
        </w:rPr>
        <w:t>Яшина М.С.</w:t>
      </w:r>
      <w:r w:rsidR="00614DBE">
        <w:rPr>
          <w:lang w:eastAsia="ar-SA"/>
        </w:rPr>
        <w:t>,</w:t>
      </w:r>
      <w:r w:rsidR="004A05B3" w:rsidRPr="00280AB5">
        <w:rPr>
          <w:lang w:eastAsia="ar-SA"/>
        </w:rPr>
        <w:br/>
      </w:r>
      <w:r w:rsidR="004A05B3" w:rsidRPr="00280AB5">
        <w:rPr>
          <w:b w:val="0"/>
          <w:lang w:eastAsia="ar-SA"/>
        </w:rPr>
        <w:t>с</w:t>
      </w:r>
      <w:r w:rsidRPr="00280AB5">
        <w:rPr>
          <w:b w:val="0"/>
          <w:lang w:eastAsia="ar-SA"/>
        </w:rPr>
        <w:t>тудентка юридического факультета</w:t>
      </w:r>
      <w:r w:rsidR="00614DBE">
        <w:rPr>
          <w:b w:val="0"/>
          <w:lang w:eastAsia="ar-SA"/>
        </w:rPr>
        <w:t>,</w:t>
      </w:r>
      <w:r w:rsidR="004A05B3" w:rsidRPr="00280AB5">
        <w:rPr>
          <w:b w:val="0"/>
          <w:lang w:eastAsia="ar-SA"/>
        </w:rPr>
        <w:br/>
        <w:t>н</w:t>
      </w:r>
      <w:r w:rsidRPr="00280AB5">
        <w:rPr>
          <w:b w:val="0"/>
          <w:lang w:eastAsia="ar-SA"/>
        </w:rPr>
        <w:t xml:space="preserve">аучный руководитель: </w:t>
      </w:r>
      <w:r w:rsidRPr="00280AB5">
        <w:rPr>
          <w:rFonts w:eastAsia="Calibri"/>
        </w:rPr>
        <w:t>Кордуба С.Б.</w:t>
      </w:r>
      <w:r w:rsidR="00614DBE">
        <w:rPr>
          <w:rFonts w:eastAsia="Calibri"/>
        </w:rPr>
        <w:t>,</w:t>
      </w:r>
      <w:r w:rsidR="004A05B3" w:rsidRPr="00280AB5">
        <w:rPr>
          <w:rFonts w:eastAsia="Calibri"/>
        </w:rPr>
        <w:br/>
      </w:r>
      <w:r w:rsidRPr="00280AB5">
        <w:rPr>
          <w:rFonts w:eastAsia="Calibri"/>
          <w:b w:val="0"/>
        </w:rPr>
        <w:t xml:space="preserve"> к.ю.н.,</w:t>
      </w:r>
      <w:r w:rsidR="004A05B3" w:rsidRPr="00280AB5">
        <w:rPr>
          <w:rFonts w:eastAsia="Calibri"/>
          <w:b w:val="0"/>
        </w:rPr>
        <w:t xml:space="preserve"> </w:t>
      </w:r>
      <w:r w:rsidRPr="00280AB5">
        <w:rPr>
          <w:rFonts w:eastAsia="Calibri"/>
          <w:b w:val="0"/>
        </w:rPr>
        <w:t xml:space="preserve">доцент кафедры уголовного, </w:t>
      </w:r>
      <w:r w:rsidR="004A05B3" w:rsidRPr="00280AB5">
        <w:rPr>
          <w:rFonts w:eastAsia="Calibri"/>
          <w:b w:val="0"/>
        </w:rPr>
        <w:br/>
      </w:r>
      <w:r w:rsidRPr="00280AB5">
        <w:rPr>
          <w:rFonts w:eastAsia="Calibri"/>
          <w:b w:val="0"/>
        </w:rPr>
        <w:t>экологического права и криминологии</w:t>
      </w:r>
      <w:r w:rsidR="007C6305">
        <w:rPr>
          <w:rFonts w:eastAsia="Calibri"/>
          <w:b w:val="0"/>
        </w:rPr>
        <w:t>,</w:t>
      </w:r>
      <w:r w:rsidR="004A05B3" w:rsidRPr="00280AB5">
        <w:rPr>
          <w:rFonts w:eastAsia="Calibri"/>
          <w:b w:val="0"/>
        </w:rPr>
        <w:br/>
      </w:r>
      <w:r w:rsidRPr="00280AB5">
        <w:rPr>
          <w:rFonts w:eastAsia="Calibri"/>
          <w:b w:val="0"/>
        </w:rPr>
        <w:t xml:space="preserve">ФГБОУ ВПО </w:t>
      </w:r>
      <w:r w:rsidR="00AD3775" w:rsidRPr="00280AB5">
        <w:rPr>
          <w:rFonts w:eastAsia="Calibri"/>
          <w:b w:val="0"/>
        </w:rPr>
        <w:t>«</w:t>
      </w:r>
      <w:r w:rsidRPr="00280AB5">
        <w:rPr>
          <w:rFonts w:eastAsia="Calibri"/>
          <w:b w:val="0"/>
        </w:rPr>
        <w:t xml:space="preserve">Саратовский государственный </w:t>
      </w:r>
      <w:r w:rsidR="00614DBE">
        <w:rPr>
          <w:rFonts w:eastAsia="Calibri"/>
          <w:b w:val="0"/>
        </w:rPr>
        <w:br/>
      </w:r>
      <w:r w:rsidRPr="00280AB5">
        <w:rPr>
          <w:rFonts w:eastAsia="Calibri"/>
          <w:b w:val="0"/>
        </w:rPr>
        <w:t>университет им. Н.Г.</w:t>
      </w:r>
      <w:r w:rsidR="00B53A36" w:rsidRPr="00280AB5">
        <w:rPr>
          <w:rFonts w:eastAsia="Calibri"/>
          <w:b w:val="0"/>
        </w:rPr>
        <w:t> </w:t>
      </w:r>
      <w:r w:rsidRPr="00280AB5">
        <w:rPr>
          <w:rFonts w:eastAsia="Calibri"/>
          <w:b w:val="0"/>
        </w:rPr>
        <w:t>Чернышевского</w:t>
      </w:r>
      <w:r w:rsidR="00AD3775" w:rsidRPr="00280AB5">
        <w:rPr>
          <w:rFonts w:eastAsia="Calibri"/>
          <w:b w:val="0"/>
        </w:rPr>
        <w:t>»</w:t>
      </w:r>
      <w:r w:rsidRPr="00280AB5">
        <w:rPr>
          <w:rFonts w:eastAsia="Calibri"/>
          <w:b w:val="0"/>
        </w:rPr>
        <w:t>,</w:t>
      </w:r>
      <w:bookmarkEnd w:id="80"/>
      <w:r w:rsidR="004A05B3" w:rsidRPr="00280AB5">
        <w:rPr>
          <w:b w:val="0"/>
          <w:lang w:eastAsia="ar-SA"/>
        </w:rPr>
        <w:t xml:space="preserve"> </w:t>
      </w:r>
    </w:p>
    <w:p w:rsidR="008A04D9" w:rsidRPr="00280AB5" w:rsidRDefault="008A04D9" w:rsidP="00B53A36">
      <w:pPr>
        <w:pStyle w:val="2"/>
        <w:rPr>
          <w:lang w:eastAsia="ar-SA"/>
        </w:rPr>
      </w:pPr>
      <w:bookmarkStart w:id="81" w:name="_Toc445717416"/>
      <w:r w:rsidRPr="00280AB5">
        <w:rPr>
          <w:lang w:eastAsia="ar-SA"/>
        </w:rPr>
        <w:t>К ВОПРОСУ ОБ ОБЪЕКТИВНЫХ ПРИЗНАКАХ НЕЗАКОННОЙ РУБКИ ЛЕСНЫХ НАСАЖДЕНИЙ</w:t>
      </w:r>
      <w:bookmarkEnd w:id="81"/>
    </w:p>
    <w:p w:rsidR="007719C1" w:rsidRPr="007719C1" w:rsidRDefault="007719C1" w:rsidP="007719C1">
      <w:pPr>
        <w:rPr>
          <w:rFonts w:cs="Times New Roman"/>
          <w:sz w:val="10"/>
          <w:szCs w:val="10"/>
          <w:lang w:eastAsia="ru-RU"/>
        </w:rPr>
      </w:pPr>
    </w:p>
    <w:p w:rsidR="008A04D9" w:rsidRPr="00280AB5" w:rsidRDefault="008A04D9" w:rsidP="00B53A36">
      <w:pPr>
        <w:rPr>
          <w:rFonts w:cs="Times New Roman"/>
          <w:lang w:eastAsia="ar-SA"/>
        </w:rPr>
      </w:pPr>
      <w:r w:rsidRPr="00280AB5">
        <w:rPr>
          <w:rFonts w:cs="Times New Roman"/>
          <w:lang w:eastAsia="ar-SA"/>
        </w:rPr>
        <w:t xml:space="preserve">В условиях современности приоритетным направлением деятельности государства выступает сохранение природных систем и гарантирование рационального использования природных ресурсов. Сегодня охрана окружающей среды является одной из основных задач Уголовного кодекса Российской Федерации, призванного обеспечивать охрану природных ресурсов, признаваемых Конституцией Российской Федерации основой </w:t>
      </w:r>
      <w:r w:rsidR="00AD3775" w:rsidRPr="00280AB5">
        <w:rPr>
          <w:rFonts w:cs="Times New Roman"/>
          <w:lang w:eastAsia="ar-SA"/>
        </w:rPr>
        <w:t>«</w:t>
      </w:r>
      <w:r w:rsidRPr="00280AB5">
        <w:rPr>
          <w:rFonts w:cs="Times New Roman"/>
          <w:lang w:eastAsia="ar-SA"/>
        </w:rPr>
        <w:t>жизни и деятельности народов</w:t>
      </w:r>
      <w:r w:rsidR="00AD3775" w:rsidRPr="00280AB5">
        <w:rPr>
          <w:rFonts w:cs="Times New Roman"/>
          <w:lang w:eastAsia="ar-SA"/>
        </w:rPr>
        <w:t>»</w:t>
      </w:r>
      <w:r w:rsidRPr="00280AB5">
        <w:rPr>
          <w:rFonts w:eastAsia="Calibri" w:cs="Times New Roman"/>
        </w:rPr>
        <w:t xml:space="preserve"> [1].</w:t>
      </w:r>
    </w:p>
    <w:p w:rsidR="008A04D9" w:rsidRPr="00280AB5" w:rsidRDefault="008A04D9" w:rsidP="00B53A36">
      <w:pPr>
        <w:rPr>
          <w:rFonts w:cs="Times New Roman"/>
          <w:lang w:eastAsia="ar-SA"/>
        </w:rPr>
      </w:pPr>
      <w:r w:rsidRPr="00280AB5">
        <w:rPr>
          <w:rFonts w:cs="Times New Roman"/>
          <w:lang w:eastAsia="ar-SA"/>
        </w:rPr>
        <w:t>В настоящее время среди природных объектов, удовлетворяющих многочисленные потребности общества и выполняющих различные, в том числе экономические и экологические функции, особое место занимает лесной комплекс. На сегодняшний день Российская Федерация признана мировым лидером по общей площади земель, занятых лесами. Согласно данным государственного лесного реестра, площадь лесов в Российской Федерации сегодня превышает 809 000 тыс. га, что составляет 20, 1</w:t>
      </w:r>
      <w:r w:rsidR="00280AB5">
        <w:rPr>
          <w:rFonts w:cs="Times New Roman"/>
          <w:lang w:eastAsia="ar-SA"/>
        </w:rPr>
        <w:t> %</w:t>
      </w:r>
      <w:r w:rsidRPr="00280AB5">
        <w:rPr>
          <w:rFonts w:cs="Times New Roman"/>
          <w:lang w:eastAsia="ar-SA"/>
        </w:rPr>
        <w:t xml:space="preserve"> лесов всего мира.</w:t>
      </w:r>
      <w:r w:rsidR="00B661E0">
        <w:rPr>
          <w:rFonts w:cs="Times New Roman"/>
          <w:lang w:eastAsia="ar-SA"/>
        </w:rPr>
        <w:t xml:space="preserve"> </w:t>
      </w:r>
      <w:r w:rsidRPr="00280AB5">
        <w:rPr>
          <w:rFonts w:cs="Times New Roman"/>
          <w:lang w:eastAsia="ar-SA"/>
        </w:rPr>
        <w:t>Вместе с тем еще несколько лет назад доля российских лесных ресурсов в общей площади лесов планеты превышала 25</w:t>
      </w:r>
      <w:r w:rsidR="00280AB5">
        <w:rPr>
          <w:rFonts w:cs="Times New Roman"/>
          <w:lang w:eastAsia="ar-SA"/>
        </w:rPr>
        <w:t> %</w:t>
      </w:r>
      <w:r w:rsidRPr="00280AB5">
        <w:rPr>
          <w:rFonts w:cs="Times New Roman"/>
          <w:lang w:eastAsia="ar-SA"/>
        </w:rPr>
        <w:t>. Значительное сокращение земель, занятых лесами, во многом объясняется участившимися случаями нарушений уголовного и лесного законодательства, в частности, широким распространением такого преступления как незаконная рубка лесных насаждений [13].</w:t>
      </w:r>
      <w:r w:rsidRPr="00280AB5">
        <w:rPr>
          <w:rFonts w:eastAsia="Calibri" w:cs="Times New Roman"/>
        </w:rPr>
        <w:t xml:space="preserve"> </w:t>
      </w:r>
    </w:p>
    <w:p w:rsidR="008A04D9" w:rsidRPr="00280AB5" w:rsidRDefault="008A04D9" w:rsidP="00B53A36">
      <w:pPr>
        <w:rPr>
          <w:rFonts w:cs="Times New Roman"/>
          <w:lang w:eastAsia="ar-SA"/>
        </w:rPr>
      </w:pPr>
      <w:r w:rsidRPr="00280AB5">
        <w:rPr>
          <w:rFonts w:cs="Times New Roman"/>
          <w:lang w:eastAsia="ar-SA"/>
        </w:rPr>
        <w:t>Согласно результатам глобальной оценки лесных ресурсов, проведенной в 2010 г. Продовольственной и сельскохозяйственной организацией ООН, по объемам заготовок древесины среди наиболее богатых лесами стран Российская Федерация занимает четвертую позицию после Соединенных Штатов Америки, Бразилии и Канады [13].</w:t>
      </w:r>
    </w:p>
    <w:p w:rsidR="008A04D9" w:rsidRPr="00280AB5" w:rsidRDefault="008A04D9" w:rsidP="00B53A36">
      <w:pPr>
        <w:rPr>
          <w:rFonts w:cs="Times New Roman"/>
          <w:lang w:eastAsia="ar-SA"/>
        </w:rPr>
      </w:pPr>
      <w:r w:rsidRPr="00280AB5">
        <w:rPr>
          <w:rFonts w:cs="Times New Roman"/>
          <w:lang w:eastAsia="ar-SA"/>
        </w:rPr>
        <w:t xml:space="preserve">Вместе с тем сегодня в России значительная часть лесозаготовок приходится на древесину, полученную преступным путем. В апреле 2013 г. на заседании президиума Государственного совета </w:t>
      </w:r>
      <w:r w:rsidR="00AD3775" w:rsidRPr="00280AB5">
        <w:rPr>
          <w:rFonts w:cs="Times New Roman"/>
          <w:lang w:eastAsia="ar-SA"/>
        </w:rPr>
        <w:t>«</w:t>
      </w:r>
      <w:r w:rsidRPr="00280AB5">
        <w:rPr>
          <w:rFonts w:cs="Times New Roman"/>
          <w:lang w:eastAsia="ar-SA"/>
        </w:rPr>
        <w:t>О повышении эффективности лесного комплекса Российской Федерации</w:t>
      </w:r>
      <w:r w:rsidR="00AD3775" w:rsidRPr="00280AB5">
        <w:rPr>
          <w:rFonts w:cs="Times New Roman"/>
          <w:lang w:eastAsia="ar-SA"/>
        </w:rPr>
        <w:t>»</w:t>
      </w:r>
      <w:r w:rsidRPr="00280AB5">
        <w:rPr>
          <w:rFonts w:cs="Times New Roman"/>
          <w:lang w:eastAsia="ar-SA"/>
        </w:rPr>
        <w:t xml:space="preserve">, проводившегося в Республике Бурятия, Президент Российской Федерации В. Путин отметил: </w:t>
      </w:r>
      <w:r w:rsidR="00AD3775" w:rsidRPr="00280AB5">
        <w:rPr>
          <w:rFonts w:cs="Times New Roman"/>
          <w:lang w:eastAsia="ar-SA"/>
        </w:rPr>
        <w:t>«</w:t>
      </w:r>
      <w:r w:rsidRPr="00280AB5">
        <w:rPr>
          <w:rFonts w:cs="Times New Roman"/>
          <w:lang w:eastAsia="ar-SA"/>
        </w:rPr>
        <w:t>Лес нужно спасать и от незаконных вырубок. В последние пять лет они увеличились на 66</w:t>
      </w:r>
      <w:r w:rsidR="00280AB5">
        <w:rPr>
          <w:rFonts w:cs="Times New Roman"/>
          <w:lang w:eastAsia="ar-SA"/>
        </w:rPr>
        <w:t> %</w:t>
      </w:r>
      <w:r w:rsidR="00AD3775" w:rsidRPr="00280AB5">
        <w:rPr>
          <w:rFonts w:cs="Times New Roman"/>
          <w:lang w:eastAsia="ar-SA"/>
        </w:rPr>
        <w:t>»</w:t>
      </w:r>
      <w:r w:rsidRPr="00280AB5">
        <w:rPr>
          <w:rFonts w:cs="Times New Roman"/>
          <w:lang w:eastAsia="ar-SA"/>
        </w:rPr>
        <w:t xml:space="preserve"> [12]. По данным Федерального агентства лесного хозяйства, сегодня объем незаконных заготовок древесины в России со</w:t>
      </w:r>
      <w:r w:rsidR="00280AB5">
        <w:rPr>
          <w:rFonts w:cs="Times New Roman"/>
          <w:lang w:eastAsia="ar-SA"/>
        </w:rPr>
        <w:t>ставляет 10–</w:t>
      </w:r>
      <w:r w:rsidRPr="00280AB5">
        <w:rPr>
          <w:rFonts w:cs="Times New Roman"/>
          <w:lang w:eastAsia="ar-SA"/>
        </w:rPr>
        <w:t>15</w:t>
      </w:r>
      <w:r w:rsidR="00280AB5">
        <w:rPr>
          <w:rFonts w:cs="Times New Roman"/>
          <w:lang w:eastAsia="ar-SA"/>
        </w:rPr>
        <w:t> %</w:t>
      </w:r>
      <w:r w:rsidRPr="00280AB5">
        <w:rPr>
          <w:rFonts w:cs="Times New Roman"/>
          <w:lang w:eastAsia="ar-SA"/>
        </w:rPr>
        <w:t xml:space="preserve"> от общего количества вырубленных лесных насаждений [14]. При этом в ряде субъектов Российской Федерации незаконная рубка лесных насаждений является самым распространенным преступлением против общественной безопасности и общественного порядка. Примером могут служить Ярославская, Архангельская и Иркутская области, где доля посягательств на леса составляет практически 95</w:t>
      </w:r>
      <w:r w:rsidR="00280AB5">
        <w:rPr>
          <w:rFonts w:cs="Times New Roman"/>
          <w:lang w:eastAsia="ar-SA"/>
        </w:rPr>
        <w:t> %</w:t>
      </w:r>
      <w:r w:rsidRPr="00280AB5">
        <w:rPr>
          <w:rFonts w:cs="Times New Roman"/>
          <w:lang w:eastAsia="ar-SA"/>
        </w:rPr>
        <w:t xml:space="preserve"> среди всех экологических преступлений, совершаемых в регионе [13]. </w:t>
      </w:r>
    </w:p>
    <w:p w:rsidR="008A04D9" w:rsidRPr="00280AB5" w:rsidRDefault="008A04D9" w:rsidP="00B53A36">
      <w:pPr>
        <w:rPr>
          <w:rFonts w:eastAsia="Calibri" w:cs="Times New Roman"/>
        </w:rPr>
      </w:pPr>
      <w:r w:rsidRPr="00280AB5">
        <w:rPr>
          <w:rFonts w:eastAsia="Calibri" w:cs="Times New Roman"/>
        </w:rPr>
        <w:t>В современных условиях такие преступления представляют собой серьезную угрозу национальной безопасности России. Неслучайно, что сегодня сохранение природных, в том числе и лесных систем упоминается в качестве приоритета государственной политики в Стратегии национальной безопасности Российской Федерации до 2020 года, утвержденной Указом Президента Российской Федерации от 12 мая 2009 г. [5].</w:t>
      </w:r>
    </w:p>
    <w:p w:rsidR="008A04D9" w:rsidRPr="00280AB5" w:rsidRDefault="008A04D9" w:rsidP="00B53A36">
      <w:pPr>
        <w:rPr>
          <w:rFonts w:eastAsia="Calibri" w:cs="Times New Roman"/>
        </w:rPr>
      </w:pPr>
      <w:r w:rsidRPr="00280AB5">
        <w:rPr>
          <w:rFonts w:eastAsia="Calibri" w:cs="Times New Roman"/>
        </w:rPr>
        <w:t xml:space="preserve">В настоящее время борьба с нерациональным использованием лесных ресурсов и совершенствование механизма их уголовно-правовой охраны невозможны без учета условий формирования, тенденций и перспектив развития законодательства об уголовной ответственности за преступления в данной сфере. </w:t>
      </w:r>
    </w:p>
    <w:p w:rsidR="008A04D9" w:rsidRPr="00280AB5" w:rsidRDefault="008A04D9" w:rsidP="00B53A36">
      <w:pPr>
        <w:rPr>
          <w:rFonts w:cs="Times New Roman"/>
          <w:lang w:eastAsia="ru-RU"/>
        </w:rPr>
      </w:pPr>
      <w:r w:rsidRPr="00280AB5">
        <w:rPr>
          <w:rFonts w:cs="Times New Roman"/>
          <w:lang w:eastAsia="ru-RU"/>
        </w:rPr>
        <w:t>Становление института уголовно-правовой охраны лесных насаждений как важнейшего компонента природной среды берет свое непосредственное начало с принятия первого советского кодифицированного уголовного закона. Уголовный кодекс РСФСР 1922 г. установил преступность таких деяний, как самовольная вырубка лесных насаждений или их рубка в не установленном в законном порядке месте, повреждение деревьев, ведение хозяйства с нарушениями плана, если такие действия привели к причинению ущерба лесному фонду. В качестве преобладающего вида наказания за такие правонарушения Уголовный кодекс РСФСР 1922 г. предусматривал штраф в размере, составляющим 500 руб. золотом. Вместе с тем в ст. 99 Уголовного кодекса РСФСР 1922 г. в числе санкций также были названы лишение свободы или принудительные работы сроком до 1 г. с конфискацией леса, добытого незаконным путем [Приводится по: 15].</w:t>
      </w:r>
    </w:p>
    <w:p w:rsidR="008A04D9" w:rsidRPr="00280AB5" w:rsidRDefault="008A04D9" w:rsidP="00B53A36">
      <w:pPr>
        <w:rPr>
          <w:rFonts w:cs="Times New Roman"/>
          <w:lang w:eastAsia="ru-RU"/>
        </w:rPr>
      </w:pPr>
      <w:r w:rsidRPr="00280AB5">
        <w:rPr>
          <w:rFonts w:cs="Times New Roman"/>
          <w:lang w:eastAsia="ru-RU"/>
        </w:rPr>
        <w:t xml:space="preserve">Аналогичные правовые нормы, устанавливающие ответственность за совершение преступлений в области использования и охраны лесов, содержались и в Уголовном кодексе РСФСР 1926 г. </w:t>
      </w:r>
    </w:p>
    <w:p w:rsidR="008A04D9" w:rsidRPr="00280AB5" w:rsidRDefault="008A04D9" w:rsidP="00B53A36">
      <w:pPr>
        <w:rPr>
          <w:rFonts w:cs="Times New Roman"/>
          <w:lang w:eastAsia="ru-RU"/>
        </w:rPr>
      </w:pPr>
      <w:r w:rsidRPr="00280AB5">
        <w:rPr>
          <w:rFonts w:cs="Times New Roman"/>
          <w:lang w:eastAsia="ru-RU"/>
        </w:rPr>
        <w:t>Дальнейшее усиление ответственности за нарушения в рассматриваемой сфере произошло только в 30-х гг. ХХ в. за счет появления в Уголовном законе 1926 г. таких новых составов правонарушений, как повреждение, уничтожение деревьев путем их поджога и рубка насаждений в случае ее совершения организованно или с умыслом, направленным против общественной собственности. Данные нововведения во многом объяснялись возросшей необходимостью охраны принадлежащего государственным предприятиям и колхозам имущества [Приводится по: 16].</w:t>
      </w:r>
    </w:p>
    <w:p w:rsidR="008A04D9" w:rsidRPr="007719C1" w:rsidRDefault="008A04D9" w:rsidP="00B53A36">
      <w:pPr>
        <w:rPr>
          <w:rFonts w:cs="Times New Roman"/>
          <w:spacing w:val="-2"/>
          <w:lang w:eastAsia="ru-RU"/>
        </w:rPr>
      </w:pPr>
      <w:r w:rsidRPr="007719C1">
        <w:rPr>
          <w:rFonts w:cs="Times New Roman"/>
          <w:spacing w:val="-2"/>
          <w:lang w:eastAsia="ru-RU"/>
        </w:rPr>
        <w:t xml:space="preserve">Вместе с тем в 60-х гг. ХХ в. вновь появилась тенденция к серьезному ограничению уголовной ответственности за правонарушения в сфере использования лесов. Новый Уголовный кодекс РСФСР, принятый в 1960 г. и вступивший в силу с 1961 г., содержал только одну лесоохранительную норму, в частности, ст. 169, устанавливающую уголовную ответственность за незаконную порубку леса, признаваемую хозяйственным преступлением. </w:t>
      </w:r>
    </w:p>
    <w:p w:rsidR="008A04D9" w:rsidRPr="007719C1" w:rsidRDefault="008A04D9" w:rsidP="00B53A36">
      <w:pPr>
        <w:rPr>
          <w:rFonts w:cs="Times New Roman"/>
          <w:spacing w:val="-2"/>
          <w:lang w:eastAsia="ru-RU"/>
        </w:rPr>
      </w:pPr>
      <w:r w:rsidRPr="007719C1">
        <w:rPr>
          <w:rFonts w:cs="Times New Roman"/>
          <w:spacing w:val="-2"/>
          <w:lang w:eastAsia="ru-RU"/>
        </w:rPr>
        <w:t>Уголовная ответственность по ч. 1 ст. 169 Уголовного кодекса РСФСР 1960 г. наступала в результате незаконной порубки деревьев в полезащитных, берегозащитных и курортных лесах, а также в случае несанкционированной вырубки лесных насаждений на территориях государственных заповедников, лесопарков и зеленых зон вокруг предприятий, имеющих промышленное назначение. Совершение таких действий влекло за собой назначение виновному лицу наказания в виде лишения свободы на срок до 1 г., исправительных работ на этот же срок или штрафа в размере до 300 руб. с конфискацией полученного преступным путем леса. Причем уголовная ответственность за совершение рассматриваемого преступления могла наступить исключительно после применения к правонарушителю мер административного, а в некоторых случаях и общественного воздействия.</w:t>
      </w:r>
    </w:p>
    <w:p w:rsidR="008A04D9" w:rsidRPr="00280AB5" w:rsidRDefault="008A04D9" w:rsidP="00B53A36">
      <w:pPr>
        <w:rPr>
          <w:rFonts w:cs="Times New Roman"/>
          <w:lang w:eastAsia="ru-RU"/>
        </w:rPr>
      </w:pPr>
      <w:r w:rsidRPr="00280AB5">
        <w:rPr>
          <w:rFonts w:cs="Times New Roman"/>
          <w:lang w:eastAsia="ru-RU"/>
        </w:rPr>
        <w:t>Ч. 2 ст. 169 Уголовного кодекса РСФСР 1960 г. предусматривала уголовную ответственность за осуществление незаконной порубки кустарников и деревьев во всех без исключения лесах в тех случаях, когда такие деяния были совершены в промысловых целях или впервые и при этом повлекли за собой причинение крупного ущерба. Максимальной мерой наказания по ч. 2 ст. 169 Уголовного кодекса РСФСР 1960 г. являлось лишение свободы на срок до 3 л.</w:t>
      </w:r>
    </w:p>
    <w:p w:rsidR="008A04D9" w:rsidRPr="00280AB5" w:rsidRDefault="008A04D9" w:rsidP="00B53A36">
      <w:pPr>
        <w:rPr>
          <w:rFonts w:cs="Times New Roman"/>
          <w:lang w:eastAsia="ru-RU"/>
        </w:rPr>
      </w:pPr>
      <w:r w:rsidRPr="00280AB5">
        <w:rPr>
          <w:rFonts w:cs="Times New Roman"/>
          <w:lang w:eastAsia="ru-RU"/>
        </w:rPr>
        <w:t xml:space="preserve">В дальнейшем в связи с развитием общественных отношений в сфере использования и охраны лесов данная норма Уголовного кодекса РСФСР 1960 г. была подвергнута существенным дополнениям и изменениям. Так, в 1962 г. исключенным из диспозиции ч. 1 ст. 169 Уголовного кодекса РСФСР 1960 г. оказалось положение о необходимости предварительного применения к правонарушителю, совершившему несанкционированную порубку лесных насаждений, мер административного и общественного воздействия и, напротив, включенным в нее стало указание на размер причиненного ущерба. Кроме того, в предмет преступления были включены почвозащитные леса. Расширение сферы уголовно-правовой охраны лесов произошло и за счёт установления уголовной ответственности за совершение деяний, направленных на повреждение лесных насаждений. </w:t>
      </w:r>
    </w:p>
    <w:p w:rsidR="008A04D9" w:rsidRPr="00280AB5" w:rsidRDefault="008A04D9" w:rsidP="00B53A36">
      <w:pPr>
        <w:rPr>
          <w:rFonts w:cs="Times New Roman"/>
          <w:lang w:eastAsia="ru-RU"/>
        </w:rPr>
      </w:pPr>
      <w:r w:rsidRPr="00280AB5">
        <w:rPr>
          <w:rFonts w:cs="Times New Roman"/>
          <w:lang w:eastAsia="ru-RU"/>
        </w:rPr>
        <w:t>В декабре 1982 г. в результате внесения дополнений и изменений в действовавший на тот момент уголовный закон предметом преступления, предусмотренного ст. 169 Уголовного кодекса РСФСР 1960 г. были признаны кустарники и деревья, которые произрастают в лесах первой группы, выполняющих санитарные, оздоровительные и защитные функции. К лесным насаждениям государственных заповедников и лесопарков также были присоединены леса природных и национальных парков, памятников природы и лесные участки, которые имеют историческое и научное значение.</w:t>
      </w:r>
      <w:r w:rsidR="00B661E0">
        <w:rPr>
          <w:rFonts w:cs="Times New Roman"/>
          <w:lang w:eastAsia="ru-RU"/>
        </w:rPr>
        <w:t xml:space="preserve"> </w:t>
      </w:r>
      <w:r w:rsidRPr="00280AB5">
        <w:rPr>
          <w:rFonts w:cs="Times New Roman"/>
          <w:lang w:eastAsia="ru-RU"/>
        </w:rPr>
        <w:t>Кроме того, была изменена и ч. 2 рассматриваемой статьи. В частности, в нее был введен такой квалифицирующий признак, как систематическая незаконная порубка лесов, под которой понималась порубка деревьев и кустарников, совершенная виновным лицом не менее 3 раз вне зависимости от того, было ли оно ранее подвергнуто административному наказанию и привлекалось ли оно к материальной или уголовной ответственности [Приводится по: 17].</w:t>
      </w:r>
    </w:p>
    <w:p w:rsidR="008A04D9" w:rsidRPr="00280AB5" w:rsidRDefault="008A04D9" w:rsidP="00B53A36">
      <w:pPr>
        <w:rPr>
          <w:rFonts w:cs="Times New Roman"/>
          <w:lang w:eastAsia="ru-RU"/>
        </w:rPr>
      </w:pPr>
      <w:r w:rsidRPr="00280AB5">
        <w:rPr>
          <w:rFonts w:cs="Times New Roman"/>
          <w:lang w:eastAsia="ru-RU"/>
        </w:rPr>
        <w:t xml:space="preserve">С 1 января 1997 г. в России вступил в силу принятый 24 мая 1996 г. единственный законодательный кодифицированный источник российского уголовного права </w:t>
      </w:r>
      <w:r w:rsidR="0040007E">
        <w:rPr>
          <w:rFonts w:cs="Times New Roman"/>
          <w:lang w:eastAsia="ru-RU"/>
        </w:rPr>
        <w:t>–</w:t>
      </w:r>
      <w:r w:rsidRPr="00280AB5">
        <w:rPr>
          <w:rFonts w:cs="Times New Roman"/>
          <w:lang w:eastAsia="ru-RU"/>
        </w:rPr>
        <w:t xml:space="preserve"> Уголовный кодекс Российской Федерации, сменивший действовавший до тех пор УК РСФСР 1960 г. </w:t>
      </w:r>
    </w:p>
    <w:p w:rsidR="008A04D9" w:rsidRPr="007719C1" w:rsidRDefault="008A04D9" w:rsidP="00B53A36">
      <w:pPr>
        <w:rPr>
          <w:rFonts w:cs="Times New Roman"/>
          <w:spacing w:val="-4"/>
          <w:lang w:eastAsia="ru-RU"/>
        </w:rPr>
      </w:pPr>
      <w:r w:rsidRPr="007719C1">
        <w:rPr>
          <w:rFonts w:cs="Times New Roman"/>
          <w:spacing w:val="-4"/>
          <w:lang w:eastAsia="ru-RU"/>
        </w:rPr>
        <w:t xml:space="preserve">Сегодня преступность и наказуемость незаконной рубки лесных насаждений установлена ст. 260 Уголовного кодекса Российской Федерации. </w:t>
      </w:r>
    </w:p>
    <w:p w:rsidR="008A04D9" w:rsidRPr="00280AB5" w:rsidRDefault="008A04D9" w:rsidP="00B53A36">
      <w:pPr>
        <w:rPr>
          <w:rFonts w:cs="Times New Roman"/>
          <w:lang w:eastAsia="ru-RU"/>
        </w:rPr>
      </w:pPr>
      <w:r w:rsidRPr="00280AB5">
        <w:rPr>
          <w:rFonts w:cs="Times New Roman"/>
          <w:lang w:eastAsia="ru-RU"/>
        </w:rPr>
        <w:t xml:space="preserve">Данная норма относится к главе 26 Уголовного кодекса Российской Федерации </w:t>
      </w:r>
      <w:r w:rsidR="00AD3775" w:rsidRPr="00280AB5">
        <w:rPr>
          <w:rFonts w:cs="Times New Roman"/>
          <w:lang w:eastAsia="ru-RU"/>
        </w:rPr>
        <w:t>«</w:t>
      </w:r>
      <w:r w:rsidRPr="00280AB5">
        <w:rPr>
          <w:rFonts w:cs="Times New Roman"/>
          <w:lang w:eastAsia="ru-RU"/>
        </w:rPr>
        <w:t>Экологические преступления</w:t>
      </w:r>
      <w:r w:rsidR="00AD3775" w:rsidRPr="00280AB5">
        <w:rPr>
          <w:rFonts w:cs="Times New Roman"/>
          <w:lang w:eastAsia="ru-RU"/>
        </w:rPr>
        <w:t>»</w:t>
      </w:r>
      <w:r w:rsidRPr="00280AB5">
        <w:rPr>
          <w:rFonts w:cs="Times New Roman"/>
          <w:lang w:eastAsia="ru-RU"/>
        </w:rPr>
        <w:t>, являющейся структурным элементом раздела IX, объединяющего составы преступных деяний, направленных против общественной безопасности и общественного порядка [2].</w:t>
      </w:r>
    </w:p>
    <w:p w:rsidR="008A04D9" w:rsidRPr="00280AB5" w:rsidRDefault="008A04D9" w:rsidP="00B53A36">
      <w:pPr>
        <w:rPr>
          <w:rFonts w:cs="Times New Roman"/>
          <w:lang w:eastAsia="ru-RU"/>
        </w:rPr>
      </w:pPr>
      <w:r w:rsidRPr="00280AB5">
        <w:rPr>
          <w:rFonts w:cs="Times New Roman"/>
          <w:lang w:eastAsia="ru-RU"/>
        </w:rPr>
        <w:t>Родовым объектом преступлений, перечисленных в IX разделе</w:t>
      </w:r>
      <w:r w:rsidRPr="00280AB5">
        <w:rPr>
          <w:rFonts w:eastAsia="Calibri" w:cs="Times New Roman"/>
        </w:rPr>
        <w:t xml:space="preserve"> </w:t>
      </w:r>
      <w:r w:rsidRPr="00280AB5">
        <w:rPr>
          <w:rFonts w:cs="Times New Roman"/>
          <w:lang w:eastAsia="ru-RU"/>
        </w:rPr>
        <w:t>Уголовного кодекса Российской Федерации, признается группа общественных отношений, складывающихся в сфере обеспечения общественного порядка и безопасности общества. Видовым объектом преступных деяний, объединенных в главу 26</w:t>
      </w:r>
      <w:r w:rsidRPr="00280AB5">
        <w:rPr>
          <w:rFonts w:eastAsia="Calibri" w:cs="Times New Roman"/>
        </w:rPr>
        <w:t xml:space="preserve"> </w:t>
      </w:r>
      <w:r w:rsidRPr="00280AB5">
        <w:rPr>
          <w:rFonts w:cs="Times New Roman"/>
          <w:lang w:eastAsia="ru-RU"/>
        </w:rPr>
        <w:t>Уголовного кодекса Российской Федерации, является совокупность однородных общественных отношений, направленных на поддержание состояния защищенности жизненно важных интересов личности, общества и государства от различных угроз как реального, так и потенциального характера, создаваемых естественным или антропогенным воздействием на компоненты окружающей среды. В качестве непосредственного объекта состава преступления, предусмотренного ст. 260</w:t>
      </w:r>
      <w:r w:rsidRPr="00280AB5">
        <w:rPr>
          <w:rFonts w:eastAsia="Calibri" w:cs="Times New Roman"/>
        </w:rPr>
        <w:t xml:space="preserve"> Уголовного кодекса Российской Федерации</w:t>
      </w:r>
      <w:r w:rsidRPr="00280AB5">
        <w:rPr>
          <w:rFonts w:cs="Times New Roman"/>
          <w:lang w:eastAsia="ru-RU"/>
        </w:rPr>
        <w:t>, выступают общественные отношения по рациональному использованию, дальнейшему воспроизводству и охране лесов, кустарниковой и древесной растительности.</w:t>
      </w:r>
    </w:p>
    <w:p w:rsidR="008A04D9" w:rsidRPr="00280AB5" w:rsidRDefault="008A04D9" w:rsidP="00B53A36">
      <w:pPr>
        <w:rPr>
          <w:rFonts w:cs="Times New Roman"/>
          <w:lang w:eastAsia="ru-RU"/>
        </w:rPr>
      </w:pPr>
      <w:r w:rsidRPr="00280AB5">
        <w:rPr>
          <w:rFonts w:cs="Times New Roman"/>
          <w:lang w:eastAsia="ru-RU"/>
        </w:rPr>
        <w:t xml:space="preserve">Обязательным признаком незаконной рубки лесных насаждений как состава преступления считается предмет, на который воздействует лицо, посягающее на охраняемый уголовным законом объект. Анализ рассматриваемой нормы позволяет установить, что предметом этого преступления выступают деревья, кустарники и лианы, которые находятся в естественном для них состоянии. Согласно п. 15 Постановления Пленума Верховного Суда Российской Федерации </w:t>
      </w:r>
      <w:r w:rsidR="009A588D">
        <w:rPr>
          <w:rFonts w:cs="Times New Roman"/>
          <w:lang w:eastAsia="ru-RU"/>
        </w:rPr>
        <w:t>№ </w:t>
      </w:r>
      <w:r w:rsidRPr="00280AB5">
        <w:rPr>
          <w:rFonts w:cs="Times New Roman"/>
          <w:lang w:eastAsia="ru-RU"/>
        </w:rPr>
        <w:t xml:space="preserve">21 от 18 октября 2012 г. </w:t>
      </w:r>
      <w:r w:rsidR="00AD3775" w:rsidRPr="00280AB5">
        <w:rPr>
          <w:rFonts w:cs="Times New Roman"/>
          <w:lang w:eastAsia="ru-RU"/>
        </w:rPr>
        <w:t>«</w:t>
      </w:r>
      <w:r w:rsidRPr="00280AB5">
        <w:rPr>
          <w:rFonts w:cs="Times New Roman"/>
          <w:lang w:eastAsia="ru-RU"/>
        </w:rPr>
        <w:t>О применении судами законодательства об ответственности за нарушения в области охраны окружающей среды и природопользования</w:t>
      </w:r>
      <w:r w:rsidR="00AD3775" w:rsidRPr="00280AB5">
        <w:rPr>
          <w:rFonts w:cs="Times New Roman"/>
          <w:lang w:eastAsia="ru-RU"/>
        </w:rPr>
        <w:t>»</w:t>
      </w:r>
      <w:r w:rsidRPr="00280AB5">
        <w:rPr>
          <w:rFonts w:cs="Times New Roman"/>
          <w:lang w:eastAsia="ru-RU"/>
        </w:rPr>
        <w:t>, предметом преступления, предусмотренного статьей 260</w:t>
      </w:r>
      <w:r w:rsidRPr="00280AB5">
        <w:rPr>
          <w:rFonts w:eastAsia="Calibri" w:cs="Times New Roman"/>
        </w:rPr>
        <w:t xml:space="preserve"> </w:t>
      </w:r>
      <w:r w:rsidRPr="00280AB5">
        <w:rPr>
          <w:rFonts w:cs="Times New Roman"/>
          <w:lang w:eastAsia="ru-RU"/>
        </w:rPr>
        <w:t xml:space="preserve">Уголовного кодекса Российской Федерации, являются лесные насаждения </w:t>
      </w:r>
      <w:r w:rsidR="0040007E">
        <w:rPr>
          <w:rFonts w:cs="Times New Roman"/>
          <w:lang w:eastAsia="ru-RU"/>
        </w:rPr>
        <w:t>–</w:t>
      </w:r>
      <w:r w:rsidR="00B661E0">
        <w:rPr>
          <w:rFonts w:cs="Times New Roman"/>
          <w:lang w:eastAsia="ru-RU"/>
        </w:rPr>
        <w:t xml:space="preserve"> </w:t>
      </w:r>
      <w:r w:rsidRPr="00280AB5">
        <w:rPr>
          <w:rFonts w:cs="Times New Roman"/>
          <w:lang w:eastAsia="ru-RU"/>
        </w:rPr>
        <w:t>деревья, кустарники и лианы, которые произрастают в лесах или за их пределами [7]. Примером последних могут служить парковые насаждения, древесная и кустарниковая растительность аллей, деревья, высаженные в черте конкретного города, а также лесные насаждения автомобильных дорог, каналов, полос отвода железнодорожных магистралей. При этом происхождение лесных насаждений или не отнесенных к ним деревьев, кустарников и лиан не имеет никакого значения: они могут произрастать как в отсутствие целенаправленных человеческих усилий, так и могут быть высажены искусственно. В этой связи следует согласиться с мнением д.ю.н. Бриллиантова А.В., который полагает, что понятие лесные насаждения не в полной мере определяет предмет данного преступления, так как его буквальное толкование приводит к значительному сужению области применения ст. 260 Уголовного кодекса Российской Федерации [Приводится по: 8, с. 168].</w:t>
      </w:r>
    </w:p>
    <w:p w:rsidR="008A04D9" w:rsidRPr="00280AB5" w:rsidRDefault="008A04D9" w:rsidP="00B53A36">
      <w:pPr>
        <w:rPr>
          <w:rFonts w:cs="Times New Roman"/>
          <w:lang w:eastAsia="ru-RU"/>
        </w:rPr>
      </w:pPr>
      <w:r w:rsidRPr="00280AB5">
        <w:rPr>
          <w:rFonts w:cs="Times New Roman"/>
          <w:lang w:eastAsia="ru-RU"/>
        </w:rPr>
        <w:t xml:space="preserve">Однако примечательно, что современное лесное законодательство не содержит ни определения понятия леса, ни дефиниции категории лесные насаждения. Так ст. 5 Лесного кодекса Российской Федерации, несмотря на название </w:t>
      </w:r>
      <w:r w:rsidR="00AD3775" w:rsidRPr="00280AB5">
        <w:rPr>
          <w:rFonts w:cs="Times New Roman"/>
          <w:lang w:eastAsia="ru-RU"/>
        </w:rPr>
        <w:t>«</w:t>
      </w:r>
      <w:r w:rsidRPr="00280AB5">
        <w:rPr>
          <w:rFonts w:cs="Times New Roman"/>
          <w:lang w:eastAsia="ru-RU"/>
        </w:rPr>
        <w:t>Понятие леса</w:t>
      </w:r>
      <w:r w:rsidR="00AD3775" w:rsidRPr="00280AB5">
        <w:rPr>
          <w:rFonts w:cs="Times New Roman"/>
          <w:lang w:eastAsia="ru-RU"/>
        </w:rPr>
        <w:t>»</w:t>
      </w:r>
      <w:r w:rsidRPr="00280AB5">
        <w:rPr>
          <w:rFonts w:cs="Times New Roman"/>
          <w:lang w:eastAsia="ru-RU"/>
        </w:rPr>
        <w:t xml:space="preserve"> содержит лишь положение о том, что</w:t>
      </w:r>
      <w:r w:rsidR="00B661E0">
        <w:rPr>
          <w:rFonts w:cs="Times New Roman"/>
          <w:lang w:eastAsia="ru-RU"/>
        </w:rPr>
        <w:t xml:space="preserve"> </w:t>
      </w:r>
      <w:r w:rsidRPr="00280AB5">
        <w:rPr>
          <w:rFonts w:cs="Times New Roman"/>
          <w:lang w:eastAsia="ru-RU"/>
        </w:rPr>
        <w:t xml:space="preserve">использование, воспроизводство, защита и охрана лесов осуществляются исходя из </w:t>
      </w:r>
      <w:r w:rsidR="00AD3775" w:rsidRPr="00280AB5">
        <w:rPr>
          <w:rFonts w:cs="Times New Roman"/>
          <w:lang w:eastAsia="ru-RU"/>
        </w:rPr>
        <w:t>«</w:t>
      </w:r>
      <w:r w:rsidRPr="00280AB5">
        <w:rPr>
          <w:rFonts w:cs="Times New Roman"/>
          <w:lang w:eastAsia="ru-RU"/>
        </w:rPr>
        <w:t>признания леса экологической системой и природным ресурсом</w:t>
      </w:r>
      <w:r w:rsidR="00AD3775" w:rsidRPr="00280AB5">
        <w:rPr>
          <w:rFonts w:cs="Times New Roman"/>
          <w:lang w:eastAsia="ru-RU"/>
        </w:rPr>
        <w:t>»</w:t>
      </w:r>
      <w:r w:rsidRPr="00280AB5">
        <w:rPr>
          <w:rFonts w:cs="Times New Roman"/>
          <w:lang w:eastAsia="ru-RU"/>
        </w:rPr>
        <w:t xml:space="preserve"> [4]. В свою очередь содержание понятия лесные насаждения сегодня раскрывает только ГОСТ 18486-87 </w:t>
      </w:r>
      <w:r w:rsidR="00AD3775" w:rsidRPr="00280AB5">
        <w:rPr>
          <w:rFonts w:cs="Times New Roman"/>
          <w:lang w:eastAsia="ru-RU"/>
        </w:rPr>
        <w:t>«</w:t>
      </w:r>
      <w:r w:rsidRPr="00280AB5">
        <w:rPr>
          <w:rFonts w:cs="Times New Roman"/>
          <w:lang w:eastAsia="ru-RU"/>
        </w:rPr>
        <w:t>Лесоводство. Термины и определения</w:t>
      </w:r>
      <w:r w:rsidR="00AD3775" w:rsidRPr="00280AB5">
        <w:rPr>
          <w:rFonts w:cs="Times New Roman"/>
          <w:lang w:eastAsia="ru-RU"/>
        </w:rPr>
        <w:t>»</w:t>
      </w:r>
      <w:r w:rsidRPr="00280AB5">
        <w:rPr>
          <w:rFonts w:cs="Times New Roman"/>
          <w:lang w:eastAsia="ru-RU"/>
        </w:rPr>
        <w:t xml:space="preserve">. В данном документе под лесными насаждениями понимаются </w:t>
      </w:r>
      <w:r w:rsidR="00AD3775" w:rsidRPr="00280AB5">
        <w:rPr>
          <w:rFonts w:cs="Times New Roman"/>
          <w:lang w:eastAsia="ru-RU"/>
        </w:rPr>
        <w:t>«</w:t>
      </w:r>
      <w:r w:rsidRPr="00280AB5">
        <w:rPr>
          <w:rFonts w:cs="Times New Roman"/>
          <w:lang w:eastAsia="ru-RU"/>
        </w:rPr>
        <w:t>лесные участки, состоящие из древостоя и, как правило, подлеска, подроста и живого напочвенного покрова</w:t>
      </w:r>
      <w:r w:rsidR="00AD3775" w:rsidRPr="00280AB5">
        <w:rPr>
          <w:rFonts w:cs="Times New Roman"/>
          <w:lang w:eastAsia="ru-RU"/>
        </w:rPr>
        <w:t>»</w:t>
      </w:r>
      <w:r w:rsidRPr="00280AB5">
        <w:rPr>
          <w:rFonts w:eastAsia="Calibri" w:cs="Times New Roman"/>
        </w:rPr>
        <w:t xml:space="preserve"> </w:t>
      </w:r>
      <w:r w:rsidRPr="00280AB5">
        <w:rPr>
          <w:rFonts w:cs="Times New Roman"/>
          <w:lang w:eastAsia="ru-RU"/>
        </w:rPr>
        <w:t>[6].</w:t>
      </w:r>
    </w:p>
    <w:p w:rsidR="008A04D9" w:rsidRPr="00280AB5" w:rsidRDefault="008A04D9" w:rsidP="00B53A36">
      <w:pPr>
        <w:rPr>
          <w:rFonts w:cs="Times New Roman"/>
          <w:lang w:eastAsia="ru-RU"/>
        </w:rPr>
      </w:pPr>
      <w:r w:rsidRPr="00280AB5">
        <w:rPr>
          <w:rFonts w:cs="Times New Roman"/>
          <w:lang w:eastAsia="ru-RU"/>
        </w:rPr>
        <w:t>При этом к предмету указанного преступления нельзя относить деревья, кустарники и лианы, которые произрастают на землях, имеющих сельскохозяйственное назначение. Данное правило не распространяется на те случаи, когда лесные насаждения предназначены для защиты земель от негативных техногенных, антропогенных и природных явлений. Кроме того предметом преступления, предусмотренного статьей 260</w:t>
      </w:r>
      <w:r w:rsidRPr="00280AB5">
        <w:rPr>
          <w:rFonts w:eastAsia="Calibri" w:cs="Times New Roman"/>
        </w:rPr>
        <w:t xml:space="preserve"> </w:t>
      </w:r>
      <w:r w:rsidRPr="00280AB5">
        <w:rPr>
          <w:rFonts w:cs="Times New Roman"/>
          <w:lang w:eastAsia="ru-RU"/>
        </w:rPr>
        <w:t>Уголовного кодекса Российской Федерации, также не могут быть деревья, кустарники и лианы, местом произрастания которых являются приусадебные земельные участки, лесопитомники, питомники различных культур, земельные участки, предоставленные для организации индивидуального гаражного и жилищного строительства, ведения дачного и личного подсобного хозяйства, животноводства, садоводства и огородничества.</w:t>
      </w:r>
    </w:p>
    <w:p w:rsidR="008A04D9" w:rsidRPr="00280AB5" w:rsidRDefault="008A04D9" w:rsidP="00B53A36">
      <w:pPr>
        <w:rPr>
          <w:rFonts w:cs="Times New Roman"/>
          <w:lang w:eastAsia="ru-RU"/>
        </w:rPr>
      </w:pPr>
      <w:r w:rsidRPr="00280AB5">
        <w:rPr>
          <w:rFonts w:cs="Times New Roman"/>
          <w:lang w:eastAsia="ru-RU"/>
        </w:rPr>
        <w:t>К подобному выводу приходит и к.ю.н. И.Г. Травина, которая признает, что создание и эксплуатация лесных плантаций является предпринимательской деятельностью, связанной с посадкой и выращиванием насаждений заранее определенных пород в целях дальнейшего внедрения их в товарооборот. По ее мнению, саженцы деревьев в лесных питомниках представляют собой предназначенную для продажи продукцию и могут стать предметом преступления только после проведения их пересадки в естественную для растений среду [Приводится по: 8, с. 145].</w:t>
      </w:r>
    </w:p>
    <w:p w:rsidR="008A04D9" w:rsidRPr="00280AB5" w:rsidRDefault="008A04D9" w:rsidP="00B53A36">
      <w:pPr>
        <w:rPr>
          <w:rFonts w:cs="Times New Roman"/>
          <w:lang w:eastAsia="ru-RU"/>
        </w:rPr>
      </w:pPr>
      <w:r w:rsidRPr="00280AB5">
        <w:rPr>
          <w:rFonts w:cs="Times New Roman"/>
          <w:lang w:eastAsia="ru-RU"/>
        </w:rPr>
        <w:t xml:space="preserve">В Постановлении Пленума Верховного Суда Российской Федерации </w:t>
      </w:r>
      <w:r w:rsidR="009A588D">
        <w:rPr>
          <w:rFonts w:cs="Times New Roman"/>
          <w:lang w:eastAsia="ru-RU"/>
        </w:rPr>
        <w:t>№ </w:t>
      </w:r>
      <w:r w:rsidRPr="00280AB5">
        <w:rPr>
          <w:rFonts w:cs="Times New Roman"/>
          <w:lang w:eastAsia="ru-RU"/>
        </w:rPr>
        <w:t xml:space="preserve">21 от 18 октября 2012 г. </w:t>
      </w:r>
      <w:r w:rsidR="00AD3775" w:rsidRPr="00280AB5">
        <w:rPr>
          <w:rFonts w:cs="Times New Roman"/>
          <w:lang w:eastAsia="ru-RU"/>
        </w:rPr>
        <w:t>«</w:t>
      </w:r>
      <w:r w:rsidRPr="00280AB5">
        <w:rPr>
          <w:rFonts w:cs="Times New Roman"/>
          <w:lang w:eastAsia="ru-RU"/>
        </w:rPr>
        <w:t>О применении судами законодательства об ответственности за нарушения в области охраны окружающей среды и природопользования</w:t>
      </w:r>
      <w:r w:rsidR="00AD3775" w:rsidRPr="00280AB5">
        <w:rPr>
          <w:rFonts w:cs="Times New Roman"/>
          <w:lang w:eastAsia="ru-RU"/>
        </w:rPr>
        <w:t>»</w:t>
      </w:r>
      <w:r w:rsidRPr="00280AB5">
        <w:rPr>
          <w:rFonts w:cs="Times New Roman"/>
          <w:lang w:eastAsia="ru-RU"/>
        </w:rPr>
        <w:t xml:space="preserve"> также обращается внимание на исключение из предмета рассматриваемого преступления ветровальных, буреломных, сухостойных деревьев в тех случаях, если специальные нормативные правовые акты не предусматривают иное [7]. Однако многие исследователи выражают свое несогласие с подобным выводом. Так, к примеру, к.ю.н. И.А. Конфоркин утверждает, что </w:t>
      </w:r>
      <w:r w:rsidR="00AD3775" w:rsidRPr="00280AB5">
        <w:rPr>
          <w:rFonts w:cs="Times New Roman"/>
          <w:lang w:eastAsia="ru-RU"/>
        </w:rPr>
        <w:t>«</w:t>
      </w:r>
      <w:r w:rsidRPr="00280AB5">
        <w:rPr>
          <w:rFonts w:cs="Times New Roman"/>
          <w:lang w:eastAsia="ru-RU"/>
        </w:rPr>
        <w:t>нарушение порядка проведения вырубки погибших и поврежденных болезнями деревьев влечет за собой признание таких действий незаконными</w:t>
      </w:r>
      <w:r w:rsidR="00AD3775" w:rsidRPr="00280AB5">
        <w:rPr>
          <w:rFonts w:cs="Times New Roman"/>
          <w:lang w:eastAsia="ru-RU"/>
        </w:rPr>
        <w:t>»</w:t>
      </w:r>
      <w:r w:rsidRPr="00280AB5">
        <w:rPr>
          <w:rFonts w:cs="Times New Roman"/>
          <w:lang w:eastAsia="ru-RU"/>
        </w:rPr>
        <w:t xml:space="preserve"> [9, с. 15]. Вместе с тем Пленум Верховного Суда определяет рубку таких насаждений, а также их повреждение или уничтожение как </w:t>
      </w:r>
      <w:r w:rsidR="00AD3775" w:rsidRPr="00280AB5">
        <w:rPr>
          <w:rFonts w:cs="Times New Roman"/>
          <w:lang w:eastAsia="ru-RU"/>
        </w:rPr>
        <w:t>«</w:t>
      </w:r>
      <w:r w:rsidRPr="00280AB5">
        <w:rPr>
          <w:rFonts w:cs="Times New Roman"/>
          <w:lang w:eastAsia="ru-RU"/>
        </w:rPr>
        <w:t>хищение либо повреждение или уничтожение имущества</w:t>
      </w:r>
      <w:r w:rsidR="00AD3775" w:rsidRPr="00280AB5">
        <w:rPr>
          <w:rFonts w:cs="Times New Roman"/>
          <w:lang w:eastAsia="ru-RU"/>
        </w:rPr>
        <w:t>»</w:t>
      </w:r>
      <w:r w:rsidRPr="00280AB5">
        <w:rPr>
          <w:rFonts w:eastAsia="Calibri" w:cs="Times New Roman"/>
        </w:rPr>
        <w:t xml:space="preserve"> </w:t>
      </w:r>
      <w:r w:rsidRPr="00280AB5">
        <w:rPr>
          <w:rFonts w:cs="Times New Roman"/>
          <w:lang w:eastAsia="ru-RU"/>
        </w:rPr>
        <w:t>[7]. Очевидно, что такая квалификация во многом объясняется невозможностью причинения вреда окружающей среде в результате совершения данного преступления.</w:t>
      </w:r>
    </w:p>
    <w:p w:rsidR="008A04D9" w:rsidRPr="00280AB5" w:rsidRDefault="008A04D9" w:rsidP="00B53A36">
      <w:pPr>
        <w:rPr>
          <w:rFonts w:eastAsia="Calibri" w:cs="Times New Roman"/>
        </w:rPr>
      </w:pPr>
      <w:r w:rsidRPr="00280AB5">
        <w:rPr>
          <w:rFonts w:eastAsia="Calibri" w:cs="Times New Roman"/>
        </w:rPr>
        <w:t xml:space="preserve">Объективную сторону данного преступления образуют деяния в форме действия, выражающиеся в незаконной рубке, а равно повреждении до степени прекращения роста вышеупомянутых объектов. </w:t>
      </w:r>
    </w:p>
    <w:p w:rsidR="008A04D9" w:rsidRPr="00280AB5" w:rsidRDefault="008A04D9" w:rsidP="00B53A36">
      <w:pPr>
        <w:rPr>
          <w:rFonts w:eastAsia="Calibri" w:cs="Times New Roman"/>
        </w:rPr>
      </w:pPr>
      <w:r w:rsidRPr="00280AB5">
        <w:rPr>
          <w:rFonts w:eastAsia="Calibri" w:cs="Times New Roman"/>
        </w:rPr>
        <w:t>При этом под незаконной рубкой лесных насаждений или не отнесенных к ним деревьев, кустарников и лиан подразумевается их спиливание, срезание или срубание, то есть отделение стволов деревьев, стеблей кустарников и лиан от корня, с нарушением законодательно установленных требований. Такими нарушениями, например, могут быть рубка без соответствующих документов (например, в отсутствие государственного контракта на осуществление работ по воспроизводству, защите и охране леса), рубка в масштабах, превышающих допустимый объем, за пределами границ лесосеки либо рубка этих объектов без учета их породы и возраста.</w:t>
      </w:r>
    </w:p>
    <w:p w:rsidR="008A04D9" w:rsidRPr="00280AB5" w:rsidRDefault="008A04D9" w:rsidP="00B53A36">
      <w:pPr>
        <w:rPr>
          <w:rFonts w:eastAsia="Calibri" w:cs="Times New Roman"/>
        </w:rPr>
      </w:pPr>
      <w:r w:rsidRPr="00280AB5">
        <w:rPr>
          <w:rFonts w:eastAsia="Calibri" w:cs="Times New Roman"/>
        </w:rPr>
        <w:t xml:space="preserve">В свою очередь, к повреждениям лесных насаждений или не относящихся к ним деревьев, кустарников и лиан до степени прекращения их роста относятся такие действия, которые привели к необратимым последствиям, проявившимся в нарушении способности древесной и кустарниковой растительности к продолжению дальнейшего роста. Исследователи, занимающиеся изучением проблемы преемственности в уголовном праве Тихонова С.С., Уткина Е.В. отмечают, что примером таких деяний может служить </w:t>
      </w:r>
      <w:r w:rsidR="00AD3775" w:rsidRPr="00280AB5">
        <w:rPr>
          <w:rFonts w:eastAsia="Calibri" w:cs="Times New Roman"/>
        </w:rPr>
        <w:t>«</w:t>
      </w:r>
      <w:r w:rsidRPr="00280AB5">
        <w:rPr>
          <w:rFonts w:eastAsia="Calibri" w:cs="Times New Roman"/>
        </w:rPr>
        <w:t>повреждение коры, обдир кроны, слом стебля кустарника или ствола дерева</w:t>
      </w:r>
      <w:r w:rsidR="00AD3775" w:rsidRPr="00280AB5">
        <w:rPr>
          <w:rFonts w:eastAsia="Calibri" w:cs="Times New Roman"/>
        </w:rPr>
        <w:t>»</w:t>
      </w:r>
      <w:r w:rsidRPr="00280AB5">
        <w:rPr>
          <w:rFonts w:eastAsia="Calibri" w:cs="Times New Roman"/>
        </w:rPr>
        <w:t xml:space="preserve"> [11, с. 478]. Если повреждение насаждений не привело к полному прекращению их роста, то указанные действия влекут административную ответственность по ст. 8.28 Кодекса Российской Федерации об административных правонарушениях [3].</w:t>
      </w:r>
    </w:p>
    <w:p w:rsidR="008A04D9" w:rsidRPr="00280AB5" w:rsidRDefault="008A04D9" w:rsidP="00B53A36">
      <w:pPr>
        <w:rPr>
          <w:rFonts w:cs="Times New Roman"/>
          <w:lang w:eastAsia="ar-SA"/>
        </w:rPr>
      </w:pPr>
      <w:r w:rsidRPr="00280AB5">
        <w:rPr>
          <w:rFonts w:eastAsia="Calibri" w:cs="Times New Roman"/>
        </w:rPr>
        <w:t xml:space="preserve">Необходимо отметить, что рассматриваемый состав преступления по своей конструкции является материальным, то есть содеянное считается оконченным с момента наступления общественно опасных последствий, связанных причинно-следственной связью с самим деянием. В качестве таких последствий в ч. 1 ст. 260 Уголовного кодекса Российской Федерации назван значительный размер рубки, </w:t>
      </w:r>
      <w:r w:rsidRPr="00280AB5">
        <w:rPr>
          <w:rFonts w:cs="Times New Roman"/>
          <w:lang w:eastAsia="ar-SA"/>
        </w:rPr>
        <w:t>исчисленный по таксам, утвержденным Правительством Российской Федерации и составляющий более 5 тыс. руб. Согласно ч. 2. ст. 260</w:t>
      </w:r>
      <w:r w:rsidRPr="00280AB5">
        <w:rPr>
          <w:rFonts w:eastAsia="Calibri" w:cs="Times New Roman"/>
        </w:rPr>
        <w:t xml:space="preserve"> </w:t>
      </w:r>
      <w:r w:rsidRPr="00280AB5">
        <w:rPr>
          <w:rFonts w:cs="Times New Roman"/>
          <w:lang w:eastAsia="ar-SA"/>
        </w:rPr>
        <w:t>Уголовного кодекса Российской Федерации, одним из квалифицирующих признаков преступления является совершение деяния в крупном размере, то есть причинение ущерба на сумму свыше 50 тыс. руб. В свою очередь совершение преступления с причинением ущерба на сумму более 150 тыс. руб. признается совершением деяния в особо крупном размере [2]. На наш взгляд, определение размера преступления как ущерба, причиненного окружающей среде, является не совсем целесообразным. Эти понятия выступают самостоятельными характеристиками разных признаков объективной стороны преступления. Так размер рубки лесных насаждений в первую очередь определяет объем и масштабы самого деяния, ущерб же определяется как последствие, наступившее в результате совершения этого деяния. Более того на сегодняшний день ни одна из статей главы 26 Уголовного кодекса Российской Федерации не предполагает соподчинения такого рода. В этой связи полагаем, что в рамках ст. 260 Уголовного кодекса Российской Федерации вместо различных видов размера преступления следует предусмотреть особые последствия в виде причинения ущерба.</w:t>
      </w:r>
    </w:p>
    <w:p w:rsidR="008A04D9" w:rsidRPr="00280AB5" w:rsidRDefault="008A04D9" w:rsidP="00B53A36">
      <w:pPr>
        <w:rPr>
          <w:rFonts w:eastAsia="Calibri" w:cs="Times New Roman"/>
        </w:rPr>
      </w:pPr>
      <w:r w:rsidRPr="00280AB5">
        <w:rPr>
          <w:rFonts w:eastAsia="Calibri" w:cs="Times New Roman"/>
        </w:rPr>
        <w:t>Таким образом, анализ ст. 260 Уголовного кодекса Российской Федерации показал, что особенно спорным сегодня является вопрос о сущности предмета данного преступления. Деяния, составляющие один из элементов объективной стороны, нуждаются в правильной квалификации, так как от этого во многом зависит повышение уровня противодействия повсеместной несанкционированной вырубке леса.</w:t>
      </w:r>
    </w:p>
    <w:p w:rsidR="008A04D9" w:rsidRPr="00280AB5" w:rsidRDefault="008A04D9" w:rsidP="00B53A36">
      <w:pPr>
        <w:rPr>
          <w:rFonts w:eastAsia="Calibri" w:cs="Times New Roman"/>
        </w:rPr>
      </w:pPr>
      <w:r w:rsidRPr="00280AB5">
        <w:rPr>
          <w:rFonts w:eastAsia="Calibri" w:cs="Times New Roman"/>
        </w:rPr>
        <w:t>Авторы считают, что в данной работе новыми являются следующие положения и результаты: во-первых, сформулированная как бланкетная диспозиция ст. 260 Уголовного кодекса Российской Федерации, несмотря на многократное внесение в нее изменений, по-прежнему остается несовершенной. На практике существуют сложности, связанные с правильным пониманием сущности предмета рассматриваемого общественно опасного и уголовно наказуемого деяния и определением объективной стороны данного состава преступления.</w:t>
      </w:r>
    </w:p>
    <w:p w:rsidR="008A04D9" w:rsidRPr="00280AB5" w:rsidRDefault="008A04D9" w:rsidP="00B53A36">
      <w:pPr>
        <w:rPr>
          <w:rFonts w:eastAsia="Calibri" w:cs="Times New Roman"/>
        </w:rPr>
      </w:pPr>
      <w:r w:rsidRPr="00280AB5">
        <w:rPr>
          <w:rFonts w:eastAsia="Calibri" w:cs="Times New Roman"/>
        </w:rPr>
        <w:t xml:space="preserve">В этой связи необходимо изменить признаки материальных и правовых последствий совершения рассматриваемого преступления. Так в ч. 1 ст. 260 Уголовного кодекса Российской Федерации словосочетание </w:t>
      </w:r>
      <w:r w:rsidR="00AD3775" w:rsidRPr="00280AB5">
        <w:rPr>
          <w:rFonts w:eastAsia="Calibri" w:cs="Times New Roman"/>
        </w:rPr>
        <w:t>«</w:t>
      </w:r>
      <w:r w:rsidRPr="00280AB5">
        <w:rPr>
          <w:rFonts w:eastAsia="Calibri" w:cs="Times New Roman"/>
        </w:rPr>
        <w:t>если эти деяния совершены в значительном размере</w:t>
      </w:r>
      <w:r w:rsidR="00AD3775" w:rsidRPr="00280AB5">
        <w:rPr>
          <w:rFonts w:eastAsia="Calibri" w:cs="Times New Roman"/>
        </w:rPr>
        <w:t>»</w:t>
      </w:r>
      <w:r w:rsidRPr="00280AB5">
        <w:rPr>
          <w:rFonts w:eastAsia="Calibri" w:cs="Times New Roman"/>
        </w:rPr>
        <w:t xml:space="preserve"> изложить в следующей редакции: </w:t>
      </w:r>
      <w:r w:rsidR="00AD3775" w:rsidRPr="00280AB5">
        <w:rPr>
          <w:rFonts w:eastAsia="Calibri" w:cs="Times New Roman"/>
        </w:rPr>
        <w:t>«</w:t>
      </w:r>
      <w:r w:rsidRPr="00280AB5">
        <w:rPr>
          <w:rFonts w:eastAsia="Calibri" w:cs="Times New Roman"/>
        </w:rPr>
        <w:t>если эти деяния причинили значительный ущерб</w:t>
      </w:r>
      <w:r w:rsidR="00AD3775" w:rsidRPr="00280AB5">
        <w:rPr>
          <w:rFonts w:eastAsia="Calibri" w:cs="Times New Roman"/>
        </w:rPr>
        <w:t>»</w:t>
      </w:r>
      <w:r w:rsidRPr="00280AB5">
        <w:rPr>
          <w:rFonts w:eastAsia="Calibri" w:cs="Times New Roman"/>
        </w:rPr>
        <w:t xml:space="preserve">. Квалифицирующий признак ч. 2 ст. 260 Уголовного кодекса Российской Федерации </w:t>
      </w:r>
      <w:r w:rsidR="00AD3775" w:rsidRPr="00280AB5">
        <w:rPr>
          <w:rFonts w:eastAsia="Calibri" w:cs="Times New Roman"/>
        </w:rPr>
        <w:t>«</w:t>
      </w:r>
      <w:r w:rsidRPr="00280AB5">
        <w:rPr>
          <w:rFonts w:eastAsia="Calibri" w:cs="Times New Roman"/>
        </w:rPr>
        <w:t>в крупном размере</w:t>
      </w:r>
      <w:r w:rsidR="00AD3775" w:rsidRPr="00280AB5">
        <w:rPr>
          <w:rFonts w:eastAsia="Calibri" w:cs="Times New Roman"/>
        </w:rPr>
        <w:t>»</w:t>
      </w:r>
      <w:r w:rsidRPr="00280AB5">
        <w:rPr>
          <w:rFonts w:eastAsia="Calibri" w:cs="Times New Roman"/>
        </w:rPr>
        <w:t xml:space="preserve"> надлежит заменить на словосочетание </w:t>
      </w:r>
      <w:r w:rsidR="00AD3775" w:rsidRPr="00280AB5">
        <w:rPr>
          <w:rFonts w:eastAsia="Calibri" w:cs="Times New Roman"/>
        </w:rPr>
        <w:t>«</w:t>
      </w:r>
      <w:r w:rsidRPr="00280AB5">
        <w:rPr>
          <w:rFonts w:eastAsia="Calibri" w:cs="Times New Roman"/>
        </w:rPr>
        <w:t>с причинением крупного ущерба</w:t>
      </w:r>
      <w:r w:rsidR="00AD3775" w:rsidRPr="00280AB5">
        <w:rPr>
          <w:rFonts w:eastAsia="Calibri" w:cs="Times New Roman"/>
        </w:rPr>
        <w:t>»</w:t>
      </w:r>
      <w:r w:rsidRPr="00280AB5">
        <w:rPr>
          <w:rFonts w:eastAsia="Calibri" w:cs="Times New Roman"/>
        </w:rPr>
        <w:t xml:space="preserve">, а признак преступления, предусмотренный ч. 3 ст. 260 Уголовного кодекса Российской Федерации </w:t>
      </w:r>
      <w:r w:rsidR="00AD3775" w:rsidRPr="00280AB5">
        <w:rPr>
          <w:rFonts w:eastAsia="Calibri" w:cs="Times New Roman"/>
        </w:rPr>
        <w:t>«</w:t>
      </w:r>
      <w:r w:rsidRPr="00280AB5">
        <w:rPr>
          <w:rFonts w:eastAsia="Calibri" w:cs="Times New Roman"/>
        </w:rPr>
        <w:t>совершенные в особо крупном размере</w:t>
      </w:r>
      <w:r w:rsidR="00AD3775" w:rsidRPr="00280AB5">
        <w:rPr>
          <w:rFonts w:eastAsia="Calibri" w:cs="Times New Roman"/>
        </w:rPr>
        <w:t>»</w:t>
      </w:r>
      <w:r w:rsidRPr="00280AB5">
        <w:rPr>
          <w:rFonts w:eastAsia="Calibri" w:cs="Times New Roman"/>
        </w:rPr>
        <w:t xml:space="preserve"> </w:t>
      </w:r>
      <w:r w:rsidR="0040007E">
        <w:rPr>
          <w:rFonts w:eastAsia="Calibri" w:cs="Times New Roman"/>
        </w:rPr>
        <w:t>–</w:t>
      </w:r>
      <w:r w:rsidRPr="00280AB5">
        <w:rPr>
          <w:rFonts w:eastAsia="Calibri" w:cs="Times New Roman"/>
        </w:rPr>
        <w:t xml:space="preserve"> на </w:t>
      </w:r>
      <w:r w:rsidR="00AD3775" w:rsidRPr="00280AB5">
        <w:rPr>
          <w:rFonts w:eastAsia="Calibri" w:cs="Times New Roman"/>
        </w:rPr>
        <w:t>«</w:t>
      </w:r>
      <w:r w:rsidRPr="00280AB5">
        <w:rPr>
          <w:rFonts w:eastAsia="Calibri" w:cs="Times New Roman"/>
        </w:rPr>
        <w:t>причинившие особо крупный ущерб</w:t>
      </w:r>
      <w:r w:rsidR="00AD3775" w:rsidRPr="00280AB5">
        <w:rPr>
          <w:rFonts w:eastAsia="Calibri" w:cs="Times New Roman"/>
        </w:rPr>
        <w:t>»</w:t>
      </w:r>
      <w:r w:rsidRPr="00280AB5">
        <w:rPr>
          <w:rFonts w:eastAsia="Calibri" w:cs="Times New Roman"/>
        </w:rPr>
        <w:t>.</w:t>
      </w:r>
    </w:p>
    <w:p w:rsidR="008A04D9" w:rsidRPr="00280AB5" w:rsidRDefault="008A04D9" w:rsidP="00B53A36">
      <w:pPr>
        <w:rPr>
          <w:rFonts w:eastAsia="Calibri" w:cs="Times New Roman"/>
        </w:rPr>
      </w:pPr>
      <w:r w:rsidRPr="00280AB5">
        <w:rPr>
          <w:rFonts w:eastAsia="Calibri" w:cs="Times New Roman"/>
        </w:rPr>
        <w:t xml:space="preserve">Во-вторых, проблемы также возникают и при квалификации незаконной рубки лесных насаждений как состава преступления в совокупности с рядом других преступных деяний, а также с необходимостью отграничения незаконной рубки леса от смежных преступлений. Данная проблема тесно связана и с тем, что, как утверждают исследователи Анисимов А.П. и Абанина Е.Н., в отличие от предмета ряда других преступлений, предмет рассматриваемого состава преступления практически всегда </w:t>
      </w:r>
      <w:r w:rsidR="00AD3775" w:rsidRPr="00280AB5">
        <w:rPr>
          <w:rFonts w:eastAsia="Calibri" w:cs="Times New Roman"/>
        </w:rPr>
        <w:t>«</w:t>
      </w:r>
      <w:r w:rsidRPr="00280AB5">
        <w:rPr>
          <w:rFonts w:eastAsia="Calibri" w:cs="Times New Roman"/>
        </w:rPr>
        <w:t>оказывается поврежденным или уничтоженным</w:t>
      </w:r>
      <w:r w:rsidR="00AD3775" w:rsidRPr="00280AB5">
        <w:rPr>
          <w:rFonts w:eastAsia="Calibri" w:cs="Times New Roman"/>
        </w:rPr>
        <w:t>»</w:t>
      </w:r>
      <w:r w:rsidRPr="00280AB5">
        <w:rPr>
          <w:rFonts w:eastAsia="Calibri" w:cs="Times New Roman"/>
        </w:rPr>
        <w:t xml:space="preserve"> [10, с. 34]. </w:t>
      </w:r>
    </w:p>
    <w:p w:rsidR="008A04D9" w:rsidRPr="00280AB5" w:rsidRDefault="008A04D9" w:rsidP="00B53A36">
      <w:pPr>
        <w:rPr>
          <w:rFonts w:eastAsia="Calibri" w:cs="Times New Roman"/>
        </w:rPr>
      </w:pPr>
      <w:r w:rsidRPr="00280AB5">
        <w:rPr>
          <w:rFonts w:eastAsia="Calibri" w:cs="Times New Roman"/>
        </w:rPr>
        <w:t>Определенные затруднения имеют место и при разграничении преступления, предусмотренного ст. 260 УК РФ, с административным правонарушением, административная ответственность за которое установлена ст. 8.28 КоАП РФ, предусматривающей взыскание с правонарушителя административного штрафа в установленном размере. В свою очередь ст. 260 УК РФ предусматривает гораздо более широкий перечень наказаний: штраф, обязательные работы, исправительные работы, лишение права занимать определенные должности или заниматься определенной деятельностью,</w:t>
      </w:r>
      <w:r w:rsidR="00B661E0">
        <w:rPr>
          <w:rFonts w:eastAsia="Calibri" w:cs="Times New Roman"/>
        </w:rPr>
        <w:t xml:space="preserve"> </w:t>
      </w:r>
      <w:r w:rsidRPr="00280AB5">
        <w:rPr>
          <w:rFonts w:eastAsia="Calibri" w:cs="Times New Roman"/>
        </w:rPr>
        <w:t>конфискацию орудий и средств совершения преступления и даже лишение свободы на определенный срок. Однако, как показывает практика, в большинстве случаев наказание признается условным.</w:t>
      </w:r>
    </w:p>
    <w:p w:rsidR="008A04D9" w:rsidRPr="00280AB5" w:rsidRDefault="008A04D9" w:rsidP="00B53A36">
      <w:pPr>
        <w:rPr>
          <w:rFonts w:eastAsia="Calibri" w:cs="Times New Roman"/>
        </w:rPr>
      </w:pPr>
      <w:r w:rsidRPr="00280AB5">
        <w:rPr>
          <w:rFonts w:eastAsia="Calibri" w:cs="Times New Roman"/>
        </w:rPr>
        <w:t>Иными словами, сегодня вопрос об объективных признаках незаконной рубки лесных насаждений нуждается в дальнейшем изучении ввиду наличия определенных проблем при определении особенностей состава данного преступления.</w:t>
      </w:r>
    </w:p>
    <w:p w:rsidR="00B53A36" w:rsidRPr="00280AB5" w:rsidRDefault="003D32B3" w:rsidP="00B53A36">
      <w:pPr>
        <w:pStyle w:val="afd"/>
        <w:rPr>
          <w:rFonts w:eastAsia="Calibri"/>
        </w:rPr>
      </w:pPr>
      <w:r>
        <w:rPr>
          <w:rFonts w:eastAsia="Calibri"/>
        </w:rPr>
        <w:t>Библиографический список</w:t>
      </w:r>
    </w:p>
    <w:p w:rsidR="008A04D9" w:rsidRPr="007719C1" w:rsidRDefault="008A04D9" w:rsidP="00B53A36">
      <w:pPr>
        <w:rPr>
          <w:rFonts w:eastAsia="Calibri" w:cs="Times New Roman"/>
          <w:spacing w:val="-4"/>
        </w:rPr>
      </w:pPr>
      <w:r w:rsidRPr="007719C1">
        <w:rPr>
          <w:rFonts w:eastAsia="Calibri" w:cs="Times New Roman"/>
          <w:spacing w:val="-4"/>
        </w:rPr>
        <w:t xml:space="preserve">1. 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9A588D" w:rsidRPr="007719C1">
        <w:rPr>
          <w:rFonts w:eastAsia="Calibri" w:cs="Times New Roman"/>
          <w:spacing w:val="-4"/>
        </w:rPr>
        <w:t>№ </w:t>
      </w:r>
      <w:r w:rsidRPr="007719C1">
        <w:rPr>
          <w:rFonts w:eastAsia="Calibri" w:cs="Times New Roman"/>
          <w:spacing w:val="-4"/>
        </w:rPr>
        <w:t xml:space="preserve">6-ФКЗ, от 30.12.2008 </w:t>
      </w:r>
      <w:r w:rsidR="009A588D" w:rsidRPr="007719C1">
        <w:rPr>
          <w:rFonts w:eastAsia="Calibri" w:cs="Times New Roman"/>
          <w:spacing w:val="-4"/>
        </w:rPr>
        <w:t>№ </w:t>
      </w:r>
      <w:r w:rsidRPr="007719C1">
        <w:rPr>
          <w:rFonts w:eastAsia="Calibri" w:cs="Times New Roman"/>
          <w:spacing w:val="-4"/>
        </w:rPr>
        <w:t xml:space="preserve">7-ФКЗ, от 05.02.2014 </w:t>
      </w:r>
      <w:r w:rsidR="009A588D" w:rsidRPr="007719C1">
        <w:rPr>
          <w:rFonts w:eastAsia="Calibri" w:cs="Times New Roman"/>
          <w:spacing w:val="-4"/>
        </w:rPr>
        <w:t>№ </w:t>
      </w:r>
      <w:r w:rsidRPr="007719C1">
        <w:rPr>
          <w:rFonts w:eastAsia="Calibri" w:cs="Times New Roman"/>
          <w:spacing w:val="-4"/>
        </w:rPr>
        <w:t xml:space="preserve">2-ФКЗ, от 21.07.2014 </w:t>
      </w:r>
      <w:r w:rsidR="009A588D" w:rsidRPr="007719C1">
        <w:rPr>
          <w:rFonts w:eastAsia="Calibri" w:cs="Times New Roman"/>
          <w:spacing w:val="-4"/>
        </w:rPr>
        <w:t>№ </w:t>
      </w:r>
      <w:r w:rsidRPr="007719C1">
        <w:rPr>
          <w:rFonts w:eastAsia="Calibri" w:cs="Times New Roman"/>
          <w:spacing w:val="-4"/>
        </w:rPr>
        <w:t xml:space="preserve">11-ФКЗ) // Российская газета. 1993. </w:t>
      </w:r>
      <w:r w:rsidR="009A588D" w:rsidRPr="007719C1">
        <w:rPr>
          <w:rFonts w:eastAsia="Calibri" w:cs="Times New Roman"/>
          <w:spacing w:val="-4"/>
        </w:rPr>
        <w:t>№ </w:t>
      </w:r>
      <w:r w:rsidRPr="007719C1">
        <w:rPr>
          <w:rFonts w:eastAsia="Calibri" w:cs="Times New Roman"/>
          <w:spacing w:val="-4"/>
        </w:rPr>
        <w:t xml:space="preserve">237, 25 дек. 1993 г.; СЗ РФ. 2014. </w:t>
      </w:r>
      <w:r w:rsidR="009A588D" w:rsidRPr="007719C1">
        <w:rPr>
          <w:rFonts w:eastAsia="Calibri" w:cs="Times New Roman"/>
          <w:spacing w:val="-4"/>
        </w:rPr>
        <w:t>№ </w:t>
      </w:r>
      <w:r w:rsidRPr="007719C1">
        <w:rPr>
          <w:rFonts w:eastAsia="Calibri" w:cs="Times New Roman"/>
          <w:spacing w:val="-4"/>
        </w:rPr>
        <w:t>31. Ст. 4398.</w:t>
      </w:r>
    </w:p>
    <w:p w:rsidR="008A04D9" w:rsidRPr="007719C1" w:rsidRDefault="008A04D9" w:rsidP="00B53A36">
      <w:pPr>
        <w:rPr>
          <w:rFonts w:eastAsia="Calibri" w:cs="Times New Roman"/>
          <w:spacing w:val="-4"/>
        </w:rPr>
      </w:pPr>
      <w:r w:rsidRPr="007719C1">
        <w:rPr>
          <w:rFonts w:eastAsia="Calibri" w:cs="Times New Roman"/>
          <w:spacing w:val="-4"/>
        </w:rPr>
        <w:t xml:space="preserve">2. Уголовный кодекс Российской Федерации от 13 июня 1996 г. </w:t>
      </w:r>
      <w:r w:rsidR="009A588D" w:rsidRPr="007719C1">
        <w:rPr>
          <w:rFonts w:eastAsia="Calibri" w:cs="Times New Roman"/>
          <w:spacing w:val="-4"/>
        </w:rPr>
        <w:t>№ </w:t>
      </w:r>
      <w:r w:rsidRPr="007719C1">
        <w:rPr>
          <w:rFonts w:eastAsia="Calibri" w:cs="Times New Roman"/>
          <w:spacing w:val="-4"/>
        </w:rPr>
        <w:t xml:space="preserve">63-ФЗ (ред. от 13.07.2015, с изм. от 16.07.2015) // СЗ РФ. 1996. </w:t>
      </w:r>
      <w:r w:rsidR="009A588D" w:rsidRPr="007719C1">
        <w:rPr>
          <w:rFonts w:eastAsia="Calibri" w:cs="Times New Roman"/>
          <w:spacing w:val="-4"/>
        </w:rPr>
        <w:t>№ </w:t>
      </w:r>
      <w:r w:rsidRPr="007719C1">
        <w:rPr>
          <w:rFonts w:eastAsia="Calibri" w:cs="Times New Roman"/>
          <w:spacing w:val="-4"/>
        </w:rPr>
        <w:t>25. Ст. 2954; 2015.</w:t>
      </w:r>
      <w:r w:rsidR="009A588D" w:rsidRPr="007719C1">
        <w:rPr>
          <w:rFonts w:eastAsia="Calibri" w:cs="Times New Roman"/>
          <w:spacing w:val="-4"/>
        </w:rPr>
        <w:t>№ </w:t>
      </w:r>
      <w:r w:rsidRPr="007719C1">
        <w:rPr>
          <w:rFonts w:eastAsia="Calibri" w:cs="Times New Roman"/>
          <w:spacing w:val="-4"/>
        </w:rPr>
        <w:t>29(часть I). Ст. 4393.</w:t>
      </w:r>
    </w:p>
    <w:p w:rsidR="008A04D9" w:rsidRPr="007719C1" w:rsidRDefault="008A04D9" w:rsidP="00B53A36">
      <w:pPr>
        <w:rPr>
          <w:rFonts w:eastAsia="Calibri" w:cs="Times New Roman"/>
          <w:spacing w:val="-4"/>
        </w:rPr>
      </w:pPr>
      <w:r w:rsidRPr="007719C1">
        <w:rPr>
          <w:rFonts w:eastAsia="Calibri" w:cs="Times New Roman"/>
          <w:spacing w:val="-4"/>
        </w:rPr>
        <w:t xml:space="preserve">3. Кодекс Российской Федерации об административных правонарушениях от 30 декабря 2001 г. </w:t>
      </w:r>
      <w:r w:rsidR="009A588D" w:rsidRPr="007719C1">
        <w:rPr>
          <w:rFonts w:eastAsia="Calibri" w:cs="Times New Roman"/>
          <w:spacing w:val="-4"/>
        </w:rPr>
        <w:t>№ </w:t>
      </w:r>
      <w:r w:rsidRPr="007719C1">
        <w:rPr>
          <w:rFonts w:eastAsia="Calibri" w:cs="Times New Roman"/>
          <w:spacing w:val="-4"/>
        </w:rPr>
        <w:t xml:space="preserve">195-ФЗ (ред. от 27.10.2015) // СЗ РФ. 2002. </w:t>
      </w:r>
      <w:r w:rsidR="009A588D" w:rsidRPr="007719C1">
        <w:rPr>
          <w:rFonts w:eastAsia="Calibri" w:cs="Times New Roman"/>
          <w:spacing w:val="-4"/>
        </w:rPr>
        <w:t>№ </w:t>
      </w:r>
      <w:r w:rsidRPr="007719C1">
        <w:rPr>
          <w:rFonts w:eastAsia="Calibri" w:cs="Times New Roman"/>
          <w:spacing w:val="-4"/>
        </w:rPr>
        <w:t xml:space="preserve">1 (ч. 1). Ст. 1; 2015. </w:t>
      </w:r>
      <w:r w:rsidR="009A588D" w:rsidRPr="007719C1">
        <w:rPr>
          <w:rFonts w:eastAsia="Calibri" w:cs="Times New Roman"/>
          <w:spacing w:val="-4"/>
        </w:rPr>
        <w:t>№ </w:t>
      </w:r>
      <w:r w:rsidRPr="007719C1">
        <w:rPr>
          <w:rFonts w:eastAsia="Calibri" w:cs="Times New Roman"/>
          <w:spacing w:val="-4"/>
        </w:rPr>
        <w:t>44. Ст. 6046.</w:t>
      </w:r>
    </w:p>
    <w:p w:rsidR="008A04D9" w:rsidRPr="007719C1" w:rsidRDefault="008A04D9" w:rsidP="00B53A36">
      <w:pPr>
        <w:rPr>
          <w:rFonts w:eastAsia="Calibri" w:cs="Times New Roman"/>
          <w:spacing w:val="-4"/>
        </w:rPr>
      </w:pPr>
      <w:r w:rsidRPr="007719C1">
        <w:rPr>
          <w:rFonts w:eastAsia="Calibri" w:cs="Times New Roman"/>
          <w:spacing w:val="-4"/>
        </w:rPr>
        <w:t xml:space="preserve">4. Лесной кодекс Российской Федерации от 04 декабря 2006 г. </w:t>
      </w:r>
      <w:r w:rsidR="009A588D" w:rsidRPr="007719C1">
        <w:rPr>
          <w:rFonts w:eastAsia="Calibri" w:cs="Times New Roman"/>
          <w:spacing w:val="-4"/>
        </w:rPr>
        <w:t>№ </w:t>
      </w:r>
      <w:r w:rsidRPr="007719C1">
        <w:rPr>
          <w:rFonts w:eastAsia="Calibri" w:cs="Times New Roman"/>
          <w:spacing w:val="-4"/>
        </w:rPr>
        <w:t xml:space="preserve">200-ФЗ (ред. от 13.07.2015) (с изм. и доп., вступ. в силу с 01.10.2015 // СЗ РФ. 2006. </w:t>
      </w:r>
      <w:r w:rsidR="009A588D" w:rsidRPr="007719C1">
        <w:rPr>
          <w:rFonts w:eastAsia="Calibri" w:cs="Times New Roman"/>
          <w:spacing w:val="-4"/>
        </w:rPr>
        <w:t>№ </w:t>
      </w:r>
      <w:r w:rsidRPr="007719C1">
        <w:rPr>
          <w:rFonts w:eastAsia="Calibri" w:cs="Times New Roman"/>
          <w:spacing w:val="-4"/>
        </w:rPr>
        <w:t xml:space="preserve">50. Ст. 5278; 2015. </w:t>
      </w:r>
      <w:r w:rsidR="009A588D" w:rsidRPr="007719C1">
        <w:rPr>
          <w:rFonts w:eastAsia="Calibri" w:cs="Times New Roman"/>
          <w:spacing w:val="-4"/>
        </w:rPr>
        <w:t>№ </w:t>
      </w:r>
      <w:r w:rsidRPr="007719C1">
        <w:rPr>
          <w:rFonts w:eastAsia="Calibri" w:cs="Times New Roman"/>
          <w:spacing w:val="-4"/>
        </w:rPr>
        <w:t>29 (часть I). Ст. 4359.</w:t>
      </w:r>
    </w:p>
    <w:p w:rsidR="008A04D9" w:rsidRPr="007719C1" w:rsidRDefault="008A04D9" w:rsidP="00B53A36">
      <w:pPr>
        <w:rPr>
          <w:rFonts w:eastAsia="Calibri" w:cs="Times New Roman"/>
          <w:spacing w:val="-4"/>
        </w:rPr>
      </w:pPr>
      <w:r w:rsidRPr="007719C1">
        <w:rPr>
          <w:rFonts w:eastAsia="Calibri" w:cs="Times New Roman"/>
          <w:spacing w:val="-4"/>
        </w:rPr>
        <w:t>5. О Стратегии национальной безопасности Российской Федерации до 2020 года: Указ Президента Российской Федерации</w:t>
      </w:r>
      <w:r w:rsidR="00B661E0" w:rsidRPr="007719C1">
        <w:rPr>
          <w:rFonts w:eastAsia="Calibri" w:cs="Times New Roman"/>
          <w:spacing w:val="-4"/>
        </w:rPr>
        <w:t xml:space="preserve"> </w:t>
      </w:r>
      <w:r w:rsidRPr="007719C1">
        <w:rPr>
          <w:rFonts w:eastAsia="Calibri" w:cs="Times New Roman"/>
          <w:spacing w:val="-4"/>
        </w:rPr>
        <w:t xml:space="preserve">от 12 мая 2009 г. </w:t>
      </w:r>
      <w:r w:rsidR="009A588D" w:rsidRPr="007719C1">
        <w:rPr>
          <w:rFonts w:eastAsia="Calibri" w:cs="Times New Roman"/>
          <w:spacing w:val="-4"/>
        </w:rPr>
        <w:t>№ </w:t>
      </w:r>
      <w:r w:rsidRPr="007719C1">
        <w:rPr>
          <w:rFonts w:eastAsia="Calibri" w:cs="Times New Roman"/>
          <w:spacing w:val="-4"/>
        </w:rPr>
        <w:t xml:space="preserve">537 (ред. от 01.07.2014) // СЗ РФ. 2009. </w:t>
      </w:r>
      <w:r w:rsidR="009A588D" w:rsidRPr="007719C1">
        <w:rPr>
          <w:rFonts w:eastAsia="Calibri" w:cs="Times New Roman"/>
          <w:spacing w:val="-4"/>
        </w:rPr>
        <w:t>№ </w:t>
      </w:r>
      <w:r w:rsidRPr="007719C1">
        <w:rPr>
          <w:rFonts w:eastAsia="Calibri" w:cs="Times New Roman"/>
          <w:spacing w:val="-4"/>
        </w:rPr>
        <w:t xml:space="preserve">20. Ст. 2444; СЗ РФ. 2014. </w:t>
      </w:r>
      <w:r w:rsidR="009A588D" w:rsidRPr="007719C1">
        <w:rPr>
          <w:rFonts w:eastAsia="Calibri" w:cs="Times New Roman"/>
          <w:spacing w:val="-4"/>
        </w:rPr>
        <w:t>№ </w:t>
      </w:r>
      <w:r w:rsidRPr="007719C1">
        <w:rPr>
          <w:rFonts w:eastAsia="Calibri" w:cs="Times New Roman"/>
          <w:spacing w:val="-4"/>
        </w:rPr>
        <w:t>27. Ст. 3754.</w:t>
      </w:r>
    </w:p>
    <w:p w:rsidR="008A04D9" w:rsidRPr="007719C1" w:rsidRDefault="008A04D9" w:rsidP="00B53A36">
      <w:pPr>
        <w:rPr>
          <w:rFonts w:eastAsia="Calibri" w:cs="Times New Roman"/>
          <w:spacing w:val="-4"/>
        </w:rPr>
      </w:pPr>
      <w:r w:rsidRPr="007719C1">
        <w:rPr>
          <w:rFonts w:eastAsia="Calibri" w:cs="Times New Roman"/>
          <w:spacing w:val="-4"/>
        </w:rPr>
        <w:t>6. ГОСТ 18486-87. Государственный стандарт Союза ССР. Лесоводство. Термины и определения</w:t>
      </w:r>
      <w:r w:rsidR="00AD3775" w:rsidRPr="007719C1">
        <w:rPr>
          <w:rFonts w:eastAsia="Calibri" w:cs="Times New Roman"/>
          <w:spacing w:val="-4"/>
        </w:rPr>
        <w:t>»</w:t>
      </w:r>
      <w:r w:rsidRPr="007719C1">
        <w:rPr>
          <w:rFonts w:eastAsia="Calibri" w:cs="Times New Roman"/>
          <w:spacing w:val="-4"/>
        </w:rPr>
        <w:t xml:space="preserve"> (утв. и введен в действие Постановлением Госстандарта СССР от 10.12.1987 </w:t>
      </w:r>
      <w:r w:rsidR="009A588D" w:rsidRPr="007719C1">
        <w:rPr>
          <w:rFonts w:eastAsia="Calibri" w:cs="Times New Roman"/>
          <w:spacing w:val="-4"/>
        </w:rPr>
        <w:t>№ </w:t>
      </w:r>
      <w:r w:rsidRPr="007719C1">
        <w:rPr>
          <w:rFonts w:eastAsia="Calibri" w:cs="Times New Roman"/>
          <w:spacing w:val="-4"/>
        </w:rPr>
        <w:t>4445). М.: Издательство стандартов, 1988.</w:t>
      </w:r>
    </w:p>
    <w:p w:rsidR="008A04D9" w:rsidRPr="007719C1" w:rsidRDefault="008A04D9" w:rsidP="00B53A36">
      <w:pPr>
        <w:rPr>
          <w:rFonts w:eastAsia="Calibri" w:cs="Times New Roman"/>
          <w:spacing w:val="-4"/>
        </w:rPr>
      </w:pPr>
      <w:r w:rsidRPr="007719C1">
        <w:rPr>
          <w:rFonts w:eastAsia="Calibri" w:cs="Times New Roman"/>
          <w:spacing w:val="-4"/>
        </w:rPr>
        <w:t xml:space="preserve">7. О применении судами законодательства об ответственности за нарушения в области охраны окружающей среды и природопользования: Постановление Пленума Верховного Суда РФ от 18 октября 2012 г. </w:t>
      </w:r>
      <w:r w:rsidR="009A588D" w:rsidRPr="007719C1">
        <w:rPr>
          <w:rFonts w:eastAsia="Calibri" w:cs="Times New Roman"/>
          <w:spacing w:val="-4"/>
        </w:rPr>
        <w:t>№ </w:t>
      </w:r>
      <w:r w:rsidRPr="007719C1">
        <w:rPr>
          <w:rFonts w:eastAsia="Calibri" w:cs="Times New Roman"/>
          <w:spacing w:val="-4"/>
        </w:rPr>
        <w:t xml:space="preserve">21 // Российская газета. </w:t>
      </w:r>
      <w:r w:rsidR="009A588D" w:rsidRPr="007719C1">
        <w:rPr>
          <w:rFonts w:eastAsia="Calibri" w:cs="Times New Roman"/>
          <w:spacing w:val="-4"/>
        </w:rPr>
        <w:t>№ </w:t>
      </w:r>
      <w:r w:rsidRPr="007719C1">
        <w:rPr>
          <w:rFonts w:eastAsia="Calibri" w:cs="Times New Roman"/>
          <w:spacing w:val="-4"/>
        </w:rPr>
        <w:t>251. 31 октября 2012 г.</w:t>
      </w:r>
    </w:p>
    <w:p w:rsidR="008A04D9" w:rsidRPr="007719C1" w:rsidRDefault="008A04D9" w:rsidP="00B53A36">
      <w:pPr>
        <w:rPr>
          <w:rFonts w:eastAsia="Calibri" w:cs="Times New Roman"/>
          <w:spacing w:val="-4"/>
          <w:shd w:val="clear" w:color="auto" w:fill="F2F2F2"/>
        </w:rPr>
      </w:pPr>
      <w:r w:rsidRPr="007719C1">
        <w:rPr>
          <w:rFonts w:eastAsia="Calibri" w:cs="Times New Roman"/>
          <w:spacing w:val="-4"/>
        </w:rPr>
        <w:t xml:space="preserve">8. Боголюбов С.А. Земельное право: учебник. </w:t>
      </w:r>
      <w:r w:rsidR="00FF6506" w:rsidRPr="007719C1">
        <w:rPr>
          <w:rFonts w:eastAsia="Calibri" w:cs="Times New Roman"/>
          <w:spacing w:val="-4"/>
        </w:rPr>
        <w:t>–</w:t>
      </w:r>
      <w:r w:rsidRPr="007719C1">
        <w:rPr>
          <w:rFonts w:eastAsia="Calibri" w:cs="Times New Roman"/>
          <w:spacing w:val="-4"/>
        </w:rPr>
        <w:t xml:space="preserve"> 5-е изд., испр. и доп. </w:t>
      </w:r>
      <w:r w:rsidR="003D32B3">
        <w:rPr>
          <w:rFonts w:eastAsia="Calibri" w:cs="Times New Roman"/>
          <w:spacing w:val="-4"/>
        </w:rPr>
        <w:br/>
      </w:r>
      <w:r w:rsidRPr="007719C1">
        <w:rPr>
          <w:rFonts w:eastAsia="Calibri" w:cs="Times New Roman"/>
          <w:spacing w:val="-4"/>
        </w:rPr>
        <w:t>– М.: Юрайт, 2013. – 235 с.</w:t>
      </w:r>
    </w:p>
    <w:p w:rsidR="008A04D9" w:rsidRPr="007719C1" w:rsidRDefault="008A04D9" w:rsidP="00B53A36">
      <w:pPr>
        <w:rPr>
          <w:rFonts w:eastAsia="Calibri" w:cs="Times New Roman"/>
          <w:spacing w:val="-4"/>
        </w:rPr>
      </w:pPr>
      <w:r w:rsidRPr="007719C1">
        <w:rPr>
          <w:rFonts w:eastAsia="Calibri" w:cs="Times New Roman"/>
          <w:spacing w:val="-4"/>
        </w:rPr>
        <w:t>9. Конфоркин И.А. Уголовная ответственность за незаконную рубку лесных насаждений: автореф. дис. … канд. юрид. наук. Москва: Московский ун-т МВД России, 2009. – 23 с.</w:t>
      </w:r>
    </w:p>
    <w:p w:rsidR="008A04D9" w:rsidRPr="007719C1" w:rsidRDefault="008A04D9" w:rsidP="00B53A36">
      <w:pPr>
        <w:rPr>
          <w:rFonts w:eastAsia="Calibri" w:cs="Times New Roman"/>
          <w:spacing w:val="-4"/>
        </w:rPr>
      </w:pPr>
      <w:r w:rsidRPr="007719C1">
        <w:rPr>
          <w:rFonts w:eastAsia="Calibri" w:cs="Times New Roman"/>
          <w:spacing w:val="-4"/>
        </w:rPr>
        <w:t xml:space="preserve">10. Анисимов А.П., Абанина Е. Н. Незаконная рубка лесных насаждений: проблемы определения предмета преступления // Вестник Волгоградской академии МВД России. 2014. </w:t>
      </w:r>
      <w:r w:rsidR="009A588D" w:rsidRPr="007719C1">
        <w:rPr>
          <w:rFonts w:eastAsia="Calibri" w:cs="Times New Roman"/>
          <w:spacing w:val="-4"/>
        </w:rPr>
        <w:t>№ </w:t>
      </w:r>
      <w:r w:rsidRPr="007719C1">
        <w:rPr>
          <w:rFonts w:eastAsia="Calibri" w:cs="Times New Roman"/>
          <w:spacing w:val="-4"/>
        </w:rPr>
        <w:t>2. С. 32–37.</w:t>
      </w:r>
    </w:p>
    <w:p w:rsidR="008A04D9" w:rsidRPr="007719C1" w:rsidRDefault="008A04D9" w:rsidP="00B53A36">
      <w:pPr>
        <w:rPr>
          <w:rFonts w:eastAsia="Calibri" w:cs="Times New Roman"/>
          <w:spacing w:val="-4"/>
        </w:rPr>
      </w:pPr>
      <w:r w:rsidRPr="007719C1">
        <w:rPr>
          <w:rFonts w:eastAsia="Calibri" w:cs="Times New Roman"/>
          <w:spacing w:val="-4"/>
        </w:rPr>
        <w:t xml:space="preserve">11. Тихонова С.С., Уткина Е.В. Преемственность в уголовно-правовом регулировании охраны лесов в России // Юридическая техника. 2014. </w:t>
      </w:r>
      <w:r w:rsidR="009A588D" w:rsidRPr="007719C1">
        <w:rPr>
          <w:rFonts w:eastAsia="Calibri" w:cs="Times New Roman"/>
          <w:spacing w:val="-4"/>
        </w:rPr>
        <w:t>№ </w:t>
      </w:r>
      <w:r w:rsidRPr="007719C1">
        <w:rPr>
          <w:rFonts w:eastAsia="Calibri" w:cs="Times New Roman"/>
          <w:spacing w:val="-4"/>
        </w:rPr>
        <w:t xml:space="preserve">5. </w:t>
      </w:r>
      <w:r w:rsidR="007719C1">
        <w:rPr>
          <w:rFonts w:eastAsia="Calibri" w:cs="Times New Roman"/>
          <w:spacing w:val="-4"/>
        </w:rPr>
        <w:br/>
      </w:r>
      <w:r w:rsidRPr="007719C1">
        <w:rPr>
          <w:rFonts w:eastAsia="Calibri" w:cs="Times New Roman"/>
          <w:spacing w:val="-4"/>
        </w:rPr>
        <w:t>С. 475</w:t>
      </w:r>
      <w:r w:rsidR="0040007E" w:rsidRPr="007719C1">
        <w:rPr>
          <w:rFonts w:eastAsia="Calibri" w:cs="Times New Roman"/>
          <w:spacing w:val="-4"/>
        </w:rPr>
        <w:t>–</w:t>
      </w:r>
      <w:r w:rsidRPr="007719C1">
        <w:rPr>
          <w:rFonts w:eastAsia="Calibri" w:cs="Times New Roman"/>
          <w:spacing w:val="-4"/>
        </w:rPr>
        <w:t>481.</w:t>
      </w:r>
    </w:p>
    <w:p w:rsidR="008A04D9" w:rsidRPr="007719C1" w:rsidRDefault="008A04D9" w:rsidP="00B53A36">
      <w:pPr>
        <w:rPr>
          <w:rFonts w:eastAsia="Calibri" w:cs="Times New Roman"/>
          <w:spacing w:val="-4"/>
        </w:rPr>
      </w:pPr>
      <w:r w:rsidRPr="007719C1">
        <w:rPr>
          <w:rFonts w:eastAsia="Calibri" w:cs="Times New Roman"/>
          <w:spacing w:val="-4"/>
        </w:rPr>
        <w:t xml:space="preserve">12. Заседание президиума Госсовета о повышении эффективности лесного комплекса. // Официальные сетевые ресурсы Президента России. – 2015. – 28 октября [Электронный ресурс]. URL: http: // </w:t>
      </w:r>
      <w:hyperlink r:id="rId97" w:history="1">
        <w:r w:rsidRPr="007719C1">
          <w:rPr>
            <w:rFonts w:eastAsia="Calibri" w:cs="Times New Roman"/>
            <w:spacing w:val="-4"/>
          </w:rPr>
          <w:t>www.kremlin.ru/news/17876</w:t>
        </w:r>
      </w:hyperlink>
      <w:r w:rsidRPr="007719C1">
        <w:rPr>
          <w:rFonts w:eastAsia="Calibri" w:cs="Times New Roman"/>
          <w:spacing w:val="-4"/>
        </w:rPr>
        <w:t xml:space="preserve"> (дата обращения: 25.10.2015).</w:t>
      </w:r>
    </w:p>
    <w:p w:rsidR="008A04D9" w:rsidRPr="007719C1" w:rsidRDefault="008A04D9" w:rsidP="00B53A36">
      <w:pPr>
        <w:rPr>
          <w:rFonts w:eastAsia="Calibri" w:cs="Times New Roman"/>
          <w:spacing w:val="-4"/>
          <w:shd w:val="clear" w:color="auto" w:fill="F2F2F2"/>
        </w:rPr>
      </w:pPr>
      <w:r w:rsidRPr="007719C1">
        <w:rPr>
          <w:rFonts w:eastAsia="Calibri" w:cs="Times New Roman"/>
          <w:spacing w:val="-4"/>
        </w:rPr>
        <w:t xml:space="preserve">13. Ежегодный доклад </w:t>
      </w:r>
      <w:r w:rsidR="00AD3775" w:rsidRPr="007719C1">
        <w:rPr>
          <w:rFonts w:eastAsia="Calibri" w:cs="Times New Roman"/>
          <w:spacing w:val="-4"/>
        </w:rPr>
        <w:t>«</w:t>
      </w:r>
      <w:r w:rsidRPr="007719C1">
        <w:rPr>
          <w:rFonts w:eastAsia="Calibri" w:cs="Times New Roman"/>
          <w:spacing w:val="-4"/>
        </w:rPr>
        <w:t>О состоянии и использовании лесов Российской Федерации за 2012 г.</w:t>
      </w:r>
      <w:r w:rsidR="00AD3775" w:rsidRPr="007719C1">
        <w:rPr>
          <w:rFonts w:eastAsia="Calibri" w:cs="Times New Roman"/>
          <w:spacing w:val="-4"/>
        </w:rPr>
        <w:t>»</w:t>
      </w:r>
      <w:r w:rsidRPr="007719C1">
        <w:rPr>
          <w:rFonts w:eastAsia="Calibri" w:cs="Times New Roman"/>
          <w:spacing w:val="-4"/>
        </w:rPr>
        <w:t xml:space="preserve"> // Официальный сайт Федерального агентства лесного хозяйства. – 2015. – 28 октября [Электронный ресурс]. </w:t>
      </w:r>
      <w:r w:rsidRPr="007719C1">
        <w:rPr>
          <w:rFonts w:eastAsia="Calibri" w:cs="Times New Roman"/>
          <w:spacing w:val="-4"/>
          <w:lang w:val="en-US"/>
        </w:rPr>
        <w:t>URL</w:t>
      </w:r>
      <w:r w:rsidRPr="007719C1">
        <w:rPr>
          <w:rFonts w:eastAsia="Calibri" w:cs="Times New Roman"/>
          <w:spacing w:val="-4"/>
        </w:rPr>
        <w:t xml:space="preserve">: </w:t>
      </w:r>
      <w:hyperlink w:history="1">
        <w:r w:rsidRPr="007719C1">
          <w:rPr>
            <w:rFonts w:eastAsia="Calibri" w:cs="Times New Roman"/>
            <w:spacing w:val="-4"/>
          </w:rPr>
          <w:t>http: //www.rosleshoz</w:t>
        </w:r>
        <w:r w:rsidR="00BD3117" w:rsidRPr="007719C1">
          <w:rPr>
            <w:rFonts w:eastAsia="Calibri" w:cs="Times New Roman"/>
            <w:spacing w:val="-4"/>
          </w:rPr>
          <w:t xml:space="preserve">. </w:t>
        </w:r>
        <w:r w:rsidRPr="007719C1">
          <w:rPr>
            <w:rFonts w:eastAsia="Calibri" w:cs="Times New Roman"/>
            <w:spacing w:val="-4"/>
          </w:rPr>
          <w:t>gov.ru/ docs/other /79</w:t>
        </w:r>
      </w:hyperlink>
      <w:r w:rsidRPr="007719C1">
        <w:rPr>
          <w:rFonts w:eastAsia="Calibri" w:cs="Times New Roman"/>
          <w:spacing w:val="-4"/>
        </w:rPr>
        <w:t xml:space="preserve"> (дата обращения: 25.10.2015).</w:t>
      </w:r>
      <w:r w:rsidRPr="007719C1">
        <w:rPr>
          <w:rFonts w:eastAsia="Calibri" w:cs="Times New Roman"/>
          <w:spacing w:val="-4"/>
          <w:shd w:val="clear" w:color="auto" w:fill="F2F2F2"/>
        </w:rPr>
        <w:t xml:space="preserve"> </w:t>
      </w:r>
    </w:p>
    <w:p w:rsidR="008A04D9" w:rsidRPr="007719C1" w:rsidRDefault="008A04D9" w:rsidP="00B53A36">
      <w:pPr>
        <w:rPr>
          <w:rFonts w:eastAsia="Calibri" w:cs="Times New Roman"/>
          <w:spacing w:val="-4"/>
        </w:rPr>
      </w:pPr>
      <w:r w:rsidRPr="007719C1">
        <w:rPr>
          <w:rFonts w:eastAsia="Calibri" w:cs="Times New Roman"/>
          <w:spacing w:val="-4"/>
        </w:rPr>
        <w:t xml:space="preserve">14. Рослесхоз разрабатывает Национальный план действий по предотвращению незаконных рубок и нелегального оборота древесины // Интернет – газета </w:t>
      </w:r>
      <w:r w:rsidR="00AD3775" w:rsidRPr="007719C1">
        <w:rPr>
          <w:rFonts w:eastAsia="Calibri" w:cs="Times New Roman"/>
          <w:spacing w:val="-4"/>
        </w:rPr>
        <w:t>«</w:t>
      </w:r>
      <w:r w:rsidRPr="007719C1">
        <w:rPr>
          <w:rFonts w:eastAsia="Calibri" w:cs="Times New Roman"/>
          <w:spacing w:val="-4"/>
        </w:rPr>
        <w:t>Newslab.ru</w:t>
      </w:r>
      <w:r w:rsidR="00AD3775" w:rsidRPr="007719C1">
        <w:rPr>
          <w:rFonts w:eastAsia="Calibri" w:cs="Times New Roman"/>
          <w:spacing w:val="-4"/>
        </w:rPr>
        <w:t>»</w:t>
      </w:r>
      <w:r w:rsidRPr="007719C1">
        <w:rPr>
          <w:rFonts w:eastAsia="Calibri" w:cs="Times New Roman"/>
          <w:spacing w:val="-4"/>
        </w:rPr>
        <w:t xml:space="preserve">. – 2015. – 28 октября [Электронный ресурс]. URL: </w:t>
      </w:r>
      <w:hyperlink w:history="1">
        <w:r w:rsidRPr="007719C1">
          <w:rPr>
            <w:rFonts w:eastAsia="Calibri" w:cs="Times New Roman"/>
            <w:spacing w:val="-4"/>
          </w:rPr>
          <w:t>http: //newslab.ru/news/18676315</w:t>
        </w:r>
      </w:hyperlink>
      <w:r w:rsidRPr="007719C1">
        <w:rPr>
          <w:rFonts w:eastAsia="Calibri" w:cs="Times New Roman"/>
          <w:spacing w:val="-4"/>
        </w:rPr>
        <w:t xml:space="preserve"> (дата обращения: 26.10.2015).</w:t>
      </w:r>
    </w:p>
    <w:p w:rsidR="008A04D9" w:rsidRPr="007719C1" w:rsidRDefault="008A04D9" w:rsidP="00B53A36">
      <w:pPr>
        <w:rPr>
          <w:rFonts w:eastAsia="Calibri" w:cs="Times New Roman"/>
          <w:spacing w:val="-4"/>
        </w:rPr>
      </w:pPr>
      <w:r w:rsidRPr="007719C1">
        <w:rPr>
          <w:rFonts w:eastAsia="Calibri" w:cs="Times New Roman"/>
          <w:spacing w:val="-4"/>
        </w:rPr>
        <w:t xml:space="preserve">15. Постановление ВЦИК от 01 июня 1922 г. </w:t>
      </w:r>
      <w:r w:rsidR="00AD3775" w:rsidRPr="007719C1">
        <w:rPr>
          <w:rFonts w:eastAsia="Calibri" w:cs="Times New Roman"/>
          <w:spacing w:val="-4"/>
        </w:rPr>
        <w:t>«</w:t>
      </w:r>
      <w:r w:rsidRPr="007719C1">
        <w:rPr>
          <w:rFonts w:eastAsia="Calibri" w:cs="Times New Roman"/>
          <w:spacing w:val="-4"/>
        </w:rPr>
        <w:t>О введении в действие Уголовного Кодекса РСФСР</w:t>
      </w:r>
      <w:r w:rsidR="00AD3775" w:rsidRPr="007719C1">
        <w:rPr>
          <w:rFonts w:eastAsia="Calibri" w:cs="Times New Roman"/>
          <w:spacing w:val="-4"/>
        </w:rPr>
        <w:t>»</w:t>
      </w:r>
      <w:r w:rsidRPr="007719C1">
        <w:rPr>
          <w:rFonts w:eastAsia="Calibri" w:cs="Times New Roman"/>
          <w:spacing w:val="-4"/>
        </w:rPr>
        <w:t xml:space="preserve"> // Юридическая Россия. Федеральный правовой портал. – 2015. – 28 октября [Электронный ресурс]. URL: </w:t>
      </w:r>
      <w:hyperlink r:id="rId98" w:history="1">
        <w:r w:rsidRPr="007719C1">
          <w:rPr>
            <w:rFonts w:eastAsia="Calibri" w:cs="Times New Roman"/>
            <w:spacing w:val="-4"/>
          </w:rPr>
          <w:t>http: //www.law.edu.ru/norm/norm.asp?normID=1241523</w:t>
        </w:r>
      </w:hyperlink>
      <w:r w:rsidRPr="007719C1">
        <w:rPr>
          <w:rFonts w:eastAsia="Calibri" w:cs="Times New Roman"/>
          <w:spacing w:val="-4"/>
        </w:rPr>
        <w:t xml:space="preserve"> (дата обращения: 26.10.2015). </w:t>
      </w:r>
    </w:p>
    <w:p w:rsidR="008A04D9" w:rsidRPr="007719C1" w:rsidRDefault="008A04D9" w:rsidP="00B53A36">
      <w:pPr>
        <w:rPr>
          <w:rFonts w:eastAsia="Calibri" w:cs="Times New Roman"/>
          <w:spacing w:val="-4"/>
        </w:rPr>
      </w:pPr>
      <w:r w:rsidRPr="007719C1">
        <w:rPr>
          <w:rFonts w:eastAsia="Calibri" w:cs="Times New Roman"/>
          <w:spacing w:val="-4"/>
        </w:rPr>
        <w:t xml:space="preserve">16. Постановление ВЦИК от 22 ноября 1926 г. </w:t>
      </w:r>
      <w:r w:rsidR="00AD3775" w:rsidRPr="007719C1">
        <w:rPr>
          <w:rFonts w:eastAsia="Calibri" w:cs="Times New Roman"/>
          <w:spacing w:val="-4"/>
        </w:rPr>
        <w:t>«</w:t>
      </w:r>
      <w:r w:rsidRPr="007719C1">
        <w:rPr>
          <w:rFonts w:eastAsia="Calibri" w:cs="Times New Roman"/>
          <w:spacing w:val="-4"/>
        </w:rPr>
        <w:t>О введении в действие Уголовного Кодекса РСФСР редакции 1926 года</w:t>
      </w:r>
      <w:r w:rsidR="00AD3775" w:rsidRPr="007719C1">
        <w:rPr>
          <w:rFonts w:eastAsia="Calibri" w:cs="Times New Roman"/>
          <w:spacing w:val="-4"/>
        </w:rPr>
        <w:t>»</w:t>
      </w:r>
      <w:r w:rsidRPr="007719C1">
        <w:rPr>
          <w:rFonts w:eastAsia="Calibri" w:cs="Times New Roman"/>
          <w:spacing w:val="-4"/>
        </w:rPr>
        <w:t xml:space="preserve"> // Юридическая Россия. Федеральный правовой портал. – 2015. – 28 октября [Электронный ресурс]. URL: </w:t>
      </w:r>
      <w:hyperlink r:id="rId99" w:history="1">
        <w:r w:rsidRPr="007719C1">
          <w:rPr>
            <w:rFonts w:eastAsia="Calibri" w:cs="Times New Roman"/>
            <w:spacing w:val="-4"/>
          </w:rPr>
          <w:t>http: //www.law.edu.ru/norm/norm. asp?normID=12415234</w:t>
        </w:r>
      </w:hyperlink>
      <w:r w:rsidRPr="007719C1">
        <w:rPr>
          <w:rFonts w:eastAsia="Calibri" w:cs="Times New Roman"/>
          <w:spacing w:val="-4"/>
        </w:rPr>
        <w:t xml:space="preserve"> (дата обращения: 26.10.2015).</w:t>
      </w:r>
    </w:p>
    <w:p w:rsidR="008A04D9" w:rsidRPr="007719C1" w:rsidRDefault="008A04D9" w:rsidP="00B53A36">
      <w:pPr>
        <w:rPr>
          <w:rFonts w:eastAsia="Calibri" w:cs="Times New Roman"/>
          <w:spacing w:val="-4"/>
        </w:rPr>
      </w:pPr>
      <w:r w:rsidRPr="007719C1">
        <w:rPr>
          <w:rFonts w:eastAsia="Calibri" w:cs="Times New Roman"/>
          <w:spacing w:val="-4"/>
        </w:rPr>
        <w:t>17. Уголовный кодекс РСФСР (утв. ВС РСФСР 27 октября 1960 г.) (ред. от 30 июля 1996 г.)</w:t>
      </w:r>
      <w:r w:rsidR="00B661E0" w:rsidRPr="007719C1">
        <w:rPr>
          <w:rFonts w:eastAsia="Calibri" w:cs="Times New Roman"/>
          <w:spacing w:val="-4"/>
        </w:rPr>
        <w:t xml:space="preserve"> </w:t>
      </w:r>
      <w:r w:rsidRPr="007719C1">
        <w:rPr>
          <w:rFonts w:eastAsia="Calibri" w:cs="Times New Roman"/>
          <w:spacing w:val="-4"/>
        </w:rPr>
        <w:t xml:space="preserve">// Юридическая Россия. Федеральный правовой портал. </w:t>
      </w:r>
      <w:r w:rsidR="007719C1">
        <w:rPr>
          <w:rFonts w:eastAsia="Calibri" w:cs="Times New Roman"/>
          <w:spacing w:val="-4"/>
        </w:rPr>
        <w:br/>
      </w:r>
      <w:r w:rsidRPr="007719C1">
        <w:rPr>
          <w:rFonts w:eastAsia="Calibri" w:cs="Times New Roman"/>
          <w:spacing w:val="-4"/>
        </w:rPr>
        <w:t>– 2015. – 28 октября [Электронный ресурс]. URL: http: //www.law.edu.ru/norm/</w:t>
      </w:r>
      <w:r w:rsidR="007719C1">
        <w:rPr>
          <w:rFonts w:eastAsia="Calibri" w:cs="Times New Roman"/>
          <w:spacing w:val="-4"/>
        </w:rPr>
        <w:t xml:space="preserve"> </w:t>
      </w:r>
      <w:r w:rsidRPr="007719C1">
        <w:rPr>
          <w:rFonts w:eastAsia="Calibri" w:cs="Times New Roman"/>
          <w:spacing w:val="-4"/>
        </w:rPr>
        <w:t>norm.asp?normID=12415235 (дата обращения: 26.10.2015).</w:t>
      </w:r>
    </w:p>
    <w:p w:rsidR="008A04D9" w:rsidRPr="00280AB5" w:rsidRDefault="008A04D9" w:rsidP="00B53A36">
      <w:pPr>
        <w:pStyle w:val="1"/>
        <w:rPr>
          <w:rFonts w:ascii="Times New Roman" w:hAnsi="Times New Roman"/>
        </w:rPr>
      </w:pPr>
      <w:bookmarkStart w:id="82" w:name="_Toc445717417"/>
      <w:r w:rsidRPr="00280AB5">
        <w:rPr>
          <w:rFonts w:ascii="Times New Roman" w:hAnsi="Times New Roman"/>
        </w:rPr>
        <w:t xml:space="preserve">Секция 3 </w:t>
      </w:r>
      <w:r w:rsidR="00B53A36" w:rsidRPr="00280AB5">
        <w:rPr>
          <w:rFonts w:ascii="Times New Roman" w:hAnsi="Times New Roman"/>
        </w:rPr>
        <w:br/>
      </w:r>
      <w:r w:rsidR="00AD3775" w:rsidRPr="00280AB5">
        <w:rPr>
          <w:rFonts w:ascii="Times New Roman" w:hAnsi="Times New Roman"/>
        </w:rPr>
        <w:t>«</w:t>
      </w:r>
      <w:r w:rsidRPr="00280AB5">
        <w:rPr>
          <w:rFonts w:ascii="Times New Roman" w:hAnsi="Times New Roman"/>
        </w:rPr>
        <w:t>Актуальные проблемы частного и публичного права</w:t>
      </w:r>
      <w:r w:rsidR="00AD3775" w:rsidRPr="00280AB5">
        <w:rPr>
          <w:rFonts w:ascii="Times New Roman" w:hAnsi="Times New Roman"/>
        </w:rPr>
        <w:t>»</w:t>
      </w:r>
      <w:bookmarkEnd w:id="82"/>
    </w:p>
    <w:p w:rsidR="008A04D9" w:rsidRPr="00280AB5" w:rsidRDefault="008A04D9" w:rsidP="003D32B3">
      <w:pPr>
        <w:pStyle w:val="afe"/>
        <w:spacing w:before="240"/>
        <w:rPr>
          <w:rFonts w:eastAsia="Calibri"/>
        </w:rPr>
      </w:pPr>
      <w:r w:rsidRPr="00280AB5">
        <w:rPr>
          <w:rFonts w:eastAsia="Calibri"/>
        </w:rPr>
        <w:t>УДК 334.012.6</w:t>
      </w:r>
    </w:p>
    <w:p w:rsidR="008A04D9" w:rsidRPr="00280AB5" w:rsidRDefault="008A04D9" w:rsidP="00B53A36">
      <w:pPr>
        <w:pStyle w:val="2"/>
        <w:jc w:val="right"/>
        <w:rPr>
          <w:rFonts w:eastAsia="Calibri"/>
          <w:b w:val="0"/>
        </w:rPr>
      </w:pPr>
      <w:bookmarkStart w:id="83" w:name="_Toc445717418"/>
      <w:r w:rsidRPr="00280AB5">
        <w:rPr>
          <w:rFonts w:eastAsia="Calibri"/>
        </w:rPr>
        <w:t>Буйкин Алексей Юрь</w:t>
      </w:r>
      <w:r w:rsidRPr="00280AB5">
        <w:rPr>
          <w:rFonts w:eastAsia="Calibri"/>
          <w:lang w:val="fr-CA"/>
        </w:rPr>
        <w:t>e</w:t>
      </w:r>
      <w:r w:rsidRPr="00280AB5">
        <w:rPr>
          <w:rFonts w:eastAsia="Calibri"/>
        </w:rPr>
        <w:t xml:space="preserve">вич, </w:t>
      </w:r>
      <w:r w:rsidR="00B53A36" w:rsidRPr="00280AB5">
        <w:rPr>
          <w:rFonts w:eastAsia="Calibri"/>
        </w:rPr>
        <w:br/>
      </w:r>
      <w:r w:rsidRPr="00280AB5">
        <w:rPr>
          <w:rFonts w:eastAsia="Calibri"/>
          <w:b w:val="0"/>
        </w:rPr>
        <w:t>аспирант кафедр</w:t>
      </w:r>
      <w:r w:rsidR="00614DBE">
        <w:rPr>
          <w:rFonts w:eastAsia="Calibri"/>
          <w:b w:val="0"/>
        </w:rPr>
        <w:t>ы гражданского права и процесса,</w:t>
      </w:r>
      <w:r w:rsidR="00B53A36" w:rsidRPr="00280AB5">
        <w:rPr>
          <w:rFonts w:eastAsia="Calibri"/>
          <w:b w:val="0"/>
        </w:rPr>
        <w:br/>
      </w:r>
      <w:r w:rsidRPr="00280AB5">
        <w:rPr>
          <w:rFonts w:eastAsia="Calibri"/>
          <w:b w:val="0"/>
        </w:rPr>
        <w:t>Московский университет им</w:t>
      </w:r>
      <w:r w:rsidR="00B53A36" w:rsidRPr="00280AB5">
        <w:rPr>
          <w:rFonts w:eastAsia="Calibri"/>
          <w:b w:val="0"/>
        </w:rPr>
        <w:t>. С.Ю.</w:t>
      </w:r>
      <w:r w:rsidRPr="00280AB5">
        <w:rPr>
          <w:rFonts w:eastAsia="Calibri"/>
          <w:b w:val="0"/>
        </w:rPr>
        <w:t xml:space="preserve"> Витте</w:t>
      </w:r>
      <w:r w:rsidR="007C6305">
        <w:rPr>
          <w:rFonts w:eastAsia="Calibri"/>
          <w:b w:val="0"/>
        </w:rPr>
        <w:t>, г. Москва</w:t>
      </w:r>
      <w:bookmarkEnd w:id="83"/>
    </w:p>
    <w:p w:rsidR="008A04D9" w:rsidRPr="00280AB5" w:rsidRDefault="008A04D9" w:rsidP="00B53A36">
      <w:pPr>
        <w:pStyle w:val="2"/>
        <w:rPr>
          <w:rFonts w:eastAsia="Calibri"/>
        </w:rPr>
      </w:pPr>
      <w:bookmarkStart w:id="84" w:name="_Toc445717419"/>
      <w:r w:rsidRPr="00280AB5">
        <w:rPr>
          <w:rFonts w:eastAsia="Calibri"/>
        </w:rPr>
        <w:t>НЕУРЕГУЛИРОВАННЫЕ ВОПРОСЫ ПРАВОВОГО ПОЛОЖЕНИЯ ДАВНОСТНОГО ВЛАДЕЛЬЦА В РОССИЙСКОМ ГРАЖДАНСКОМ ПРАВЕ</w:t>
      </w:r>
      <w:bookmarkEnd w:id="84"/>
    </w:p>
    <w:p w:rsidR="008A04D9" w:rsidRPr="00280AB5" w:rsidRDefault="008A04D9" w:rsidP="00B53A36">
      <w:pPr>
        <w:pStyle w:val="afc"/>
        <w:rPr>
          <w:rFonts w:eastAsia="Calibri"/>
        </w:rPr>
      </w:pPr>
      <w:r w:rsidRPr="00280AB5">
        <w:t>В статье рассматривается истории возникновения и становления института приобретения права собственности по приобретательной давности в Древнем Риме, влияние данного института на развитие цивилистики в России. Также в статье проведен краткий анализ норм права, регулирующих права добросовестного приобретателя, затронуты спорные вопросы соотношения прав давностного владельца и добросовестного приобретателя, сохранившие свою актуальность в современной России. На основе проведённых исследований сделан ряд предложений о внесении изменений в соответствующие главы ГК РФ.</w:t>
      </w:r>
    </w:p>
    <w:p w:rsidR="008A04D9" w:rsidRPr="00280AB5" w:rsidRDefault="008A04D9" w:rsidP="00B53A36">
      <w:pPr>
        <w:pStyle w:val="afc"/>
        <w:rPr>
          <w:rFonts w:eastAsia="Calibri"/>
        </w:rPr>
      </w:pPr>
      <w:r w:rsidRPr="00280AB5">
        <w:rPr>
          <w:rFonts w:eastAsia="Calibri"/>
          <w:b/>
        </w:rPr>
        <w:t>Ключевые слова</w:t>
      </w:r>
      <w:r w:rsidRPr="00280AB5">
        <w:rPr>
          <w:rFonts w:eastAsia="Calibri"/>
        </w:rPr>
        <w:t>: право собственности, добросовестный приобретатель, приобретение права собственности по приобретательной давности, римское частное право, владение, виндикационный иск.</w:t>
      </w:r>
    </w:p>
    <w:p w:rsidR="007719C1" w:rsidRPr="007719C1" w:rsidRDefault="007719C1" w:rsidP="007719C1">
      <w:pPr>
        <w:rPr>
          <w:rFonts w:cs="Times New Roman"/>
          <w:sz w:val="10"/>
          <w:szCs w:val="10"/>
          <w:lang w:eastAsia="ru-RU"/>
        </w:rPr>
      </w:pPr>
    </w:p>
    <w:p w:rsidR="008A04D9" w:rsidRPr="003D32B3" w:rsidRDefault="008A04D9" w:rsidP="00B53A36">
      <w:pPr>
        <w:rPr>
          <w:rFonts w:cs="Times New Roman"/>
          <w:spacing w:val="-2"/>
          <w:lang w:eastAsia="ru-RU"/>
        </w:rPr>
      </w:pPr>
      <w:r w:rsidRPr="003D32B3">
        <w:rPr>
          <w:rFonts w:cs="Times New Roman"/>
          <w:spacing w:val="-2"/>
          <w:lang w:eastAsia="ru-RU"/>
        </w:rPr>
        <w:t xml:space="preserve">В процессе выработки действенных частноправовых норм, отвечающих актуальным вызовам текущей действительности, перед российским законодателем стоит непростая задача по урегулированию взаимных прав и обязанностей участников оборота с учетом противоположно направленных интересов собственника имущества с одной стороны и добросовестного приобретателя с другой. Кроме того, необходимо учитывать и позицию давностного владельца, которая во-многом сходна, если не сказать идентична, с позицией добросовестного приобретателя имущества. Несмотря на то, что ограничение виндикации представляет собой давно известный отечественному правопорядку институт, права приобретателя вещи от неуправомоченного отчуждателя остаются и сегодня предметом частых дискуссий между российскими учёными-цивилистами. Действующее в России гражданское законодательство устанавливает ограничения на истребование имущества от добросовестного приобретателя, но допустимо ли утверждать, что такой приобретатель становиться собственником приобретенного (или, вернее будет сказать </w:t>
      </w:r>
      <w:r w:rsidR="00AD3775" w:rsidRPr="003D32B3">
        <w:rPr>
          <w:rFonts w:cs="Times New Roman"/>
          <w:spacing w:val="-2"/>
          <w:lang w:eastAsia="ru-RU"/>
        </w:rPr>
        <w:t>«</w:t>
      </w:r>
      <w:r w:rsidRPr="003D32B3">
        <w:rPr>
          <w:rFonts w:cs="Times New Roman"/>
          <w:spacing w:val="-2"/>
          <w:lang w:eastAsia="ru-RU"/>
        </w:rPr>
        <w:t>полученного</w:t>
      </w:r>
      <w:r w:rsidR="00AD3775" w:rsidRPr="003D32B3">
        <w:rPr>
          <w:rFonts w:cs="Times New Roman"/>
          <w:spacing w:val="-2"/>
          <w:lang w:eastAsia="ru-RU"/>
        </w:rPr>
        <w:t>»</w:t>
      </w:r>
      <w:r w:rsidRPr="003D32B3">
        <w:rPr>
          <w:rFonts w:cs="Times New Roman"/>
          <w:spacing w:val="-2"/>
          <w:lang w:eastAsia="ru-RU"/>
        </w:rPr>
        <w:t xml:space="preserve"> им, так как термин </w:t>
      </w:r>
      <w:r w:rsidR="00AD3775" w:rsidRPr="003D32B3">
        <w:rPr>
          <w:rFonts w:cs="Times New Roman"/>
          <w:spacing w:val="-2"/>
          <w:lang w:eastAsia="ru-RU"/>
        </w:rPr>
        <w:t>«</w:t>
      </w:r>
      <w:r w:rsidRPr="003D32B3">
        <w:rPr>
          <w:rFonts w:cs="Times New Roman"/>
          <w:spacing w:val="-2"/>
          <w:lang w:eastAsia="ru-RU"/>
        </w:rPr>
        <w:t>приобретение</w:t>
      </w:r>
      <w:r w:rsidR="00AD3775" w:rsidRPr="003D32B3">
        <w:rPr>
          <w:rFonts w:cs="Times New Roman"/>
          <w:spacing w:val="-2"/>
          <w:lang w:eastAsia="ru-RU"/>
        </w:rPr>
        <w:t>»</w:t>
      </w:r>
      <w:r w:rsidRPr="003D32B3">
        <w:rPr>
          <w:rFonts w:cs="Times New Roman"/>
          <w:spacing w:val="-2"/>
          <w:lang w:eastAsia="ru-RU"/>
        </w:rPr>
        <w:t xml:space="preserve"> подразумевает легитимацию отчуждателя на сделку) имущества? И если положительно отвечать на данный вопрос, то можно ли утверждать о наличии правопреемства, в том числе и в отношении всех возможных обременений, лежащих на вещи, между добросовестным приобретателем и первоначальным собственником, который был лишён своего права собственности? </w:t>
      </w:r>
    </w:p>
    <w:p w:rsidR="008A04D9" w:rsidRPr="00280AB5" w:rsidRDefault="008A04D9" w:rsidP="00B53A36">
      <w:pPr>
        <w:rPr>
          <w:rFonts w:cs="Times New Roman"/>
          <w:lang w:eastAsia="ru-RU"/>
        </w:rPr>
      </w:pPr>
      <w:r w:rsidRPr="00280AB5">
        <w:rPr>
          <w:rFonts w:cs="Times New Roman"/>
          <w:lang w:eastAsia="ru-RU"/>
        </w:rPr>
        <w:t>Данные вопросы остаются не до конца урегулированными российски</w:t>
      </w:r>
      <w:r w:rsidR="0040007E">
        <w:rPr>
          <w:rFonts w:cs="Times New Roman"/>
          <w:lang w:eastAsia="ru-RU"/>
        </w:rPr>
        <w:t>м законодателем как в ст. 301–</w:t>
      </w:r>
      <w:r w:rsidRPr="00280AB5">
        <w:rPr>
          <w:rFonts w:cs="Times New Roman"/>
          <w:lang w:eastAsia="ru-RU"/>
        </w:rPr>
        <w:t>306 ГК РФ, устанавливающих порядок истребования имущества из чужого незаконного владения, так и в гл. 14 ГК, посвященной вопросам приобретения права собственности. В настоящей работе сделан краткий анализ истории становления института давностного владения на основе законодательстве Древнего Рима, обобщения некоторых значимых мнений российских и зарубежных цивилистов по данному вопросу, а также, в заключительной части работы, высказаны некоторые предложения по совершенствованию законодательства.</w:t>
      </w:r>
      <w:r w:rsidR="00B661E0">
        <w:rPr>
          <w:rFonts w:cs="Times New Roman"/>
          <w:lang w:eastAsia="ru-RU"/>
        </w:rPr>
        <w:t xml:space="preserve"> </w:t>
      </w:r>
    </w:p>
    <w:p w:rsidR="008A04D9" w:rsidRPr="007719C1" w:rsidRDefault="008A04D9" w:rsidP="00B53A36">
      <w:pPr>
        <w:rPr>
          <w:rFonts w:cs="Times New Roman"/>
          <w:spacing w:val="-2"/>
          <w:lang w:eastAsia="ru-RU"/>
        </w:rPr>
      </w:pPr>
      <w:r w:rsidRPr="007719C1">
        <w:rPr>
          <w:rFonts w:cs="Times New Roman"/>
          <w:spacing w:val="-2"/>
          <w:lang w:eastAsia="ru-RU"/>
        </w:rPr>
        <w:t xml:space="preserve">Исторически установлено, что в Древнем Риме уже был известен институт приобретения несобственником права собственности на вещь по давности владения. Мы находим эту норму в одном из древнейших памятников римского права – Законах XII таблиц. В предклассическую эпоху (и позднее срок давностного владения для возникновения права собственности был известен под названием </w:t>
      </w:r>
      <w:r w:rsidRPr="007719C1">
        <w:rPr>
          <w:rFonts w:cs="Times New Roman"/>
          <w:spacing w:val="-2"/>
          <w:lang w:val="en-US" w:eastAsia="ru-RU"/>
        </w:rPr>
        <w:t>usucapio</w:t>
      </w:r>
      <w:r w:rsidRPr="007719C1">
        <w:rPr>
          <w:rFonts w:cs="Times New Roman"/>
          <w:spacing w:val="-2"/>
          <w:lang w:eastAsia="ru-RU"/>
        </w:rPr>
        <w:t xml:space="preserve">, его необходимая и достаточная </w:t>
      </w:r>
      <w:r w:rsidRPr="007719C1">
        <w:rPr>
          <w:rFonts w:eastAsia="Calibri" w:cs="Times New Roman"/>
          <w:spacing w:val="-2"/>
        </w:rPr>
        <w:t>продолжительность первоначально составляла один год для движимого и два года для недвижимого имущества</w:t>
      </w:r>
      <w:r w:rsidRPr="007719C1">
        <w:rPr>
          <w:rFonts w:cs="Times New Roman"/>
          <w:spacing w:val="-2"/>
          <w:lang w:eastAsia="ru-RU"/>
        </w:rPr>
        <w:t>.</w:t>
      </w:r>
      <w:r w:rsidRPr="007719C1">
        <w:rPr>
          <w:rFonts w:eastAsia="Calibri" w:cs="Times New Roman"/>
          <w:spacing w:val="-2"/>
        </w:rPr>
        <w:t xml:space="preserve"> [1, с. 344]</w:t>
      </w:r>
      <w:r w:rsidRPr="007719C1">
        <w:rPr>
          <w:rFonts w:cs="Times New Roman"/>
          <w:spacing w:val="-2"/>
          <w:lang w:eastAsia="ru-RU"/>
        </w:rPr>
        <w:t xml:space="preserve"> </w:t>
      </w:r>
      <w:r w:rsidRPr="007719C1">
        <w:rPr>
          <w:rFonts w:cs="Times New Roman"/>
          <w:spacing w:val="-2"/>
          <w:lang w:val="fr-CA" w:eastAsia="ru-RU"/>
        </w:rPr>
        <w:t>Usucapio</w:t>
      </w:r>
      <w:r w:rsidRPr="007719C1">
        <w:rPr>
          <w:rFonts w:cs="Times New Roman"/>
          <w:spacing w:val="-2"/>
          <w:lang w:eastAsia="ru-RU"/>
        </w:rPr>
        <w:t xml:space="preserve"> являлось исключительно римским способом оригинального приобретения (</w:t>
      </w:r>
      <w:r w:rsidRPr="007719C1">
        <w:rPr>
          <w:rFonts w:cs="Times New Roman"/>
          <w:spacing w:val="-2"/>
          <w:lang w:val="en-US" w:eastAsia="ru-RU"/>
        </w:rPr>
        <w:t>iure</w:t>
      </w:r>
      <w:r w:rsidRPr="007719C1">
        <w:rPr>
          <w:rFonts w:cs="Times New Roman"/>
          <w:spacing w:val="-2"/>
          <w:lang w:eastAsia="ru-RU"/>
        </w:rPr>
        <w:t xml:space="preserve"> </w:t>
      </w:r>
      <w:r w:rsidRPr="007719C1">
        <w:rPr>
          <w:rFonts w:cs="Times New Roman"/>
          <w:spacing w:val="-2"/>
          <w:lang w:val="en-US" w:eastAsia="ru-RU"/>
        </w:rPr>
        <w:t>civili</w:t>
      </w:r>
      <w:r w:rsidRPr="007719C1">
        <w:rPr>
          <w:rFonts w:cs="Times New Roman"/>
          <w:spacing w:val="-2"/>
          <w:lang w:eastAsia="ru-RU"/>
        </w:rPr>
        <w:t>) и давало давностному владельцу право собственности на вещь при обязательном соблюдении ряда условий, о которых будет сказано ниже.</w:t>
      </w:r>
      <w:r w:rsidRPr="007719C1">
        <w:rPr>
          <w:rFonts w:eastAsia="Calibri" w:cs="Times New Roman"/>
          <w:spacing w:val="-2"/>
        </w:rPr>
        <w:t xml:space="preserve"> </w:t>
      </w:r>
      <w:r w:rsidRPr="007719C1">
        <w:rPr>
          <w:rFonts w:eastAsia="Calibri" w:cs="Times New Roman"/>
          <w:spacing w:val="-2"/>
          <w:lang w:val="fr-CA"/>
        </w:rPr>
        <w:t>Usucapio</w:t>
      </w:r>
      <w:r w:rsidRPr="007719C1">
        <w:rPr>
          <w:rFonts w:eastAsia="Calibri" w:cs="Times New Roman"/>
          <w:spacing w:val="-2"/>
        </w:rPr>
        <w:t xml:space="preserve"> было возможно </w:t>
      </w:r>
      <w:r w:rsidRPr="007719C1">
        <w:rPr>
          <w:rFonts w:cs="Times New Roman"/>
          <w:spacing w:val="-2"/>
          <w:lang w:eastAsia="ru-RU"/>
        </w:rPr>
        <w:t>только тогда, когда приобретатель фактически владел именно чужой вещью, так как правомерное овладение ничейной вещью (</w:t>
      </w:r>
      <w:r w:rsidRPr="007719C1">
        <w:rPr>
          <w:rFonts w:cs="Times New Roman"/>
          <w:spacing w:val="-2"/>
          <w:lang w:val="fr-CA" w:eastAsia="ru-RU"/>
        </w:rPr>
        <w:t>res</w:t>
      </w:r>
      <w:r w:rsidRPr="007719C1">
        <w:rPr>
          <w:rFonts w:cs="Times New Roman"/>
          <w:spacing w:val="-2"/>
          <w:lang w:eastAsia="ru-RU"/>
        </w:rPr>
        <w:t xml:space="preserve"> </w:t>
      </w:r>
      <w:r w:rsidRPr="007719C1">
        <w:rPr>
          <w:rFonts w:cs="Times New Roman"/>
          <w:spacing w:val="-2"/>
          <w:lang w:val="fr-CA" w:eastAsia="ru-RU"/>
        </w:rPr>
        <w:t>nullis</w:t>
      </w:r>
      <w:r w:rsidRPr="007719C1">
        <w:rPr>
          <w:rFonts w:cs="Times New Roman"/>
          <w:spacing w:val="-2"/>
          <w:lang w:eastAsia="ru-RU"/>
        </w:rPr>
        <w:t xml:space="preserve">) сразу же давало лицу, завладевшему такой вещью право собственности на неё в соответствии с другой нормой римского права </w:t>
      </w:r>
      <w:r w:rsidR="0040007E" w:rsidRPr="007719C1">
        <w:rPr>
          <w:rFonts w:cs="Times New Roman"/>
          <w:spacing w:val="-2"/>
          <w:lang w:eastAsia="ru-RU"/>
        </w:rPr>
        <w:t>–</w:t>
      </w:r>
      <w:r w:rsidRPr="007719C1">
        <w:rPr>
          <w:rFonts w:cs="Times New Roman"/>
          <w:spacing w:val="-2"/>
          <w:lang w:eastAsia="ru-RU"/>
        </w:rPr>
        <w:t xml:space="preserve"> </w:t>
      </w:r>
      <w:r w:rsidRPr="007719C1">
        <w:rPr>
          <w:rFonts w:cs="Times New Roman"/>
          <w:spacing w:val="-2"/>
          <w:lang w:val="en-US" w:eastAsia="ru-RU"/>
        </w:rPr>
        <w:t>occupatio</w:t>
      </w:r>
      <w:r w:rsidRPr="007719C1">
        <w:rPr>
          <w:rFonts w:cs="Times New Roman"/>
          <w:spacing w:val="-2"/>
          <w:lang w:eastAsia="ru-RU"/>
        </w:rPr>
        <w:t xml:space="preserve">. </w:t>
      </w:r>
    </w:p>
    <w:p w:rsidR="008A04D9" w:rsidRPr="00280AB5" w:rsidRDefault="008A04D9" w:rsidP="00B53A36">
      <w:pPr>
        <w:rPr>
          <w:rFonts w:cs="Times New Roman"/>
          <w:lang w:eastAsia="ru-RU"/>
        </w:rPr>
      </w:pPr>
      <w:r w:rsidRPr="00280AB5">
        <w:rPr>
          <w:rFonts w:cs="Times New Roman"/>
          <w:lang w:eastAsia="ru-RU"/>
        </w:rPr>
        <w:t xml:space="preserve">Граждане Рима часто пользовались </w:t>
      </w:r>
      <w:r w:rsidRPr="00280AB5">
        <w:rPr>
          <w:rFonts w:cs="Times New Roman"/>
          <w:lang w:val="fr-CA" w:eastAsia="ru-RU"/>
        </w:rPr>
        <w:t>usucapio</w:t>
      </w:r>
      <w:r w:rsidRPr="00280AB5">
        <w:rPr>
          <w:rFonts w:cs="Times New Roman"/>
          <w:lang w:eastAsia="ru-RU"/>
        </w:rPr>
        <w:t xml:space="preserve"> в сделках по передаче права собственности на телесные вещи, так как согласно праву квиритов (коренных жителей Древнего Рима), передача права собственности на наиболее ценные в экономическом отношении вещи, к которым относились прежде всего италийские земли, находящиеся как в сельской, так и в городской местности,</w:t>
      </w:r>
      <w:r w:rsidRPr="00280AB5">
        <w:rPr>
          <w:rFonts w:eastAsia="Calibri" w:cs="Times New Roman"/>
        </w:rPr>
        <w:t xml:space="preserve"> земельные (предиальные) </w:t>
      </w:r>
      <w:hyperlink r:id="rId100" w:tooltip="Сервитут" w:history="1">
        <w:r w:rsidRPr="00280AB5">
          <w:rPr>
            <w:rFonts w:eastAsia="Calibri" w:cs="Times New Roman"/>
          </w:rPr>
          <w:t>сервитуты</w:t>
        </w:r>
      </w:hyperlink>
      <w:r w:rsidRPr="00280AB5">
        <w:rPr>
          <w:rFonts w:eastAsia="Calibri" w:cs="Times New Roman"/>
        </w:rPr>
        <w:t xml:space="preserve"> (как разновидность бестелесных вещей), </w:t>
      </w:r>
      <w:r w:rsidRPr="00280AB5">
        <w:rPr>
          <w:rFonts w:cs="Times New Roman"/>
          <w:lang w:eastAsia="ru-RU"/>
        </w:rPr>
        <w:t xml:space="preserve">а также тягловый скот и рабы, в обязательном порядке требовала или соблюдения специальной церемониальной процедуры – манципации или же участия сторон сделки в судебном процессе по </w:t>
      </w:r>
      <w:r w:rsidR="00AD3775" w:rsidRPr="00280AB5">
        <w:rPr>
          <w:rFonts w:cs="Times New Roman"/>
          <w:lang w:eastAsia="ru-RU"/>
        </w:rPr>
        <w:t>«</w:t>
      </w:r>
      <w:r w:rsidRPr="00280AB5">
        <w:rPr>
          <w:rFonts w:cs="Times New Roman"/>
          <w:lang w:eastAsia="ru-RU"/>
        </w:rPr>
        <w:t>мнимому</w:t>
      </w:r>
      <w:r w:rsidR="00AD3775" w:rsidRPr="00280AB5">
        <w:rPr>
          <w:rFonts w:cs="Times New Roman"/>
          <w:lang w:eastAsia="ru-RU"/>
        </w:rPr>
        <w:t>»</w:t>
      </w:r>
      <w:r w:rsidRPr="00280AB5">
        <w:rPr>
          <w:rFonts w:cs="Times New Roman"/>
          <w:lang w:eastAsia="ru-RU"/>
        </w:rPr>
        <w:t xml:space="preserve"> виндикационному иску получателя таких вещей (</w:t>
      </w:r>
      <w:r w:rsidRPr="00280AB5">
        <w:rPr>
          <w:rFonts w:cs="Times New Roman"/>
          <w:lang w:val="fr-CA" w:eastAsia="ru-RU"/>
        </w:rPr>
        <w:t>in</w:t>
      </w:r>
      <w:r w:rsidRPr="00280AB5">
        <w:rPr>
          <w:rFonts w:cs="Times New Roman"/>
          <w:lang w:eastAsia="ru-RU"/>
        </w:rPr>
        <w:t xml:space="preserve"> </w:t>
      </w:r>
      <w:r w:rsidRPr="00280AB5">
        <w:rPr>
          <w:rFonts w:cs="Times New Roman"/>
          <w:lang w:val="fr-CA" w:eastAsia="ru-RU"/>
        </w:rPr>
        <w:t>iure</w:t>
      </w:r>
      <w:r w:rsidRPr="00280AB5">
        <w:rPr>
          <w:rFonts w:cs="Times New Roman"/>
          <w:lang w:eastAsia="ru-RU"/>
        </w:rPr>
        <w:t xml:space="preserve"> </w:t>
      </w:r>
      <w:r w:rsidRPr="00280AB5">
        <w:rPr>
          <w:rFonts w:cs="Times New Roman"/>
          <w:lang w:val="fr-CA" w:eastAsia="ru-RU"/>
        </w:rPr>
        <w:t>cessio</w:t>
      </w:r>
      <w:r w:rsidRPr="00280AB5">
        <w:rPr>
          <w:rFonts w:cs="Times New Roman"/>
          <w:lang w:eastAsia="ru-RU"/>
        </w:rPr>
        <w:t xml:space="preserve">). </w:t>
      </w:r>
    </w:p>
    <w:p w:rsidR="008A04D9" w:rsidRPr="00280AB5" w:rsidRDefault="008A04D9" w:rsidP="00B53A36">
      <w:pPr>
        <w:rPr>
          <w:rFonts w:cs="Times New Roman"/>
          <w:bCs/>
          <w:lang w:eastAsia="ru-RU"/>
        </w:rPr>
      </w:pPr>
      <w:r w:rsidRPr="00280AB5">
        <w:rPr>
          <w:rFonts w:cs="Times New Roman"/>
          <w:bCs/>
          <w:lang w:eastAsia="ru-RU"/>
        </w:rPr>
        <w:t xml:space="preserve">Первый из указанных способов приобретения права собственности – посредством процедуры манципации, требовал участия в специальной церемонии непосредственно сторон сделки, и сверх того ещё и не менее шести римских граждан (пять из которых выступали свидетелями, а шестой участвовал как весовщик со специальными ритуальными предметами – весами и медным бруском). Можно обоснованно предположить, что с помощью сложной процедуры манципации древний законодатель стремился придать статус публичной достоверности праву собственности определенного лица на наиболее ценные в хозяйственном обороте вещи, в котором присутствует сходство древнего ритуала манципации с существующей сегодня в РФ процедурой регистрации прав на наиболее ценное в хозяйственном обороте имущество </w:t>
      </w:r>
      <w:r w:rsidR="0040007E">
        <w:rPr>
          <w:rFonts w:cs="Times New Roman"/>
          <w:bCs/>
          <w:lang w:eastAsia="ru-RU"/>
        </w:rPr>
        <w:t>–</w:t>
      </w:r>
      <w:r w:rsidRPr="00280AB5">
        <w:rPr>
          <w:rFonts w:cs="Times New Roman"/>
          <w:bCs/>
          <w:lang w:eastAsia="ru-RU"/>
        </w:rPr>
        <w:t xml:space="preserve"> недвижимость. </w:t>
      </w:r>
      <w:r w:rsidRPr="00280AB5">
        <w:rPr>
          <w:rFonts w:eastAsia="Calibri" w:cs="Times New Roman"/>
          <w:bCs/>
        </w:rPr>
        <w:t>Одним из принципов государственной регистрации прав на недвижимое имущество и сделок с ним в РФ является публичный характер</w:t>
      </w:r>
      <w:r w:rsidRPr="00280AB5">
        <w:rPr>
          <w:rFonts w:cs="Times New Roman"/>
          <w:bCs/>
          <w:lang w:eastAsia="ru-RU"/>
        </w:rPr>
        <w:t xml:space="preserve"> данной регистрации, так как согласно п. 1 ст. 7 </w:t>
      </w:r>
      <w:r w:rsidRPr="00280AB5">
        <w:rPr>
          <w:rFonts w:eastAsia="Calibri" w:cs="Times New Roman"/>
          <w:bCs/>
        </w:rPr>
        <w:t xml:space="preserve">Федерального закона от 21 июля 1997 г. </w:t>
      </w:r>
      <w:r w:rsidR="009A588D">
        <w:rPr>
          <w:rFonts w:eastAsia="Calibri" w:cs="Times New Roman"/>
          <w:bCs/>
        </w:rPr>
        <w:t>№ </w:t>
      </w:r>
      <w:r w:rsidRPr="00280AB5">
        <w:rPr>
          <w:rFonts w:eastAsia="Calibri" w:cs="Times New Roman"/>
          <w:bCs/>
        </w:rPr>
        <w:t xml:space="preserve">122-ФЗ </w:t>
      </w:r>
      <w:r w:rsidR="00AD3775" w:rsidRPr="00280AB5">
        <w:rPr>
          <w:rFonts w:eastAsia="Calibri" w:cs="Times New Roman"/>
          <w:bCs/>
        </w:rPr>
        <w:t>«</w:t>
      </w:r>
      <w:r w:rsidRPr="00280AB5">
        <w:rPr>
          <w:rFonts w:eastAsia="Calibri" w:cs="Times New Roman"/>
          <w:bCs/>
        </w:rPr>
        <w:t>О государственной регистрации прав на недвижимое имущество и сделок с ним</w:t>
      </w:r>
      <w:r w:rsidR="00AD3775" w:rsidRPr="00280AB5">
        <w:rPr>
          <w:rFonts w:eastAsia="Calibri" w:cs="Times New Roman"/>
          <w:bCs/>
        </w:rPr>
        <w:t>»</w:t>
      </w:r>
      <w:r w:rsidRPr="00280AB5">
        <w:rPr>
          <w:rFonts w:eastAsia="Calibri" w:cs="Times New Roman"/>
          <w:bCs/>
        </w:rPr>
        <w:t xml:space="preserve"> сведения, содержащиеся в Едином государственном реестре прав, являются общедоступными (за исключением сведений, доступ к которым ограничен федеральным законом) и предоставляются по запросам любых лиц.</w:t>
      </w:r>
    </w:p>
    <w:p w:rsidR="008A04D9" w:rsidRPr="00280AB5" w:rsidRDefault="008A04D9" w:rsidP="00B53A36">
      <w:pPr>
        <w:rPr>
          <w:rFonts w:cs="Times New Roman"/>
          <w:lang w:eastAsia="ru-RU"/>
        </w:rPr>
      </w:pPr>
      <w:r w:rsidRPr="00280AB5">
        <w:rPr>
          <w:rFonts w:cs="Times New Roman"/>
          <w:lang w:eastAsia="ru-RU"/>
        </w:rPr>
        <w:t xml:space="preserve">Второй из установленных римскими законами способов приобретения права собственности на вещь – </w:t>
      </w:r>
      <w:r w:rsidRPr="00280AB5">
        <w:rPr>
          <w:rFonts w:cs="Times New Roman"/>
          <w:lang w:val="fr-CA" w:eastAsia="ru-RU"/>
        </w:rPr>
        <w:t>in</w:t>
      </w:r>
      <w:r w:rsidRPr="00280AB5">
        <w:rPr>
          <w:rFonts w:cs="Times New Roman"/>
          <w:lang w:eastAsia="ru-RU"/>
        </w:rPr>
        <w:t xml:space="preserve"> </w:t>
      </w:r>
      <w:r w:rsidRPr="00280AB5">
        <w:rPr>
          <w:rFonts w:cs="Times New Roman"/>
          <w:lang w:val="fr-CA" w:eastAsia="ru-RU"/>
        </w:rPr>
        <w:t>iure</w:t>
      </w:r>
      <w:r w:rsidRPr="00280AB5">
        <w:rPr>
          <w:rFonts w:cs="Times New Roman"/>
          <w:lang w:eastAsia="ru-RU"/>
        </w:rPr>
        <w:t xml:space="preserve"> </w:t>
      </w:r>
      <w:r w:rsidRPr="00280AB5">
        <w:rPr>
          <w:rFonts w:cs="Times New Roman"/>
          <w:lang w:val="fr-CA" w:eastAsia="ru-RU"/>
        </w:rPr>
        <w:t>cessio</w:t>
      </w:r>
      <w:r w:rsidRPr="00280AB5">
        <w:rPr>
          <w:rFonts w:cs="Times New Roman"/>
          <w:lang w:eastAsia="ru-RU"/>
        </w:rPr>
        <w:t xml:space="preserve">, представлял собой </w:t>
      </w:r>
      <w:r w:rsidR="00AD3775" w:rsidRPr="00280AB5">
        <w:rPr>
          <w:rFonts w:cs="Times New Roman"/>
          <w:lang w:eastAsia="ru-RU"/>
        </w:rPr>
        <w:t>«</w:t>
      </w:r>
      <w:r w:rsidRPr="00280AB5">
        <w:rPr>
          <w:rFonts w:cs="Times New Roman"/>
          <w:lang w:eastAsia="ru-RU"/>
        </w:rPr>
        <w:t>мнимый</w:t>
      </w:r>
      <w:r w:rsidR="00AD3775" w:rsidRPr="00280AB5">
        <w:rPr>
          <w:rFonts w:cs="Times New Roman"/>
          <w:lang w:eastAsia="ru-RU"/>
        </w:rPr>
        <w:t>»</w:t>
      </w:r>
      <w:r w:rsidRPr="00280AB5">
        <w:rPr>
          <w:rFonts w:cs="Times New Roman"/>
          <w:lang w:eastAsia="ru-RU"/>
        </w:rPr>
        <w:t xml:space="preserve"> судебный процесс, который стороны сделки инициировали с единственной целью </w:t>
      </w:r>
      <w:r w:rsidR="0040007E">
        <w:rPr>
          <w:rFonts w:cs="Times New Roman"/>
          <w:lang w:eastAsia="ru-RU"/>
        </w:rPr>
        <w:t>–</w:t>
      </w:r>
      <w:r w:rsidR="00B661E0">
        <w:rPr>
          <w:rFonts w:cs="Times New Roman"/>
          <w:lang w:eastAsia="ru-RU"/>
        </w:rPr>
        <w:t xml:space="preserve"> </w:t>
      </w:r>
      <w:r w:rsidRPr="00280AB5">
        <w:rPr>
          <w:rFonts w:cs="Times New Roman"/>
          <w:lang w:eastAsia="ru-RU"/>
        </w:rPr>
        <w:t xml:space="preserve">передать право собственности. В данном процессе приобретатель вещи требовал вещь, по виндикационному иску, утверждая, что она принадлежит ему по праву квиритов, а отчуждатель вещи не защищался, чем согласно римским законам, признавал на неё право истца. Государственный чиновник </w:t>
      </w:r>
      <w:r w:rsidR="0040007E">
        <w:rPr>
          <w:rFonts w:cs="Times New Roman"/>
          <w:lang w:eastAsia="ru-RU"/>
        </w:rPr>
        <w:t>–</w:t>
      </w:r>
      <w:r w:rsidRPr="00280AB5">
        <w:rPr>
          <w:rFonts w:cs="Times New Roman"/>
          <w:lang w:eastAsia="ru-RU"/>
        </w:rPr>
        <w:t xml:space="preserve"> претор, перед которым осуществлялась эта процедура, в производстве in iure</w:t>
      </w:r>
      <w:r w:rsidRPr="00280AB5">
        <w:rPr>
          <w:rFonts w:cs="Times New Roman"/>
          <w:b/>
          <w:lang w:eastAsia="ru-RU"/>
        </w:rPr>
        <w:t xml:space="preserve"> </w:t>
      </w:r>
      <w:r w:rsidRPr="00280AB5">
        <w:rPr>
          <w:rFonts w:cs="Times New Roman"/>
          <w:lang w:eastAsia="ru-RU"/>
        </w:rPr>
        <w:t>констатировал право собственности истца на вещь в подтверждении чего издавал соответствующий акт.</w:t>
      </w:r>
    </w:p>
    <w:p w:rsidR="008A04D9" w:rsidRPr="00280AB5" w:rsidRDefault="008A04D9" w:rsidP="00B53A36">
      <w:pPr>
        <w:rPr>
          <w:rFonts w:cs="Times New Roman"/>
          <w:lang w:eastAsia="ru-RU"/>
        </w:rPr>
      </w:pPr>
      <w:r w:rsidRPr="00280AB5">
        <w:rPr>
          <w:rFonts w:cs="Times New Roman"/>
          <w:lang w:eastAsia="ru-RU"/>
        </w:rPr>
        <w:t xml:space="preserve">Как можно понять из приведённого краткого описания этих двух имевшихся в распоряжении сторон способов передачи права собственности на манципируемые вещи, сложный формализм и необходимость четкого следования специальным ритуалам (под угрозой недействительности сделки), способствовали тому, что стороны в поисках более простых в осуществлении и приемлемых для себя способов передать право собственности, обращались к институту приобретения права собственности по давности – </w:t>
      </w:r>
      <w:r w:rsidRPr="00280AB5">
        <w:rPr>
          <w:rFonts w:cs="Times New Roman"/>
          <w:lang w:val="en-US" w:eastAsia="ru-RU"/>
        </w:rPr>
        <w:t>usucapio</w:t>
      </w:r>
      <w:r w:rsidRPr="00280AB5">
        <w:rPr>
          <w:rFonts w:cs="Times New Roman"/>
          <w:lang w:eastAsia="ru-RU"/>
        </w:rPr>
        <w:t>.</w:t>
      </w:r>
    </w:p>
    <w:p w:rsidR="008A04D9" w:rsidRPr="00280AB5" w:rsidRDefault="008A04D9" w:rsidP="00B53A36">
      <w:pPr>
        <w:rPr>
          <w:rFonts w:eastAsia="Calibri" w:cs="Times New Roman"/>
        </w:rPr>
      </w:pPr>
      <w:r w:rsidRPr="00280AB5">
        <w:rPr>
          <w:rFonts w:eastAsia="Calibri" w:cs="Times New Roman"/>
        </w:rPr>
        <w:t>Выдающийся советский цивилист С.О.</w:t>
      </w:r>
      <w:r w:rsidR="007719C1">
        <w:rPr>
          <w:rFonts w:eastAsia="Calibri" w:cs="Times New Roman"/>
        </w:rPr>
        <w:t> </w:t>
      </w:r>
      <w:r w:rsidRPr="00280AB5">
        <w:rPr>
          <w:rFonts w:eastAsia="Calibri" w:cs="Times New Roman"/>
        </w:rPr>
        <w:t xml:space="preserve">Иоффе отмечал что: </w:t>
      </w:r>
      <w:r w:rsidR="00AD3775" w:rsidRPr="00280AB5">
        <w:rPr>
          <w:rFonts w:eastAsia="Calibri" w:cs="Times New Roman"/>
        </w:rPr>
        <w:t>«</w:t>
      </w:r>
      <w:r w:rsidRPr="00280AB5">
        <w:rPr>
          <w:rFonts w:eastAsia="Calibri" w:cs="Times New Roman"/>
        </w:rPr>
        <w:t>…приобретательная давность практически весьма существенна и в двух других отношениях: во-первых, она погашала те пороки приобретения имущества, на которые стороны нередко шли вполне сознательно во избежание многочисленных осложнений, порождавшихся ритуальностью и формализмом древнеримского права; во-вторых, после ее истечения один только этот факт с бесспорностью свидетельствовал о наличии права собственности у владельца, освобождавшегося в случае спора от представления каких бы то ни было других доказательств</w:t>
      </w:r>
      <w:r w:rsidR="00AD3775" w:rsidRPr="00280AB5">
        <w:rPr>
          <w:rFonts w:eastAsia="Calibri" w:cs="Times New Roman"/>
        </w:rPr>
        <w:t>»</w:t>
      </w:r>
      <w:r w:rsidRPr="00280AB5">
        <w:rPr>
          <w:rFonts w:eastAsia="Calibri" w:cs="Times New Roman"/>
        </w:rPr>
        <w:t>. [2, с. 48]</w:t>
      </w:r>
    </w:p>
    <w:p w:rsidR="008A04D9" w:rsidRPr="00280AB5" w:rsidRDefault="008A04D9" w:rsidP="00B53A36">
      <w:pPr>
        <w:rPr>
          <w:rFonts w:eastAsia="Calibri" w:cs="Times New Roman"/>
        </w:rPr>
      </w:pPr>
      <w:r w:rsidRPr="00280AB5">
        <w:rPr>
          <w:rFonts w:eastAsia="Calibri" w:cs="Times New Roman"/>
        </w:rPr>
        <w:t>Возвращаясь к указанию обязательных условий, соблюдение которых давало давностному владельцу право собственности, отметим, что эти условия, пусть и с некоторыми оговорками (о которых будет упомянуто ниже в настоящей работе) имеют много общего с нормами действующей ст. 234 ГК РФ, устанавливающими требования для признания собственником давностного владельца.</w:t>
      </w:r>
    </w:p>
    <w:p w:rsidR="008A04D9" w:rsidRPr="00280AB5" w:rsidRDefault="008A04D9" w:rsidP="00B53A36">
      <w:pPr>
        <w:rPr>
          <w:rFonts w:eastAsia="Calibri" w:cs="Times New Roman"/>
        </w:rPr>
      </w:pPr>
      <w:r w:rsidRPr="00280AB5">
        <w:rPr>
          <w:rFonts w:eastAsia="Calibri" w:cs="Times New Roman"/>
        </w:rPr>
        <w:t>Знаменитый древнеримский юрист и педагог Гай в своем комментарии к провинци</w:t>
      </w:r>
      <w:r w:rsidRPr="00280AB5">
        <w:rPr>
          <w:rFonts w:eastAsia="Calibri" w:cs="Times New Roman"/>
        </w:rPr>
        <w:softHyphen/>
        <w:t>альному эдикту писал, что:</w:t>
      </w:r>
    </w:p>
    <w:p w:rsidR="008A04D9" w:rsidRPr="00280AB5" w:rsidRDefault="00AD3775" w:rsidP="00B53A36">
      <w:pPr>
        <w:rPr>
          <w:rFonts w:eastAsia="Calibri" w:cs="Times New Roman"/>
        </w:rPr>
      </w:pPr>
      <w:r w:rsidRPr="00280AB5">
        <w:rPr>
          <w:rFonts w:eastAsia="Calibri" w:cs="Times New Roman"/>
        </w:rPr>
        <w:t>«</w:t>
      </w:r>
      <w:r w:rsidR="008A04D9" w:rsidRPr="00280AB5">
        <w:rPr>
          <w:rFonts w:eastAsia="Calibri" w:cs="Times New Roman"/>
        </w:rPr>
        <w:t xml:space="preserve">Приобретение права собственности по давности владения введено по соображениям </w:t>
      </w:r>
      <w:r w:rsidRPr="00280AB5">
        <w:rPr>
          <w:rFonts w:eastAsia="Calibri" w:cs="Times New Roman"/>
        </w:rPr>
        <w:t>«</w:t>
      </w:r>
      <w:r w:rsidR="008A04D9" w:rsidRPr="00280AB5">
        <w:rPr>
          <w:rFonts w:eastAsia="Calibri" w:cs="Times New Roman"/>
        </w:rPr>
        <w:t>общественного, публичного блага</w:t>
      </w:r>
      <w:r w:rsidRPr="00280AB5">
        <w:rPr>
          <w:rFonts w:eastAsia="Calibri" w:cs="Times New Roman"/>
        </w:rPr>
        <w:t>»</w:t>
      </w:r>
      <w:r w:rsidR="008A04D9" w:rsidRPr="00280AB5">
        <w:rPr>
          <w:rFonts w:eastAsia="Calibri" w:cs="Times New Roman"/>
        </w:rPr>
        <w:t xml:space="preserve"> (</w:t>
      </w:r>
      <w:r w:rsidR="008A04D9" w:rsidRPr="00280AB5">
        <w:rPr>
          <w:rFonts w:eastAsia="Calibri" w:cs="Times New Roman"/>
          <w:lang w:val="en-US"/>
        </w:rPr>
        <w:t>bono</w:t>
      </w:r>
      <w:r w:rsidR="008A04D9" w:rsidRPr="00280AB5">
        <w:rPr>
          <w:rFonts w:eastAsia="Calibri" w:cs="Times New Roman"/>
        </w:rPr>
        <w:t xml:space="preserve"> </w:t>
      </w:r>
      <w:r w:rsidR="008A04D9" w:rsidRPr="00280AB5">
        <w:rPr>
          <w:rFonts w:eastAsia="Calibri" w:cs="Times New Roman"/>
          <w:lang w:val="en-US"/>
        </w:rPr>
        <w:t>publico</w:t>
      </w:r>
      <w:r w:rsidR="008A04D9" w:rsidRPr="00280AB5">
        <w:rPr>
          <w:rFonts w:eastAsia="Calibri" w:cs="Times New Roman"/>
        </w:rPr>
        <w:t>), чтобы не создавалось на большие промежутки времени, а то и навсегда неуверенности и неопределен</w:t>
      </w:r>
      <w:r w:rsidR="008A04D9" w:rsidRPr="00280AB5">
        <w:rPr>
          <w:rFonts w:eastAsia="Calibri" w:cs="Times New Roman"/>
        </w:rPr>
        <w:softHyphen/>
        <w:t>ности в собственнических отношениях: интересы собст</w:t>
      </w:r>
      <w:r w:rsidR="008A04D9" w:rsidRPr="00280AB5">
        <w:rPr>
          <w:rFonts w:eastAsia="Calibri" w:cs="Times New Roman"/>
        </w:rPr>
        <w:softHyphen/>
        <w:t>венников (тех вещей, которые закрепляются по давности владения за другими лицами) подобного рода правилом не нарушаются, так как в их распоряжении был доста</w:t>
      </w:r>
      <w:r w:rsidR="008A04D9" w:rsidRPr="00280AB5">
        <w:rPr>
          <w:rFonts w:eastAsia="Calibri" w:cs="Times New Roman"/>
        </w:rPr>
        <w:softHyphen/>
        <w:t>точный промежуток времени, чтобы отыскать и истребо</w:t>
      </w:r>
      <w:r w:rsidR="008A04D9" w:rsidRPr="00280AB5">
        <w:rPr>
          <w:rFonts w:eastAsia="Calibri" w:cs="Times New Roman"/>
        </w:rPr>
        <w:softHyphen/>
        <w:t>вать свои вещи</w:t>
      </w:r>
      <w:r w:rsidRPr="00280AB5">
        <w:rPr>
          <w:rFonts w:eastAsia="Calibri" w:cs="Times New Roman"/>
        </w:rPr>
        <w:t>»</w:t>
      </w:r>
      <w:r w:rsidR="008A04D9" w:rsidRPr="00280AB5">
        <w:rPr>
          <w:rFonts w:eastAsia="Calibri" w:cs="Times New Roman"/>
        </w:rPr>
        <w:t>. [3, с. 115]</w:t>
      </w:r>
    </w:p>
    <w:p w:rsidR="008A04D9" w:rsidRPr="00280AB5" w:rsidRDefault="008A04D9" w:rsidP="00B53A36">
      <w:pPr>
        <w:rPr>
          <w:rFonts w:eastAsia="Calibri" w:cs="Times New Roman"/>
        </w:rPr>
      </w:pPr>
      <w:r w:rsidRPr="00280AB5">
        <w:rPr>
          <w:rFonts w:eastAsia="Calibri" w:cs="Times New Roman"/>
        </w:rPr>
        <w:t xml:space="preserve">Из приведённой цитаты можно сделать вывод, что древнеримские юристы находили справедливость в приобретении вещи по давности с точки зрения поддержания стабильного хозяйственного оборота в государстве. Такой взгляд на вещи можно подтвердить ещё одной цитатой, принадлежащей известному древнеримскому юристу – Нерацию Приску: </w:t>
      </w:r>
      <w:r w:rsidR="00AD3775" w:rsidRPr="00280AB5">
        <w:rPr>
          <w:rFonts w:eastAsia="Calibri" w:cs="Times New Roman"/>
        </w:rPr>
        <w:t>«</w:t>
      </w:r>
      <w:r w:rsidRPr="00280AB5">
        <w:rPr>
          <w:rFonts w:eastAsia="Calibri" w:cs="Times New Roman"/>
        </w:rPr>
        <w:t>Приобретение по давности вещей хотя и дозволено по разным основаниям, всё же установлено, чтобы был какой-либо конец тяжбам, потому что мы владеем, считая вещи нашими</w:t>
      </w:r>
      <w:r w:rsidR="00AD3775" w:rsidRPr="00280AB5">
        <w:rPr>
          <w:rFonts w:eastAsia="Calibri" w:cs="Times New Roman"/>
        </w:rPr>
        <w:t>»</w:t>
      </w:r>
      <w:r w:rsidRPr="00280AB5">
        <w:rPr>
          <w:rFonts w:eastAsia="Calibri" w:cs="Times New Roman"/>
        </w:rPr>
        <w:t>. [4, с. 117]</w:t>
      </w:r>
    </w:p>
    <w:p w:rsidR="008A04D9" w:rsidRPr="00280AB5" w:rsidRDefault="008A04D9" w:rsidP="00B53A36">
      <w:pPr>
        <w:rPr>
          <w:rFonts w:eastAsia="Calibri" w:cs="Times New Roman"/>
        </w:rPr>
      </w:pPr>
      <w:r w:rsidRPr="00280AB5">
        <w:rPr>
          <w:rFonts w:eastAsia="Calibri" w:cs="Times New Roman"/>
        </w:rPr>
        <w:t xml:space="preserve">Рассуждая с позиции логики, трудно признать в институте приобретения по давности какое-либо благо для собственника вещи, лишившегося своего права на вещь только лишь в виду истечения определённого времени, что актуально и в настоящее время применительно ко всем правовым системам, где действует этот институт. Разве можно назвать соответствующим принципу справедливости возникновение вещного права на стороне лица, получившего вещь от неуправомоченного отчуждателя (пусть даже тоже, в свою очередь, добросовестно заблуждавшегося в отношении своих прав, так как согласно римским законам для </w:t>
      </w:r>
      <w:r w:rsidRPr="00280AB5">
        <w:rPr>
          <w:rFonts w:eastAsia="Calibri" w:cs="Times New Roman"/>
          <w:lang w:val="fr-CA"/>
        </w:rPr>
        <w:t>usucapio</w:t>
      </w:r>
      <w:r w:rsidRPr="00280AB5">
        <w:rPr>
          <w:rFonts w:eastAsia="Calibri" w:cs="Times New Roman"/>
        </w:rPr>
        <w:t xml:space="preserve"> наличие доброй совести требовалось и у отчуждателя), в то время как истинный, законный собственник вещи, известен? Однако, как уже было указано, законодатели, начиная со времен Древнего Рима считают, что общественная польза от приобретательной давности перевешивает те негативные последствия, которые приобретение по давности влечёт для общества в лице конкретного собственника вещи. Древнеримские юристы в обосновании указанного взгляда на </w:t>
      </w:r>
      <w:r w:rsidRPr="00280AB5">
        <w:rPr>
          <w:rFonts w:eastAsia="Calibri" w:cs="Times New Roman"/>
          <w:lang w:val="fr-CA"/>
        </w:rPr>
        <w:t>usucapio</w:t>
      </w:r>
      <w:r w:rsidRPr="00280AB5">
        <w:rPr>
          <w:rFonts w:eastAsia="Calibri" w:cs="Times New Roman"/>
        </w:rPr>
        <w:t xml:space="preserve"> отмечали также, что реальная позиция добросовестного титульного владельца вполне может конкурировать с правом собственника, утратившего вещь не в результате правонарушения, принимая во внимание то, что искреннее убеждение владельца разделяется обществом, а возможность вмешательства истинного собственника создаёт нестабильность в правоотношениях.</w:t>
      </w:r>
    </w:p>
    <w:p w:rsidR="008A04D9" w:rsidRPr="00280AB5" w:rsidRDefault="008A04D9" w:rsidP="00B53A36">
      <w:pPr>
        <w:rPr>
          <w:rFonts w:eastAsia="Calibri" w:cs="Times New Roman"/>
        </w:rPr>
      </w:pPr>
      <w:r w:rsidRPr="00280AB5">
        <w:rPr>
          <w:rFonts w:eastAsia="Calibri" w:cs="Times New Roman"/>
        </w:rPr>
        <w:t xml:space="preserve">Итак, обязательные условия </w:t>
      </w:r>
      <w:r w:rsidR="0040007E">
        <w:rPr>
          <w:rFonts w:eastAsia="Calibri" w:cs="Times New Roman"/>
        </w:rPr>
        <w:t>–</w:t>
      </w:r>
      <w:r w:rsidRPr="00280AB5">
        <w:rPr>
          <w:rFonts w:eastAsia="Calibri" w:cs="Times New Roman"/>
        </w:rPr>
        <w:t xml:space="preserve"> реквизиты </w:t>
      </w:r>
      <w:r w:rsidRPr="00280AB5">
        <w:rPr>
          <w:rFonts w:eastAsia="Calibri" w:cs="Times New Roman"/>
          <w:lang w:val="fr-CA"/>
        </w:rPr>
        <w:t>usucapio</w:t>
      </w:r>
      <w:r w:rsidRPr="00280AB5">
        <w:rPr>
          <w:rFonts w:eastAsia="Calibri" w:cs="Times New Roman"/>
        </w:rPr>
        <w:t xml:space="preserve"> для римского права легко можно запомнить благодаря следующей строке гекзаметра, в которую они были сведены средневековыми юристами:</w:t>
      </w:r>
    </w:p>
    <w:p w:rsidR="008A04D9" w:rsidRPr="00280AB5" w:rsidRDefault="008A04D9" w:rsidP="00B53A36">
      <w:pPr>
        <w:rPr>
          <w:rFonts w:eastAsia="Calibri" w:cs="Times New Roman"/>
          <w:b/>
          <w:lang w:val="fr-CA"/>
        </w:rPr>
      </w:pPr>
      <w:r w:rsidRPr="00280AB5">
        <w:rPr>
          <w:rFonts w:eastAsia="Calibri" w:cs="Times New Roman"/>
          <w:b/>
          <w:lang w:val="fr-CA"/>
        </w:rPr>
        <w:t xml:space="preserve">Res habitus, titulus,/fides, possessio, tempus </w:t>
      </w:r>
    </w:p>
    <w:p w:rsidR="008A04D9" w:rsidRPr="00280AB5" w:rsidRDefault="008A04D9" w:rsidP="00B53A36">
      <w:pPr>
        <w:rPr>
          <w:rFonts w:cs="Times New Roman"/>
          <w:lang w:eastAsia="ru-RU"/>
        </w:rPr>
      </w:pPr>
      <w:r w:rsidRPr="00280AB5">
        <w:rPr>
          <w:rFonts w:cs="Times New Roman"/>
          <w:lang w:eastAsia="ru-RU"/>
        </w:rPr>
        <w:t>Проанализируем по порядку элементы данного списка:</w:t>
      </w:r>
    </w:p>
    <w:p w:rsidR="008A04D9" w:rsidRPr="00280AB5" w:rsidRDefault="008A04D9" w:rsidP="00B53A36">
      <w:pPr>
        <w:rPr>
          <w:rFonts w:eastAsia="Calibri" w:cs="Times New Roman"/>
        </w:rPr>
      </w:pPr>
      <w:r w:rsidRPr="00280AB5">
        <w:rPr>
          <w:rFonts w:eastAsia="Calibri" w:cs="Times New Roman"/>
          <w:b/>
          <w:lang w:val="fr-CA"/>
        </w:rPr>
        <w:t>Res</w:t>
      </w:r>
      <w:r w:rsidRPr="00280AB5">
        <w:rPr>
          <w:rFonts w:eastAsia="Calibri" w:cs="Times New Roman"/>
          <w:b/>
        </w:rPr>
        <w:t xml:space="preserve"> </w:t>
      </w:r>
      <w:r w:rsidRPr="00280AB5">
        <w:rPr>
          <w:rFonts w:eastAsia="Calibri" w:cs="Times New Roman"/>
          <w:b/>
          <w:lang w:val="fr-CA"/>
        </w:rPr>
        <w:t>habitus</w:t>
      </w:r>
      <w:r w:rsidRPr="00280AB5">
        <w:rPr>
          <w:rFonts w:eastAsia="Calibri" w:cs="Times New Roman"/>
          <w:b/>
        </w:rPr>
        <w:t xml:space="preserve"> (подходящая вещь) </w:t>
      </w:r>
      <w:r w:rsidRPr="00280AB5">
        <w:rPr>
          <w:rFonts w:eastAsia="Calibri" w:cs="Times New Roman"/>
        </w:rPr>
        <w:t>означало необходимость того, чтобы</w:t>
      </w:r>
      <w:r w:rsidRPr="00280AB5">
        <w:rPr>
          <w:rFonts w:eastAsia="Calibri" w:cs="Times New Roman"/>
          <w:b/>
        </w:rPr>
        <w:t xml:space="preserve"> </w:t>
      </w:r>
      <w:r w:rsidRPr="00280AB5">
        <w:rPr>
          <w:rFonts w:eastAsia="Calibri" w:cs="Times New Roman"/>
        </w:rPr>
        <w:t xml:space="preserve">вещь имела статус </w:t>
      </w:r>
      <w:r w:rsidR="00AD3775" w:rsidRPr="00280AB5">
        <w:rPr>
          <w:rFonts w:eastAsia="Calibri" w:cs="Times New Roman"/>
        </w:rPr>
        <w:t>«</w:t>
      </w:r>
      <w:r w:rsidRPr="00280AB5">
        <w:rPr>
          <w:rFonts w:eastAsia="Calibri" w:cs="Times New Roman"/>
        </w:rPr>
        <w:t>телесной</w:t>
      </w:r>
      <w:r w:rsidR="00AD3775" w:rsidRPr="00280AB5">
        <w:rPr>
          <w:rFonts w:eastAsia="Calibri" w:cs="Times New Roman"/>
        </w:rPr>
        <w:t>»</w:t>
      </w:r>
      <w:r w:rsidRPr="00280AB5">
        <w:rPr>
          <w:rFonts w:eastAsia="Calibri" w:cs="Times New Roman"/>
        </w:rPr>
        <w:t xml:space="preserve"> (</w:t>
      </w:r>
      <w:r w:rsidRPr="00280AB5">
        <w:rPr>
          <w:rFonts w:eastAsia="Calibri" w:cs="Times New Roman"/>
          <w:lang w:val="en-US"/>
        </w:rPr>
        <w:t>res</w:t>
      </w:r>
      <w:r w:rsidRPr="00280AB5">
        <w:rPr>
          <w:rFonts w:eastAsia="Calibri" w:cs="Times New Roman"/>
        </w:rPr>
        <w:t xml:space="preserve"> </w:t>
      </w:r>
      <w:r w:rsidRPr="00280AB5">
        <w:rPr>
          <w:rFonts w:eastAsia="Calibri" w:cs="Times New Roman"/>
          <w:lang w:val="en-US"/>
        </w:rPr>
        <w:t>corporals</w:t>
      </w:r>
      <w:r w:rsidRPr="00280AB5">
        <w:rPr>
          <w:rFonts w:eastAsia="Calibri" w:cs="Times New Roman"/>
        </w:rPr>
        <w:t>), не была изъята из оборота (</w:t>
      </w:r>
      <w:r w:rsidRPr="00280AB5">
        <w:rPr>
          <w:rFonts w:eastAsia="Calibri" w:cs="Times New Roman"/>
          <w:lang w:val="en-US"/>
        </w:rPr>
        <w:t>res</w:t>
      </w:r>
      <w:r w:rsidRPr="00280AB5">
        <w:rPr>
          <w:rFonts w:eastAsia="Calibri" w:cs="Times New Roman"/>
        </w:rPr>
        <w:t xml:space="preserve"> </w:t>
      </w:r>
      <w:r w:rsidRPr="00280AB5">
        <w:rPr>
          <w:rFonts w:eastAsia="Calibri" w:cs="Times New Roman"/>
          <w:lang w:val="en-US"/>
        </w:rPr>
        <w:t>commercium</w:t>
      </w:r>
      <w:r w:rsidRPr="00280AB5">
        <w:rPr>
          <w:rFonts w:eastAsia="Calibri" w:cs="Times New Roman"/>
        </w:rPr>
        <w:t>), а также то, что приобретение такой вещи по давности не исключено законом. К последним относились ворованные вещи (</w:t>
      </w:r>
      <w:r w:rsidRPr="00280AB5">
        <w:rPr>
          <w:rFonts w:eastAsia="Calibri" w:cs="Times New Roman"/>
          <w:lang w:val="en-US"/>
        </w:rPr>
        <w:t>res</w:t>
      </w:r>
      <w:r w:rsidRPr="00280AB5">
        <w:rPr>
          <w:rFonts w:eastAsia="Calibri" w:cs="Times New Roman"/>
        </w:rPr>
        <w:t xml:space="preserve"> </w:t>
      </w:r>
      <w:r w:rsidRPr="00280AB5">
        <w:rPr>
          <w:rFonts w:eastAsia="Calibri" w:cs="Times New Roman"/>
          <w:lang w:val="en-US"/>
        </w:rPr>
        <w:t>furtivae</w:t>
      </w:r>
      <w:r w:rsidRPr="00280AB5">
        <w:rPr>
          <w:rFonts w:eastAsia="Calibri" w:cs="Times New Roman"/>
        </w:rPr>
        <w:t>), награбленные вещи (</w:t>
      </w:r>
      <w:r w:rsidRPr="00280AB5">
        <w:rPr>
          <w:rFonts w:eastAsia="Calibri" w:cs="Times New Roman"/>
          <w:lang w:val="en-US"/>
        </w:rPr>
        <w:t>res</w:t>
      </w:r>
      <w:r w:rsidRPr="00280AB5">
        <w:rPr>
          <w:rFonts w:eastAsia="Calibri" w:cs="Times New Roman"/>
        </w:rPr>
        <w:t xml:space="preserve"> </w:t>
      </w:r>
      <w:r w:rsidRPr="00280AB5">
        <w:rPr>
          <w:rFonts w:eastAsia="Calibri" w:cs="Times New Roman"/>
          <w:lang w:val="en-US"/>
        </w:rPr>
        <w:t>vi</w:t>
      </w:r>
      <w:r w:rsidRPr="00280AB5">
        <w:rPr>
          <w:rFonts w:eastAsia="Calibri" w:cs="Times New Roman"/>
        </w:rPr>
        <w:t xml:space="preserve"> </w:t>
      </w:r>
      <w:r w:rsidRPr="00280AB5">
        <w:rPr>
          <w:rFonts w:eastAsia="Calibri" w:cs="Times New Roman"/>
          <w:lang w:val="en-US"/>
        </w:rPr>
        <w:t>possesae</w:t>
      </w:r>
      <w:r w:rsidRPr="00280AB5">
        <w:rPr>
          <w:rFonts w:eastAsia="Calibri" w:cs="Times New Roman"/>
        </w:rPr>
        <w:t xml:space="preserve">) (хотя бы владелец, претендующий на право собственности и был добросовестным) и некоторые другие. К вещам категории </w:t>
      </w:r>
      <w:r w:rsidRPr="00280AB5">
        <w:rPr>
          <w:rFonts w:eastAsia="Calibri" w:cs="Times New Roman"/>
          <w:lang w:val="en-US"/>
        </w:rPr>
        <w:t>res</w:t>
      </w:r>
      <w:r w:rsidRPr="00280AB5">
        <w:rPr>
          <w:rFonts w:eastAsia="Calibri" w:cs="Times New Roman"/>
        </w:rPr>
        <w:t xml:space="preserve"> </w:t>
      </w:r>
      <w:r w:rsidRPr="00280AB5">
        <w:rPr>
          <w:rFonts w:eastAsia="Calibri" w:cs="Times New Roman"/>
          <w:lang w:val="fr-CA"/>
        </w:rPr>
        <w:t>nec</w:t>
      </w:r>
      <w:r w:rsidRPr="00280AB5">
        <w:rPr>
          <w:rFonts w:eastAsia="Calibri" w:cs="Times New Roman"/>
        </w:rPr>
        <w:t xml:space="preserve"> </w:t>
      </w:r>
      <w:r w:rsidRPr="00280AB5">
        <w:rPr>
          <w:rFonts w:eastAsia="Calibri" w:cs="Times New Roman"/>
          <w:lang w:val="en-US"/>
        </w:rPr>
        <w:t>commercium</w:t>
      </w:r>
      <w:r w:rsidRPr="00280AB5">
        <w:rPr>
          <w:rFonts w:eastAsia="Calibri" w:cs="Times New Roman"/>
        </w:rPr>
        <w:t xml:space="preserve"> (изъятым из оборота) также относились вещи, имевшие статус </w:t>
      </w:r>
      <w:r w:rsidR="00AD3775" w:rsidRPr="00280AB5">
        <w:rPr>
          <w:rFonts w:eastAsia="Calibri" w:cs="Times New Roman"/>
        </w:rPr>
        <w:t>«</w:t>
      </w:r>
      <w:r w:rsidRPr="00280AB5">
        <w:rPr>
          <w:rFonts w:eastAsia="Calibri" w:cs="Times New Roman"/>
        </w:rPr>
        <w:t>общественных</w:t>
      </w:r>
      <w:r w:rsidR="00AD3775" w:rsidRPr="00280AB5">
        <w:rPr>
          <w:rFonts w:eastAsia="Calibri" w:cs="Times New Roman"/>
        </w:rPr>
        <w:t>»</w:t>
      </w:r>
      <w:r w:rsidRPr="00280AB5">
        <w:rPr>
          <w:rFonts w:eastAsia="Calibri" w:cs="Times New Roman"/>
        </w:rPr>
        <w:t xml:space="preserve"> или </w:t>
      </w:r>
      <w:r w:rsidR="00AD3775" w:rsidRPr="00280AB5">
        <w:rPr>
          <w:rFonts w:eastAsia="Calibri" w:cs="Times New Roman"/>
        </w:rPr>
        <w:t>«</w:t>
      </w:r>
      <w:r w:rsidRPr="00280AB5">
        <w:rPr>
          <w:rFonts w:eastAsia="Calibri" w:cs="Times New Roman"/>
        </w:rPr>
        <w:t>священных</w:t>
      </w:r>
      <w:r w:rsidR="00AD3775" w:rsidRPr="00280AB5">
        <w:rPr>
          <w:rFonts w:eastAsia="Calibri" w:cs="Times New Roman"/>
        </w:rPr>
        <w:t>»</w:t>
      </w:r>
      <w:r w:rsidRPr="00280AB5">
        <w:rPr>
          <w:rFonts w:eastAsia="Calibri" w:cs="Times New Roman"/>
        </w:rPr>
        <w:t>.</w:t>
      </w:r>
    </w:p>
    <w:p w:rsidR="008A04D9" w:rsidRPr="00280AB5" w:rsidRDefault="008A04D9" w:rsidP="00B53A36">
      <w:pPr>
        <w:rPr>
          <w:rFonts w:eastAsia="Calibri" w:cs="Times New Roman"/>
        </w:rPr>
      </w:pPr>
      <w:r w:rsidRPr="00280AB5">
        <w:rPr>
          <w:rFonts w:eastAsia="Calibri" w:cs="Times New Roman"/>
        </w:rPr>
        <w:t>Так, упомянутый древнеримский правовед Гай указывал, что:</w:t>
      </w:r>
    </w:p>
    <w:p w:rsidR="008A04D9" w:rsidRPr="00280AB5" w:rsidRDefault="00AD3775" w:rsidP="00B53A36">
      <w:pPr>
        <w:rPr>
          <w:rFonts w:eastAsia="Calibri" w:cs="Times New Roman"/>
        </w:rPr>
      </w:pPr>
      <w:r w:rsidRPr="00280AB5">
        <w:rPr>
          <w:rFonts w:eastAsia="Calibri" w:cs="Times New Roman"/>
        </w:rPr>
        <w:t>«</w:t>
      </w:r>
      <w:r w:rsidR="008A04D9" w:rsidRPr="00280AB5">
        <w:rPr>
          <w:rFonts w:eastAsia="Calibri" w:cs="Times New Roman"/>
        </w:rPr>
        <w:t>Приобретение по давности допускается в отношении телесных вещей, за исключением священных, неприкосновенных, общественных вещей римского народа и других гражданских общин, а также за исключением свободных людей</w:t>
      </w:r>
      <w:r w:rsidRPr="00280AB5">
        <w:rPr>
          <w:rFonts w:eastAsia="Calibri" w:cs="Times New Roman"/>
        </w:rPr>
        <w:t>»</w:t>
      </w:r>
      <w:r w:rsidR="008A04D9" w:rsidRPr="00280AB5">
        <w:rPr>
          <w:rFonts w:eastAsia="Calibri" w:cs="Times New Roman"/>
        </w:rPr>
        <w:t>.</w:t>
      </w:r>
    </w:p>
    <w:p w:rsidR="008A04D9" w:rsidRPr="00280AB5" w:rsidRDefault="008A04D9" w:rsidP="00B53A36">
      <w:pPr>
        <w:rPr>
          <w:rFonts w:eastAsia="Calibri" w:cs="Times New Roman"/>
        </w:rPr>
      </w:pPr>
      <w:r w:rsidRPr="00280AB5">
        <w:rPr>
          <w:rFonts w:eastAsia="Calibri" w:cs="Times New Roman"/>
          <w:b/>
          <w:lang w:val="en-US"/>
        </w:rPr>
        <w:t>Titulus</w:t>
      </w:r>
      <w:r w:rsidRPr="00280AB5">
        <w:rPr>
          <w:rFonts w:eastAsia="Calibri" w:cs="Times New Roman"/>
          <w:b/>
        </w:rPr>
        <w:t xml:space="preserve"> (законное основание) </w:t>
      </w:r>
      <w:r w:rsidRPr="00280AB5">
        <w:rPr>
          <w:rFonts w:eastAsia="Calibri" w:cs="Times New Roman"/>
        </w:rPr>
        <w:t xml:space="preserve">означало необходимость наличия у приобретателя правомерного основания владения вещью, </w:t>
      </w:r>
      <w:r w:rsidR="00BD3117" w:rsidRPr="00280AB5">
        <w:rPr>
          <w:rFonts w:eastAsia="Calibri" w:cs="Times New Roman"/>
        </w:rPr>
        <w:t>т. е.</w:t>
      </w:r>
      <w:r w:rsidRPr="00280AB5">
        <w:rPr>
          <w:rFonts w:eastAsia="Calibri" w:cs="Times New Roman"/>
        </w:rPr>
        <w:t xml:space="preserve"> такого основания, с которым правопорядок связывал этот вещноправой потенциал (</w:t>
      </w:r>
      <w:r w:rsidRPr="00280AB5">
        <w:rPr>
          <w:rFonts w:eastAsia="Calibri" w:cs="Times New Roman"/>
          <w:lang w:val="en-US"/>
        </w:rPr>
        <w:t>iusta</w:t>
      </w:r>
      <w:r w:rsidRPr="00280AB5">
        <w:rPr>
          <w:rFonts w:eastAsia="Calibri" w:cs="Times New Roman"/>
        </w:rPr>
        <w:t xml:space="preserve"> </w:t>
      </w:r>
      <w:r w:rsidRPr="00280AB5">
        <w:rPr>
          <w:rFonts w:eastAsia="Calibri" w:cs="Times New Roman"/>
          <w:lang w:val="en-US"/>
        </w:rPr>
        <w:t>causa</w:t>
      </w:r>
      <w:r w:rsidRPr="00280AB5">
        <w:rPr>
          <w:rFonts w:eastAsia="Calibri" w:cs="Times New Roman"/>
        </w:rPr>
        <w:t xml:space="preserve"> </w:t>
      </w:r>
      <w:r w:rsidRPr="00280AB5">
        <w:rPr>
          <w:rFonts w:eastAsia="Calibri" w:cs="Times New Roman"/>
          <w:lang w:val="en-US"/>
        </w:rPr>
        <w:t>usucapionis</w:t>
      </w:r>
      <w:r w:rsidRPr="00280AB5">
        <w:rPr>
          <w:rFonts w:eastAsia="Calibri" w:cs="Times New Roman"/>
        </w:rPr>
        <w:t>).</w:t>
      </w:r>
      <w:r w:rsidRPr="00280AB5">
        <w:rPr>
          <w:rFonts w:eastAsia="Calibri" w:cs="Times New Roman"/>
          <w:b/>
        </w:rPr>
        <w:t xml:space="preserve"> </w:t>
      </w:r>
      <w:r w:rsidRPr="00280AB5">
        <w:rPr>
          <w:rFonts w:eastAsia="Calibri" w:cs="Times New Roman"/>
        </w:rPr>
        <w:t>Иными словами, факт владения вещью должен был быть следствием такого действия, которое по римским законам могло бы само по себе привести к приобретению права собст</w:t>
      </w:r>
      <w:r w:rsidRPr="00280AB5">
        <w:rPr>
          <w:rFonts w:eastAsia="Calibri" w:cs="Times New Roman"/>
        </w:rPr>
        <w:softHyphen/>
        <w:t>венности, если бы этому не помешало какое-то внешнее препятствие, например, владение могло иметь в качестве законного основания куплю-продажу и последующую пе</w:t>
      </w:r>
      <w:r w:rsidRPr="00280AB5">
        <w:rPr>
          <w:rFonts w:eastAsia="Calibri" w:cs="Times New Roman"/>
        </w:rPr>
        <w:softHyphen/>
        <w:t>редачу вещи, не сделавшие покупателя собственником только потому, что продавец сам не имел права собственности на данную вещь.</w:t>
      </w:r>
    </w:p>
    <w:p w:rsidR="008A04D9" w:rsidRPr="00280AB5" w:rsidRDefault="008A04D9" w:rsidP="00B53A36">
      <w:pPr>
        <w:rPr>
          <w:rFonts w:eastAsia="Calibri" w:cs="Times New Roman"/>
        </w:rPr>
      </w:pPr>
      <w:r w:rsidRPr="00280AB5">
        <w:rPr>
          <w:rFonts w:eastAsia="Calibri" w:cs="Times New Roman"/>
        </w:rPr>
        <w:t xml:space="preserve">Для случаев, когда вещь была отчуждена несобственником или было передано владение вещью, приобретение собственности на которую требовало манципации, римскими юристами был составлен закрытый список правомерных оснований для </w:t>
      </w:r>
      <w:r w:rsidRPr="00280AB5">
        <w:rPr>
          <w:rFonts w:eastAsia="Calibri" w:cs="Times New Roman"/>
          <w:lang w:val="en-US"/>
        </w:rPr>
        <w:t>usucapio</w:t>
      </w:r>
      <w:r w:rsidRPr="00280AB5">
        <w:rPr>
          <w:rFonts w:eastAsia="Calibri" w:cs="Times New Roman"/>
        </w:rPr>
        <w:t>:</w:t>
      </w:r>
    </w:p>
    <w:p w:rsidR="008A04D9" w:rsidRPr="00280AB5" w:rsidRDefault="008A04D9" w:rsidP="00B53A36">
      <w:pPr>
        <w:rPr>
          <w:rFonts w:eastAsia="Calibri" w:cs="Times New Roman"/>
        </w:rPr>
      </w:pPr>
      <w:r w:rsidRPr="00280AB5">
        <w:rPr>
          <w:rFonts w:eastAsia="Calibri" w:cs="Times New Roman"/>
        </w:rPr>
        <w:t>-</w:t>
      </w:r>
      <w:r w:rsidR="00B53A36" w:rsidRPr="00280AB5">
        <w:rPr>
          <w:rFonts w:eastAsia="Calibri" w:cs="Times New Roman"/>
        </w:rPr>
        <w:t>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emptore</w:t>
      </w:r>
      <w:r w:rsidRPr="00280AB5">
        <w:rPr>
          <w:rFonts w:eastAsia="Calibri" w:cs="Times New Roman"/>
        </w:rPr>
        <w:t xml:space="preserve"> (в качестве покупателя),</w:t>
      </w:r>
    </w:p>
    <w:p w:rsidR="008A04D9" w:rsidRPr="00280AB5" w:rsidRDefault="008A04D9" w:rsidP="00B53A36">
      <w:pPr>
        <w:rPr>
          <w:rFonts w:eastAsia="Calibri" w:cs="Times New Roman"/>
        </w:rPr>
      </w:pPr>
      <w:r w:rsidRPr="00280AB5">
        <w:rPr>
          <w:rFonts w:eastAsia="Calibri" w:cs="Times New Roman"/>
        </w:rPr>
        <w:t>-</w:t>
      </w:r>
      <w:r w:rsidR="00B53A36" w:rsidRPr="00280AB5">
        <w:rPr>
          <w:rFonts w:eastAsia="Calibri" w:cs="Times New Roman"/>
        </w:rPr>
        <w:t>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donato</w:t>
      </w:r>
      <w:r w:rsidRPr="00280AB5">
        <w:rPr>
          <w:rFonts w:eastAsia="Calibri" w:cs="Times New Roman"/>
        </w:rPr>
        <w:t xml:space="preserve"> (как подаренным),</w:t>
      </w:r>
    </w:p>
    <w:p w:rsidR="008A04D9" w:rsidRPr="00280AB5" w:rsidRDefault="008A04D9" w:rsidP="00B53A36">
      <w:pPr>
        <w:rPr>
          <w:rFonts w:eastAsia="Calibri" w:cs="Times New Roman"/>
        </w:rPr>
      </w:pPr>
      <w:r w:rsidRPr="00280AB5">
        <w:rPr>
          <w:rFonts w:eastAsia="Calibri" w:cs="Times New Roman"/>
        </w:rPr>
        <w:t>-</w:t>
      </w:r>
      <w:r w:rsidR="00B53A36" w:rsidRPr="00280AB5">
        <w:rPr>
          <w:rFonts w:eastAsia="Calibri" w:cs="Times New Roman"/>
        </w:rPr>
        <w:t>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legato</w:t>
      </w:r>
      <w:r w:rsidRPr="00280AB5">
        <w:rPr>
          <w:rFonts w:eastAsia="Calibri" w:cs="Times New Roman"/>
        </w:rPr>
        <w:t xml:space="preserve"> (как отказанным по завещанию),</w:t>
      </w:r>
    </w:p>
    <w:p w:rsidR="008A04D9" w:rsidRPr="00280AB5" w:rsidRDefault="008A04D9" w:rsidP="00B53A36">
      <w:pPr>
        <w:rPr>
          <w:rFonts w:eastAsia="Calibri" w:cs="Times New Roman"/>
        </w:rPr>
      </w:pPr>
      <w:r w:rsidRPr="00280AB5">
        <w:rPr>
          <w:rFonts w:eastAsia="Calibri" w:cs="Times New Roman"/>
        </w:rPr>
        <w:t>-</w:t>
      </w:r>
      <w:r w:rsidR="00B53A36" w:rsidRPr="00280AB5">
        <w:rPr>
          <w:rFonts w:eastAsia="Calibri" w:cs="Times New Roman"/>
        </w:rPr>
        <w:t>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dote</w:t>
      </w:r>
      <w:r w:rsidRPr="00280AB5">
        <w:rPr>
          <w:rFonts w:eastAsia="Calibri" w:cs="Times New Roman"/>
        </w:rPr>
        <w:t xml:space="preserve"> (как приданым),</w:t>
      </w:r>
    </w:p>
    <w:p w:rsidR="008A04D9" w:rsidRPr="00280AB5" w:rsidRDefault="008A04D9" w:rsidP="00B53A36">
      <w:pPr>
        <w:rPr>
          <w:rFonts w:eastAsia="Calibri" w:cs="Times New Roman"/>
        </w:rPr>
      </w:pPr>
      <w:r w:rsidRPr="00280AB5">
        <w:rPr>
          <w:rFonts w:eastAsia="Calibri" w:cs="Times New Roman"/>
        </w:rPr>
        <w:t>-</w:t>
      </w:r>
      <w:r w:rsidR="00B53A36" w:rsidRPr="00280AB5">
        <w:rPr>
          <w:rFonts w:eastAsia="Calibri" w:cs="Times New Roman"/>
        </w:rPr>
        <w:t>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solute</w:t>
      </w:r>
      <w:r w:rsidRPr="00280AB5">
        <w:rPr>
          <w:rFonts w:eastAsia="Calibri" w:cs="Times New Roman"/>
        </w:rPr>
        <w:t xml:space="preserve"> (как данным в исполнение обязательства),</w:t>
      </w:r>
    </w:p>
    <w:p w:rsidR="008A04D9" w:rsidRPr="00280AB5" w:rsidRDefault="008A04D9" w:rsidP="00B53A36">
      <w:pPr>
        <w:rPr>
          <w:rFonts w:eastAsia="Calibri" w:cs="Times New Roman"/>
        </w:rPr>
      </w:pPr>
      <w:r w:rsidRPr="00280AB5">
        <w:rPr>
          <w:rFonts w:eastAsia="Calibri" w:cs="Times New Roman"/>
        </w:rPr>
        <w:t>-</w:t>
      </w:r>
      <w:r w:rsidR="00B53A36" w:rsidRPr="00280AB5">
        <w:rPr>
          <w:rFonts w:eastAsia="Calibri" w:cs="Times New Roman"/>
        </w:rPr>
        <w:t>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noxae</w:t>
      </w:r>
      <w:r w:rsidRPr="00280AB5">
        <w:rPr>
          <w:rFonts w:eastAsia="Calibri" w:cs="Times New Roman"/>
        </w:rPr>
        <w:t xml:space="preserve"> </w:t>
      </w:r>
      <w:r w:rsidRPr="00280AB5">
        <w:rPr>
          <w:rFonts w:eastAsia="Calibri" w:cs="Times New Roman"/>
          <w:lang w:val="en-US"/>
        </w:rPr>
        <w:t>delicto</w:t>
      </w:r>
      <w:r w:rsidRPr="00280AB5">
        <w:rPr>
          <w:rFonts w:eastAsia="Calibri" w:cs="Times New Roman"/>
        </w:rPr>
        <w:t xml:space="preserve"> (как выданным в возмещение ущерба),</w:t>
      </w:r>
    </w:p>
    <w:p w:rsidR="008A04D9" w:rsidRPr="00280AB5" w:rsidRDefault="008A04D9" w:rsidP="00B53A36">
      <w:pPr>
        <w:rPr>
          <w:rFonts w:eastAsia="Calibri" w:cs="Times New Roman"/>
        </w:rPr>
      </w:pPr>
      <w:r w:rsidRPr="00280AB5">
        <w:rPr>
          <w:rFonts w:eastAsia="Calibri" w:cs="Times New Roman"/>
        </w:rPr>
        <w:t>-</w:t>
      </w:r>
      <w:r w:rsidR="00B53A36" w:rsidRPr="00280AB5">
        <w:rPr>
          <w:rFonts w:eastAsia="Calibri" w:cs="Times New Roman"/>
        </w:rPr>
        <w:t>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derelicto</w:t>
      </w:r>
      <w:r w:rsidRPr="00280AB5">
        <w:rPr>
          <w:rFonts w:eastAsia="Calibri" w:cs="Times New Roman"/>
        </w:rPr>
        <w:t xml:space="preserve"> (как брошенным),</w:t>
      </w:r>
    </w:p>
    <w:p w:rsidR="008A04D9" w:rsidRPr="00280AB5" w:rsidRDefault="008A04D9" w:rsidP="00B53A36">
      <w:pPr>
        <w:rPr>
          <w:rFonts w:eastAsia="Calibri" w:cs="Times New Roman"/>
        </w:rPr>
      </w:pPr>
      <w:r w:rsidRPr="00280AB5">
        <w:rPr>
          <w:rFonts w:eastAsia="Calibri" w:cs="Times New Roman"/>
        </w:rPr>
        <w:t>-</w:t>
      </w:r>
      <w:r w:rsidR="00B53A36" w:rsidRPr="00280AB5">
        <w:rPr>
          <w:rFonts w:eastAsia="Calibri" w:cs="Times New Roman"/>
        </w:rPr>
        <w:t>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herede</w:t>
      </w:r>
      <w:r w:rsidRPr="00280AB5">
        <w:rPr>
          <w:rFonts w:eastAsia="Calibri" w:cs="Times New Roman"/>
        </w:rPr>
        <w:t xml:space="preserve"> (в качестве наследника).</w:t>
      </w:r>
    </w:p>
    <w:p w:rsidR="008A04D9" w:rsidRPr="00280AB5" w:rsidRDefault="008A04D9" w:rsidP="00B53A36">
      <w:pPr>
        <w:rPr>
          <w:rFonts w:eastAsia="Calibri" w:cs="Times New Roman"/>
        </w:rPr>
      </w:pPr>
      <w:r w:rsidRPr="00280AB5">
        <w:rPr>
          <w:rFonts w:eastAsia="Calibri" w:cs="Times New Roman"/>
        </w:rPr>
        <w:t>Для сравнения следует отметить, что в действующем российском гражданском праве законодатель не предусмотрел какого-либо подобного закрытого перечня оснований для возникновения права собственности у давностного владельца.</w:t>
      </w:r>
      <w:r w:rsidR="00B661E0">
        <w:rPr>
          <w:rFonts w:eastAsia="Calibri" w:cs="Times New Roman"/>
        </w:rPr>
        <w:t xml:space="preserve"> </w:t>
      </w:r>
    </w:p>
    <w:p w:rsidR="008A04D9" w:rsidRPr="00280AB5" w:rsidRDefault="008A04D9" w:rsidP="00B53A36">
      <w:pPr>
        <w:rPr>
          <w:rFonts w:eastAsia="Calibri" w:cs="Times New Roman"/>
        </w:rPr>
      </w:pPr>
      <w:r w:rsidRPr="00280AB5">
        <w:rPr>
          <w:rFonts w:eastAsia="Calibri" w:cs="Times New Roman"/>
          <w:b/>
          <w:lang w:val="fr-CA"/>
        </w:rPr>
        <w:t>Bona</w:t>
      </w:r>
      <w:r w:rsidRPr="00280AB5">
        <w:rPr>
          <w:rFonts w:eastAsia="Calibri" w:cs="Times New Roman"/>
          <w:b/>
        </w:rPr>
        <w:t xml:space="preserve"> </w:t>
      </w:r>
      <w:r w:rsidRPr="00280AB5">
        <w:rPr>
          <w:rFonts w:eastAsia="Calibri" w:cs="Times New Roman"/>
          <w:b/>
          <w:lang w:val="fr-CA"/>
        </w:rPr>
        <w:t>fides</w:t>
      </w:r>
      <w:r w:rsidRPr="00280AB5">
        <w:rPr>
          <w:rFonts w:eastAsia="Calibri" w:cs="Times New Roman"/>
          <w:b/>
        </w:rPr>
        <w:t xml:space="preserve"> (добрая совесть) </w:t>
      </w:r>
      <w:r w:rsidRPr="00280AB5">
        <w:rPr>
          <w:rFonts w:eastAsia="Calibri" w:cs="Times New Roman"/>
        </w:rPr>
        <w:t xml:space="preserve">означало необходимость наличия на стороне приобретателя убеждения в том, что отчуждатель является собственником вещи или лицом, управомоченным по закону на отчуждение, как, например, опекун или прокурор. </w:t>
      </w:r>
      <w:r w:rsidRPr="00280AB5">
        <w:rPr>
          <w:rFonts w:eastAsia="Calibri" w:cs="Times New Roman"/>
          <w:lang w:val="en-US"/>
        </w:rPr>
        <w:t>Bona</w:t>
      </w:r>
      <w:r w:rsidRPr="00280AB5">
        <w:rPr>
          <w:rFonts w:eastAsia="Calibri" w:cs="Times New Roman"/>
        </w:rPr>
        <w:t xml:space="preserve"> </w:t>
      </w:r>
      <w:r w:rsidRPr="00280AB5">
        <w:rPr>
          <w:rFonts w:eastAsia="Calibri" w:cs="Times New Roman"/>
          <w:lang w:val="en-US"/>
        </w:rPr>
        <w:t>fides</w:t>
      </w:r>
      <w:r w:rsidRPr="00280AB5">
        <w:rPr>
          <w:rFonts w:eastAsia="Calibri" w:cs="Times New Roman"/>
        </w:rPr>
        <w:t xml:space="preserve"> представляет собой добросовестное заблуждение в отношении истинного объема вещного права отчуждателя на момент передачи вещи. Если в дальнейшем владелец узнавал о том, что приобрел чужую вещь, </w:t>
      </w:r>
      <w:r w:rsidRPr="00280AB5">
        <w:rPr>
          <w:rFonts w:eastAsia="Calibri" w:cs="Times New Roman"/>
          <w:lang w:val="en-US"/>
        </w:rPr>
        <w:t>usucapio</w:t>
      </w:r>
      <w:r w:rsidRPr="00280AB5">
        <w:rPr>
          <w:rFonts w:eastAsia="Calibri" w:cs="Times New Roman"/>
        </w:rPr>
        <w:t xml:space="preserve"> тем не менее продолжалось. Эту древнеримскую установку средневековые юристы выразили в правиле: </w:t>
      </w:r>
      <w:r w:rsidR="00AD3775" w:rsidRPr="00280AB5">
        <w:rPr>
          <w:rFonts w:eastAsia="Calibri" w:cs="Times New Roman"/>
        </w:rPr>
        <w:t>«</w:t>
      </w:r>
      <w:r w:rsidRPr="00280AB5">
        <w:rPr>
          <w:rFonts w:eastAsia="Calibri" w:cs="Times New Roman"/>
        </w:rPr>
        <w:t xml:space="preserve">Последующая недобросовестность не вредит правильно начатой </w:t>
      </w:r>
      <w:r w:rsidRPr="00280AB5">
        <w:rPr>
          <w:rFonts w:eastAsia="Calibri" w:cs="Times New Roman"/>
          <w:lang w:val="en-US"/>
        </w:rPr>
        <w:t>usucapio</w:t>
      </w:r>
      <w:r w:rsidR="00AD3775" w:rsidRPr="00280AB5">
        <w:rPr>
          <w:rFonts w:eastAsia="Calibri" w:cs="Times New Roman"/>
        </w:rPr>
        <w:t>»</w:t>
      </w:r>
      <w:r w:rsidRPr="00280AB5">
        <w:rPr>
          <w:rFonts w:eastAsia="Calibri" w:cs="Times New Roman"/>
        </w:rPr>
        <w:t xml:space="preserve">. Важно также подчеркнуть, что древнеримскими юристами было установлено, что добросовестность не требовалась от приобретателя по давности в тех случаях, когда переход к нему владения не основывался на соглашении с предшественником, </w:t>
      </w:r>
      <w:r w:rsidR="00BD3117" w:rsidRPr="00280AB5">
        <w:rPr>
          <w:rFonts w:eastAsia="Calibri" w:cs="Times New Roman"/>
        </w:rPr>
        <w:t>т. е.</w:t>
      </w:r>
      <w:r w:rsidRPr="00280AB5">
        <w:rPr>
          <w:rFonts w:eastAsia="Calibri" w:cs="Times New Roman"/>
        </w:rPr>
        <w:t xml:space="preserve"> в случаях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derelicto</w:t>
      </w:r>
      <w:r w:rsidRPr="00280AB5">
        <w:rPr>
          <w:rFonts w:eastAsia="Calibri" w:cs="Times New Roman"/>
        </w:rPr>
        <w:t xml:space="preserve"> и </w:t>
      </w:r>
      <w:r w:rsidRPr="00280AB5">
        <w:rPr>
          <w:rFonts w:eastAsia="Calibri" w:cs="Times New Roman"/>
          <w:lang w:val="en-US"/>
        </w:rPr>
        <w:t>pro</w:t>
      </w:r>
      <w:r w:rsidRPr="00280AB5">
        <w:rPr>
          <w:rFonts w:eastAsia="Calibri" w:cs="Times New Roman"/>
        </w:rPr>
        <w:t xml:space="preserve"> </w:t>
      </w:r>
      <w:r w:rsidRPr="00280AB5">
        <w:rPr>
          <w:rFonts w:eastAsia="Calibri" w:cs="Times New Roman"/>
          <w:lang w:val="en-US"/>
        </w:rPr>
        <w:t>herede</w:t>
      </w:r>
      <w:r w:rsidRPr="00280AB5">
        <w:rPr>
          <w:rFonts w:eastAsia="Calibri" w:cs="Times New Roman"/>
        </w:rPr>
        <w:t xml:space="preserve">, а также то, что добросовестность, в отличие от действующей в ГК РФ норме, требовалась и от отчуждателя вещи по сделке. Упомянутый Гай в одной из своих работ указывал, что сознательное отчуждение чужой вещи приравнивается к краже и не ведет к </w:t>
      </w:r>
      <w:r w:rsidRPr="00280AB5">
        <w:rPr>
          <w:rFonts w:eastAsia="Calibri" w:cs="Times New Roman"/>
          <w:lang w:val="en-US"/>
        </w:rPr>
        <w:t>usucapio</w:t>
      </w:r>
      <w:r w:rsidRPr="00280AB5">
        <w:rPr>
          <w:rFonts w:eastAsia="Calibri" w:cs="Times New Roman"/>
        </w:rPr>
        <w:t>, за исключением недвижимого имущества, кража (</w:t>
      </w:r>
      <w:r w:rsidR="00BD3117" w:rsidRPr="00280AB5">
        <w:rPr>
          <w:rFonts w:eastAsia="Calibri" w:cs="Times New Roman"/>
        </w:rPr>
        <w:t>т. е.</w:t>
      </w:r>
      <w:r w:rsidRPr="00280AB5">
        <w:rPr>
          <w:rFonts w:eastAsia="Calibri" w:cs="Times New Roman"/>
        </w:rPr>
        <w:t xml:space="preserve"> тайное хищение) которой невозможна. [5, с. 125]</w:t>
      </w:r>
    </w:p>
    <w:p w:rsidR="008A04D9" w:rsidRPr="00280AB5" w:rsidRDefault="008A04D9" w:rsidP="00B53A36">
      <w:pPr>
        <w:rPr>
          <w:rFonts w:eastAsia="Calibri" w:cs="Times New Roman"/>
        </w:rPr>
      </w:pPr>
      <w:r w:rsidRPr="00280AB5">
        <w:rPr>
          <w:rFonts w:eastAsia="Calibri" w:cs="Times New Roman"/>
        </w:rPr>
        <w:t>По сути, указанная норма также означала обязанность участия отчуждателя вещи в судебном процессе на стороне ответчика в случае предъявления к нему виндикационного иска со стороны собственника вещи, с приведением отчуждателем суду доказательств своей добросовестности.</w:t>
      </w:r>
    </w:p>
    <w:p w:rsidR="008A04D9" w:rsidRPr="003D32B3" w:rsidRDefault="008A04D9" w:rsidP="00B53A36">
      <w:pPr>
        <w:rPr>
          <w:rFonts w:eastAsia="Calibri" w:cs="Times New Roman"/>
          <w:spacing w:val="-2"/>
        </w:rPr>
      </w:pPr>
      <w:r w:rsidRPr="003D32B3">
        <w:rPr>
          <w:rFonts w:eastAsia="Calibri" w:cs="Times New Roman"/>
          <w:b/>
          <w:spacing w:val="-2"/>
          <w:lang w:val="en-US"/>
        </w:rPr>
        <w:t>Possessio</w:t>
      </w:r>
      <w:r w:rsidRPr="003D32B3">
        <w:rPr>
          <w:rFonts w:eastAsia="Calibri" w:cs="Times New Roman"/>
          <w:spacing w:val="-2"/>
        </w:rPr>
        <w:t xml:space="preserve"> (владение) означало необходимость нахождение вещи в непрерывном владении приобретателя. </w:t>
      </w:r>
      <w:r w:rsidRPr="003D32B3">
        <w:rPr>
          <w:rFonts w:eastAsia="Calibri" w:cs="Times New Roman"/>
          <w:spacing w:val="-2"/>
          <w:lang w:val="fr-CA"/>
        </w:rPr>
        <w:t>Possessio</w:t>
      </w:r>
      <w:r w:rsidRPr="003D32B3">
        <w:rPr>
          <w:rFonts w:eastAsia="Calibri" w:cs="Times New Roman"/>
          <w:spacing w:val="-2"/>
        </w:rPr>
        <w:t xml:space="preserve"> по древнеримским законам могло прерываться только с утратой самого факта владения вещью или с утратой титула, когда вещь, приобретенная по какому-либо основанию, достаточному для </w:t>
      </w:r>
      <w:r w:rsidRPr="003D32B3">
        <w:rPr>
          <w:rFonts w:eastAsia="Calibri" w:cs="Times New Roman"/>
          <w:spacing w:val="-2"/>
          <w:lang w:val="fr-CA"/>
        </w:rPr>
        <w:t>usucapio</w:t>
      </w:r>
      <w:r w:rsidRPr="003D32B3">
        <w:rPr>
          <w:rFonts w:eastAsia="Calibri" w:cs="Times New Roman"/>
          <w:spacing w:val="-2"/>
        </w:rPr>
        <w:t xml:space="preserve">, с разрешения собственника была затем передана в прекарное владение или в наём, </w:t>
      </w:r>
      <w:r w:rsidR="00BD3117" w:rsidRPr="003D32B3">
        <w:rPr>
          <w:rFonts w:eastAsia="Calibri" w:cs="Times New Roman"/>
          <w:spacing w:val="-2"/>
        </w:rPr>
        <w:t>т. е.</w:t>
      </w:r>
      <w:r w:rsidRPr="003D32B3">
        <w:rPr>
          <w:rFonts w:eastAsia="Calibri" w:cs="Times New Roman"/>
          <w:spacing w:val="-2"/>
        </w:rPr>
        <w:t xml:space="preserve"> имело место правоотношение, которое согласно древнеримским законам приводило не к владению, а к держанию на чужое имя. </w:t>
      </w:r>
      <w:r w:rsidRPr="003D32B3">
        <w:rPr>
          <w:rFonts w:eastAsia="Calibri" w:cs="Times New Roman"/>
          <w:b/>
          <w:spacing w:val="-2"/>
        </w:rPr>
        <w:t xml:space="preserve">Оспаривание же владения со стороны третьего лица или предъявление виндикационного иска со стороны собственника не прерывало течение срока приобретательной давности </w:t>
      </w:r>
      <w:r w:rsidRPr="003D32B3">
        <w:rPr>
          <w:rFonts w:eastAsia="Calibri" w:cs="Times New Roman"/>
          <w:spacing w:val="-2"/>
        </w:rPr>
        <w:t>(выделено авторами статьи). Таким образом, даже могла возникнуть ситуация, когда ответчик за время процесса по виндикационному иску, поданному собственником вещи, сам становился собственником этой вещи по праву квиритов. В такой ситуации победитель процесса оставался без каких-либо прав на присужденную ему судом вещь, поскольку судебное решение не имело реального эффекта.</w:t>
      </w:r>
      <w:r w:rsidR="00B661E0" w:rsidRPr="003D32B3">
        <w:rPr>
          <w:rFonts w:eastAsia="Calibri" w:cs="Times New Roman"/>
          <w:spacing w:val="-2"/>
        </w:rPr>
        <w:t xml:space="preserve"> </w:t>
      </w:r>
      <w:r w:rsidRPr="003D32B3">
        <w:rPr>
          <w:rFonts w:eastAsia="Calibri" w:cs="Times New Roman"/>
          <w:spacing w:val="-2"/>
        </w:rPr>
        <w:t xml:space="preserve">Если же ответчик сам изъявлял желание исполнить судебное решение и выдать в натуре вещь истцу, то он был обязан действовать не иначе как в строгом соответствии с указанными выше процедурами по передачи права собственности (манципацией или </w:t>
      </w:r>
      <w:r w:rsidRPr="003D32B3">
        <w:rPr>
          <w:rFonts w:cs="Times New Roman"/>
          <w:spacing w:val="-2"/>
          <w:lang w:val="fr-CA" w:eastAsia="ru-RU"/>
        </w:rPr>
        <w:t>in</w:t>
      </w:r>
      <w:r w:rsidRPr="003D32B3">
        <w:rPr>
          <w:rFonts w:cs="Times New Roman"/>
          <w:spacing w:val="-2"/>
          <w:lang w:eastAsia="ru-RU"/>
        </w:rPr>
        <w:t xml:space="preserve"> </w:t>
      </w:r>
      <w:r w:rsidRPr="003D32B3">
        <w:rPr>
          <w:rFonts w:cs="Times New Roman"/>
          <w:spacing w:val="-2"/>
          <w:lang w:val="fr-CA" w:eastAsia="ru-RU"/>
        </w:rPr>
        <w:t>iure</w:t>
      </w:r>
      <w:r w:rsidRPr="003D32B3">
        <w:rPr>
          <w:rFonts w:cs="Times New Roman"/>
          <w:spacing w:val="-2"/>
          <w:lang w:eastAsia="ru-RU"/>
        </w:rPr>
        <w:t xml:space="preserve"> </w:t>
      </w:r>
      <w:r w:rsidRPr="003D32B3">
        <w:rPr>
          <w:rFonts w:cs="Times New Roman"/>
          <w:spacing w:val="-2"/>
          <w:lang w:val="fr-CA" w:eastAsia="ru-RU"/>
        </w:rPr>
        <w:t>cessio</w:t>
      </w:r>
      <w:r w:rsidRPr="003D32B3">
        <w:rPr>
          <w:rFonts w:cs="Times New Roman"/>
          <w:spacing w:val="-2"/>
          <w:lang w:eastAsia="ru-RU"/>
        </w:rPr>
        <w:t>)</w:t>
      </w:r>
      <w:r w:rsidRPr="003D32B3">
        <w:rPr>
          <w:rFonts w:eastAsia="Calibri" w:cs="Times New Roman"/>
          <w:spacing w:val="-2"/>
        </w:rPr>
        <w:t>.</w:t>
      </w:r>
    </w:p>
    <w:p w:rsidR="008A04D9" w:rsidRPr="00280AB5" w:rsidRDefault="008A04D9" w:rsidP="00B53A36">
      <w:pPr>
        <w:rPr>
          <w:rFonts w:eastAsia="Calibri" w:cs="Times New Roman"/>
        </w:rPr>
      </w:pPr>
      <w:r w:rsidRPr="00280AB5">
        <w:rPr>
          <w:rFonts w:eastAsia="Calibri" w:cs="Times New Roman"/>
          <w:b/>
          <w:lang w:val="en-US"/>
        </w:rPr>
        <w:t>Tempus</w:t>
      </w:r>
      <w:r w:rsidRPr="00280AB5">
        <w:rPr>
          <w:rFonts w:eastAsia="Calibri" w:cs="Times New Roman"/>
          <w:b/>
        </w:rPr>
        <w:t xml:space="preserve"> (время) </w:t>
      </w:r>
      <w:r w:rsidRPr="00280AB5">
        <w:rPr>
          <w:rFonts w:eastAsia="Calibri" w:cs="Times New Roman"/>
        </w:rPr>
        <w:t xml:space="preserve">означало необходимость истечения, установленного древнеримскими законами срока приобретательной давности, а именно два года для недвижимых вещей и год для движимых. В случае прерывания срока приобретательной давности, его исчисление начиналось сначала, однако срок не прерывался, а засчитывался в пользу наследника в случае смерти приобретателя и получения вещи по наследству или в пользу последующего приобретателя в случае приобретения им вещи от предыдущего владельца на законном основании. </w:t>
      </w:r>
    </w:p>
    <w:p w:rsidR="008A04D9" w:rsidRPr="00280AB5" w:rsidRDefault="008A04D9" w:rsidP="00B53A36">
      <w:pPr>
        <w:rPr>
          <w:rFonts w:eastAsia="Calibri" w:cs="Times New Roman"/>
        </w:rPr>
      </w:pPr>
      <w:r w:rsidRPr="00280AB5">
        <w:rPr>
          <w:rFonts w:eastAsia="Calibri" w:cs="Times New Roman"/>
        </w:rPr>
        <w:t xml:space="preserve">Здесь также следует отметить что до истечения срока приобретения по давности </w:t>
      </w:r>
      <w:r w:rsidR="0040007E">
        <w:rPr>
          <w:rFonts w:eastAsia="Calibri" w:cs="Times New Roman"/>
        </w:rPr>
        <w:t>–</w:t>
      </w:r>
      <w:r w:rsidRPr="00280AB5">
        <w:rPr>
          <w:rFonts w:eastAsia="Calibri" w:cs="Times New Roman"/>
        </w:rPr>
        <w:t xml:space="preserve"> </w:t>
      </w:r>
      <w:r w:rsidRPr="00280AB5">
        <w:rPr>
          <w:rFonts w:eastAsia="Calibri" w:cs="Times New Roman"/>
          <w:lang w:val="fr-CA"/>
        </w:rPr>
        <w:t>tempus</w:t>
      </w:r>
      <w:r w:rsidRPr="00280AB5">
        <w:rPr>
          <w:rFonts w:eastAsia="Calibri" w:cs="Times New Roman"/>
        </w:rPr>
        <w:t xml:space="preserve"> собственник вещи во всякий момент мог её истребовать у фактического владельца предъявив к нему виндикационный иск в петиторном процессе и доказав перед судом своё право собственности. В этом состоит существенное отличие от современной ситуации, сложившийся в российском гражданском праве, когда фактически владелец движимого имущества вправе возразить виндиканту ссылаясь на норму ст. 302 ГК РФ и представив суду доказательства своей добросовестности, вследствие чего суд будет обязан отказать в выдаче вещи в натуре, не разрешив, однако, вопрос о наличии или отсутствии вещного права у приобретателя.</w:t>
      </w:r>
    </w:p>
    <w:p w:rsidR="008A04D9" w:rsidRPr="00280AB5" w:rsidRDefault="008A04D9" w:rsidP="00B53A36">
      <w:pPr>
        <w:rPr>
          <w:rFonts w:cs="Times New Roman"/>
          <w:lang w:eastAsia="ru-RU"/>
        </w:rPr>
      </w:pPr>
      <w:r w:rsidRPr="00280AB5">
        <w:rPr>
          <w:rFonts w:cs="Times New Roman"/>
          <w:lang w:eastAsia="ru-RU"/>
        </w:rPr>
        <w:t xml:space="preserve">В российской гражданско-правовой доктрине в настоящее время существует два варианта решения вопроса о праве на имущество </w:t>
      </w:r>
      <w:r w:rsidRPr="00280AB5">
        <w:rPr>
          <w:rFonts w:cs="Times New Roman"/>
          <w:bCs/>
          <w:lang w:eastAsia="ru-RU"/>
        </w:rPr>
        <w:t>добросовестного приобретателя в период времени с момента получения им данного имущества и до момента истечения срока приобретательной давности:</w:t>
      </w:r>
    </w:p>
    <w:p w:rsidR="008A04D9" w:rsidRPr="00280AB5" w:rsidRDefault="008A04D9" w:rsidP="00B53A36">
      <w:pPr>
        <w:rPr>
          <w:rFonts w:cs="Times New Roman"/>
          <w:lang w:eastAsia="ru-RU"/>
        </w:rPr>
      </w:pPr>
      <w:r w:rsidRPr="00280AB5">
        <w:rPr>
          <w:rFonts w:cs="Times New Roman"/>
          <w:lang w:eastAsia="ru-RU"/>
        </w:rPr>
        <w:t>1. Некоторые из российских цивилистов, в частности, А.В. Лисаченко, В.А. Рахмилович, Ю.А. Тарасенко, Д.О. Тузов и В.В. Чубаров, А.В. Коновалов, А.П. Сергеев, О.В. Гутников считают, что действующее гражданское законодательство позволяет считать добросовестного приобретателя собственником вещи незамедлительно, с момента получение вещи в фактическое владение приобретателя, соответствующего критериям, установленным в ст. 302 ГК РФ.</w:t>
      </w:r>
    </w:p>
    <w:p w:rsidR="008A04D9" w:rsidRPr="00280AB5" w:rsidRDefault="008A04D9" w:rsidP="00B53A36">
      <w:pPr>
        <w:rPr>
          <w:rFonts w:cs="Times New Roman"/>
          <w:lang w:eastAsia="ru-RU"/>
        </w:rPr>
      </w:pPr>
      <w:r w:rsidRPr="00280AB5">
        <w:rPr>
          <w:rFonts w:cs="Times New Roman"/>
          <w:lang w:eastAsia="ru-RU"/>
        </w:rPr>
        <w:t>2.</w:t>
      </w:r>
      <w:r w:rsidR="00B53A36" w:rsidRPr="00280AB5">
        <w:rPr>
          <w:rFonts w:cs="Times New Roman"/>
          <w:lang w:eastAsia="ru-RU"/>
        </w:rPr>
        <w:t> </w:t>
      </w:r>
      <w:r w:rsidRPr="00280AB5">
        <w:rPr>
          <w:rFonts w:cs="Times New Roman"/>
          <w:lang w:eastAsia="ru-RU"/>
        </w:rPr>
        <w:t>Между тем, такие известные современные цивилисты, как К.И.</w:t>
      </w:r>
      <w:r w:rsidR="00B53A36" w:rsidRPr="00280AB5">
        <w:rPr>
          <w:rFonts w:cs="Times New Roman"/>
          <w:lang w:eastAsia="ru-RU"/>
        </w:rPr>
        <w:t> </w:t>
      </w:r>
      <w:r w:rsidRPr="00280AB5">
        <w:rPr>
          <w:rFonts w:cs="Times New Roman"/>
          <w:lang w:eastAsia="ru-RU"/>
        </w:rPr>
        <w:t>Скловский, Ф.О. Богатырёв, О.Г. Ломидзе, А.И. Авласевич, Р.С. Бевзенко, В.В. Ровный и ряд других учёных утверждают, что незаконно считать добросовестного приобретателя собственником незамедлительно по получении им фактического владения вещью, однако, он может стать собственником впоследствии на основании, приобретательной давности. При этом почти все из перечисленных специалистов, хотя и подходя к решению данного вопроса с различных позиций, не подвергают сомнению существование насущной потребности в детальной теоретической проработке и закреплении в ГК РФ материально-правовых норм, чётко устанавливающих права на вещь у добросовестного приобретателя.</w:t>
      </w:r>
    </w:p>
    <w:p w:rsidR="008A04D9" w:rsidRPr="00280AB5" w:rsidRDefault="008A04D9" w:rsidP="00B53A36">
      <w:pPr>
        <w:rPr>
          <w:rFonts w:cs="Times New Roman"/>
          <w:lang w:eastAsia="ru-RU"/>
        </w:rPr>
      </w:pPr>
      <w:r w:rsidRPr="00280AB5">
        <w:rPr>
          <w:rFonts w:cs="Times New Roman"/>
          <w:lang w:eastAsia="ru-RU"/>
        </w:rPr>
        <w:t xml:space="preserve">Действительно, определяя ограничения в виндикации в течение срока приобретательной давности в отношение добросовестного приобретателя, российский законодатель не указывает на наличие у такого приобретателя какого-либо вещного права, а лишь устанавливает процессуальные ограничения в отношении исков к нему по поводу имущества, указанного в ст. 304 ГК РФ. </w:t>
      </w:r>
    </w:p>
    <w:p w:rsidR="008A04D9" w:rsidRPr="00280AB5" w:rsidRDefault="008A04D9" w:rsidP="00B53A36">
      <w:pPr>
        <w:rPr>
          <w:rFonts w:cs="Times New Roman"/>
          <w:lang w:eastAsia="ru-RU"/>
        </w:rPr>
      </w:pPr>
      <w:r w:rsidRPr="00280AB5">
        <w:rPr>
          <w:rFonts w:cs="Times New Roman"/>
          <w:lang w:eastAsia="ru-RU"/>
        </w:rPr>
        <w:t xml:space="preserve">Так кто же является собственником данного имущества </w:t>
      </w:r>
      <w:r w:rsidRPr="00280AB5">
        <w:rPr>
          <w:rFonts w:cs="Times New Roman"/>
          <w:b/>
          <w:lang w:eastAsia="ru-RU"/>
        </w:rPr>
        <w:t>до истечения срока приобретательной давности</w:t>
      </w:r>
      <w:r w:rsidRPr="00280AB5">
        <w:rPr>
          <w:rFonts w:cs="Times New Roman"/>
          <w:lang w:eastAsia="ru-RU"/>
        </w:rPr>
        <w:t>: первоначальный собственник или его добросовестный приобретатель?</w:t>
      </w:r>
    </w:p>
    <w:p w:rsidR="008A04D9" w:rsidRPr="00280AB5" w:rsidRDefault="008A04D9" w:rsidP="00B53A36">
      <w:pPr>
        <w:rPr>
          <w:rFonts w:eastAsia="Calibri" w:cs="Times New Roman"/>
        </w:rPr>
      </w:pPr>
      <w:r w:rsidRPr="00280AB5">
        <w:rPr>
          <w:rFonts w:cs="Times New Roman"/>
          <w:lang w:eastAsia="ru-RU"/>
        </w:rPr>
        <w:t>Следует отметить, что в России указанный вопрос на различных этапах развития ее законодательства решался по-разному</w:t>
      </w:r>
      <w:r w:rsidRPr="00280AB5">
        <w:rPr>
          <w:rFonts w:eastAsia="Calibri" w:cs="Times New Roman"/>
        </w:rPr>
        <w:t>.</w:t>
      </w:r>
      <w:r w:rsidRPr="00280AB5">
        <w:rPr>
          <w:rFonts w:cs="Times New Roman"/>
          <w:lang w:eastAsia="ru-RU"/>
        </w:rPr>
        <w:t xml:space="preserve"> Например, в ст. 534 Свода законов гражданских Российской Империи говорилось о том, что </w:t>
      </w:r>
      <w:r w:rsidR="00AD3775" w:rsidRPr="00280AB5">
        <w:rPr>
          <w:rFonts w:cs="Times New Roman"/>
          <w:lang w:eastAsia="ru-RU"/>
        </w:rPr>
        <w:t>«</w:t>
      </w:r>
      <w:r w:rsidRPr="00280AB5">
        <w:rPr>
          <w:rFonts w:cs="Times New Roman"/>
          <w:lang w:eastAsia="ru-RU"/>
        </w:rPr>
        <w:t>движимые вещи почитаются собственностью того, кто ими владеет, пока противное не будет доказано</w:t>
      </w:r>
      <w:r w:rsidR="00AD3775" w:rsidRPr="00280AB5">
        <w:rPr>
          <w:rFonts w:cs="Times New Roman"/>
          <w:lang w:eastAsia="ru-RU"/>
        </w:rPr>
        <w:t>»</w:t>
      </w:r>
      <w:r w:rsidRPr="00280AB5">
        <w:rPr>
          <w:rFonts w:cs="Times New Roman"/>
          <w:lang w:eastAsia="ru-RU"/>
        </w:rPr>
        <w:t xml:space="preserve">. В то же время ст. 609 указанного акта гласила что: </w:t>
      </w:r>
      <w:r w:rsidR="00AD3775" w:rsidRPr="00280AB5">
        <w:rPr>
          <w:rFonts w:cs="Times New Roman"/>
          <w:lang w:eastAsia="ru-RU"/>
        </w:rPr>
        <w:t>«</w:t>
      </w:r>
      <w:r w:rsidRPr="00280AB5">
        <w:rPr>
          <w:rFonts w:cs="Times New Roman"/>
          <w:lang w:eastAsia="ru-RU"/>
        </w:rPr>
        <w:t>всякий, владевший незаконно чужим имуществом, несмотря на то, добросовестное или недобросовестное было сие владение, обязан, по окончательному решению суда, немедля возвратить имущество настоящему хозяину оного и вознаградить его за неправое владение</w:t>
      </w:r>
      <w:r w:rsidR="00AD3775" w:rsidRPr="00280AB5">
        <w:rPr>
          <w:rFonts w:cs="Times New Roman"/>
          <w:lang w:eastAsia="ru-RU"/>
        </w:rPr>
        <w:t>»</w:t>
      </w:r>
      <w:r w:rsidRPr="00280AB5">
        <w:rPr>
          <w:rFonts w:cs="Times New Roman"/>
          <w:lang w:eastAsia="ru-RU"/>
        </w:rPr>
        <w:t xml:space="preserve">. </w:t>
      </w:r>
      <w:r w:rsidRPr="00280AB5">
        <w:rPr>
          <w:rFonts w:eastAsia="Calibri" w:cs="Times New Roman"/>
        </w:rPr>
        <w:t>[6, с. 101]</w:t>
      </w:r>
    </w:p>
    <w:p w:rsidR="008A04D9" w:rsidRPr="00280AB5" w:rsidRDefault="008A04D9" w:rsidP="00B53A36">
      <w:pPr>
        <w:rPr>
          <w:rFonts w:cs="Times New Roman"/>
          <w:lang w:eastAsia="ru-RU"/>
        </w:rPr>
      </w:pPr>
      <w:r w:rsidRPr="00280AB5">
        <w:rPr>
          <w:rFonts w:cs="Times New Roman"/>
          <w:lang w:eastAsia="ru-RU"/>
        </w:rPr>
        <w:t>Приведенные правовые нормы в совокупности толковались дореволюционной цивилистикой, равно как и судебной практикой неоднозначно.</w:t>
      </w:r>
    </w:p>
    <w:p w:rsidR="008A04D9" w:rsidRPr="00280AB5" w:rsidRDefault="008A04D9" w:rsidP="00B53A36">
      <w:pPr>
        <w:rPr>
          <w:rFonts w:cs="Times New Roman"/>
          <w:lang w:eastAsia="ru-RU"/>
        </w:rPr>
      </w:pPr>
      <w:r w:rsidRPr="00280AB5">
        <w:rPr>
          <w:rFonts w:cs="Times New Roman"/>
          <w:lang w:eastAsia="ru-RU"/>
        </w:rPr>
        <w:t xml:space="preserve">Например, выдающийся цивилист Российской Империи </w:t>
      </w:r>
      <w:r w:rsidR="0040007E">
        <w:rPr>
          <w:rFonts w:cs="Times New Roman"/>
          <w:lang w:eastAsia="ru-RU"/>
        </w:rPr>
        <w:t>–</w:t>
      </w:r>
      <w:r w:rsidRPr="00280AB5">
        <w:rPr>
          <w:rFonts w:cs="Times New Roman"/>
          <w:lang w:eastAsia="ru-RU"/>
        </w:rPr>
        <w:t xml:space="preserve"> К.П. Побе</w:t>
      </w:r>
      <w:r w:rsidR="003D32B3">
        <w:rPr>
          <w:rFonts w:cs="Times New Roman"/>
          <w:lang w:eastAsia="ru-RU"/>
        </w:rPr>
        <w:softHyphen/>
      </w:r>
      <w:r w:rsidRPr="00280AB5">
        <w:rPr>
          <w:rFonts w:cs="Times New Roman"/>
          <w:lang w:eastAsia="ru-RU"/>
        </w:rPr>
        <w:t xml:space="preserve">доносцев, исследуя проблему отчуждения незаконным владельцем чужого имущества, указывал, что: </w:t>
      </w:r>
      <w:r w:rsidR="00AD3775" w:rsidRPr="00280AB5">
        <w:rPr>
          <w:rFonts w:cs="Times New Roman"/>
          <w:lang w:eastAsia="ru-RU"/>
        </w:rPr>
        <w:t>«</w:t>
      </w:r>
      <w:r w:rsidRPr="00280AB5">
        <w:rPr>
          <w:rFonts w:cs="Times New Roman"/>
          <w:lang w:eastAsia="ru-RU"/>
        </w:rPr>
        <w:t xml:space="preserve">С таковым отчуждением соединяются интересы третьих лиц, вотчинные права, приобретенные третьими лицами на имущество, отчужденное незаконным владельцем. Спрашивается: остаются ли в силе эти приобретенные третьими лицами права </w:t>
      </w:r>
      <w:r w:rsidR="00BD3117" w:rsidRPr="00280AB5">
        <w:rPr>
          <w:rFonts w:cs="Times New Roman"/>
          <w:lang w:eastAsia="ru-RU"/>
        </w:rPr>
        <w:t>…</w:t>
      </w:r>
      <w:r w:rsidRPr="00280AB5">
        <w:rPr>
          <w:rFonts w:cs="Times New Roman"/>
          <w:lang w:eastAsia="ru-RU"/>
        </w:rPr>
        <w:t xml:space="preserve">, или действия отчуждения </w:t>
      </w:r>
      <w:r w:rsidR="00BD3117" w:rsidRPr="00280AB5">
        <w:rPr>
          <w:rFonts w:cs="Times New Roman"/>
          <w:lang w:eastAsia="ru-RU"/>
        </w:rPr>
        <w:t>…</w:t>
      </w:r>
      <w:r w:rsidRPr="00280AB5">
        <w:rPr>
          <w:rFonts w:cs="Times New Roman"/>
          <w:lang w:eastAsia="ru-RU"/>
        </w:rPr>
        <w:t xml:space="preserve"> должны быть признаны решительно ничтожными и с ними уничтожены будут права третьих лиц, на сих действиях основанные? Разрешение этих вопросов </w:t>
      </w:r>
      <w:r w:rsidRPr="00280AB5">
        <w:rPr>
          <w:rFonts w:cs="Times New Roman"/>
          <w:b/>
          <w:bCs/>
          <w:lang w:eastAsia="ru-RU"/>
        </w:rPr>
        <w:t>зависит от положительного определения закона</w:t>
      </w:r>
      <w:r w:rsidRPr="00280AB5">
        <w:rPr>
          <w:rFonts w:cs="Times New Roman"/>
          <w:lang w:eastAsia="ru-RU"/>
        </w:rPr>
        <w:t xml:space="preserve"> (выделено автором статьи) и от качеств владения в каждом отдельном случае</w:t>
      </w:r>
      <w:r w:rsidR="00AD3775" w:rsidRPr="00280AB5">
        <w:rPr>
          <w:rFonts w:cs="Times New Roman"/>
          <w:lang w:eastAsia="ru-RU"/>
        </w:rPr>
        <w:t>»</w:t>
      </w:r>
      <w:r w:rsidRPr="00280AB5">
        <w:rPr>
          <w:rFonts w:cs="Times New Roman"/>
          <w:lang w:eastAsia="ru-RU"/>
        </w:rPr>
        <w:t xml:space="preserve">. </w:t>
      </w:r>
      <w:r w:rsidRPr="00280AB5">
        <w:rPr>
          <w:rFonts w:eastAsia="Calibri" w:cs="Times New Roman"/>
        </w:rPr>
        <w:t>[7, с. 117]</w:t>
      </w:r>
    </w:p>
    <w:p w:rsidR="008A04D9" w:rsidRPr="00280AB5" w:rsidRDefault="008A04D9" w:rsidP="00B53A36">
      <w:pPr>
        <w:rPr>
          <w:rFonts w:cs="Times New Roman"/>
          <w:lang w:eastAsia="ru-RU"/>
        </w:rPr>
      </w:pPr>
      <w:r w:rsidRPr="00280AB5">
        <w:rPr>
          <w:rFonts w:cs="Times New Roman"/>
          <w:lang w:eastAsia="ru-RU"/>
        </w:rPr>
        <w:t xml:space="preserve">В тоже время, известный российский юрист </w:t>
      </w:r>
      <w:r w:rsidR="0040007E">
        <w:rPr>
          <w:rFonts w:cs="Times New Roman"/>
          <w:lang w:eastAsia="ru-RU"/>
        </w:rPr>
        <w:t>–</w:t>
      </w:r>
      <w:r w:rsidRPr="00280AB5">
        <w:rPr>
          <w:rFonts w:cs="Times New Roman"/>
          <w:lang w:eastAsia="ru-RU"/>
        </w:rPr>
        <w:t xml:space="preserve"> А.М. Гуляев подчеркивал: </w:t>
      </w:r>
      <w:r w:rsidR="00AD3775" w:rsidRPr="00280AB5">
        <w:rPr>
          <w:rFonts w:cs="Times New Roman"/>
          <w:lang w:eastAsia="ru-RU"/>
        </w:rPr>
        <w:t>«</w:t>
      </w:r>
      <w:r w:rsidRPr="00280AB5">
        <w:rPr>
          <w:rFonts w:cs="Times New Roman"/>
          <w:lang w:eastAsia="ru-RU"/>
        </w:rPr>
        <w:t xml:space="preserve">Самый факт владения движимостью является титулом владения, и пока титул этот не опровергнут, владелец для всякого третьего добросовестного лица есть собственник, а, следовательно, от него возможно приобретение права собственности, хотя бы на самом деле </w:t>
      </w:r>
      <w:r w:rsidR="0040007E">
        <w:rPr>
          <w:rFonts w:cs="Times New Roman"/>
          <w:lang w:eastAsia="ru-RU"/>
        </w:rPr>
        <w:t>–</w:t>
      </w:r>
      <w:r w:rsidRPr="00280AB5">
        <w:rPr>
          <w:rFonts w:cs="Times New Roman"/>
          <w:lang w:eastAsia="ru-RU"/>
        </w:rPr>
        <w:t xml:space="preserve"> что приобретателю не известно </w:t>
      </w:r>
      <w:r w:rsidR="0040007E">
        <w:rPr>
          <w:rFonts w:cs="Times New Roman"/>
          <w:lang w:eastAsia="ru-RU"/>
        </w:rPr>
        <w:t>–</w:t>
      </w:r>
      <w:r w:rsidRPr="00280AB5">
        <w:rPr>
          <w:rFonts w:cs="Times New Roman"/>
          <w:lang w:eastAsia="ru-RU"/>
        </w:rPr>
        <w:t xml:space="preserve"> владелец и не имел права собственности</w:t>
      </w:r>
      <w:r w:rsidR="00AD3775" w:rsidRPr="00280AB5">
        <w:rPr>
          <w:rFonts w:cs="Times New Roman"/>
          <w:lang w:eastAsia="ru-RU"/>
        </w:rPr>
        <w:t>»</w:t>
      </w:r>
      <w:r w:rsidRPr="00280AB5">
        <w:rPr>
          <w:rFonts w:cs="Times New Roman"/>
          <w:lang w:eastAsia="ru-RU"/>
        </w:rPr>
        <w:t xml:space="preserve">. </w:t>
      </w:r>
      <w:r w:rsidRPr="00280AB5">
        <w:rPr>
          <w:rFonts w:eastAsia="Calibri" w:cs="Times New Roman"/>
        </w:rPr>
        <w:t>[8, с. 503]</w:t>
      </w:r>
    </w:p>
    <w:p w:rsidR="008A04D9" w:rsidRPr="00280AB5" w:rsidRDefault="008A04D9" w:rsidP="00B53A36">
      <w:pPr>
        <w:rPr>
          <w:rFonts w:cs="Times New Roman"/>
          <w:lang w:eastAsia="ru-RU"/>
        </w:rPr>
      </w:pPr>
      <w:r w:rsidRPr="00280AB5">
        <w:rPr>
          <w:rFonts w:cs="Times New Roman"/>
          <w:lang w:eastAsia="ru-RU"/>
        </w:rPr>
        <w:t xml:space="preserve">Также логичным и обоснованным считали прекращение субъективного права собственности как следствие лишения исковой защиты такие известные дореволюционные цивилисты как И.Е. Энгельман и Г.Ф. Шершеневич, ссылавшиеся, среди прочего, на ст. 692 Свода законов гражданских Российской империи, которой было установлено что: </w:t>
      </w:r>
      <w:r w:rsidR="00AD3775" w:rsidRPr="00280AB5">
        <w:rPr>
          <w:rFonts w:cs="Times New Roman"/>
          <w:lang w:eastAsia="ru-RU"/>
        </w:rPr>
        <w:t>«</w:t>
      </w:r>
      <w:r w:rsidRPr="00280AB5">
        <w:rPr>
          <w:rFonts w:cs="Times New Roman"/>
          <w:lang w:eastAsia="ru-RU"/>
        </w:rPr>
        <w:t>Кто в течение оной (давности) иска не предъявил или, предъявив, хождения в присутственных местах не имел, тот теряет свое право</w:t>
      </w:r>
      <w:r w:rsidR="00AD3775" w:rsidRPr="00280AB5">
        <w:rPr>
          <w:rFonts w:cs="Times New Roman"/>
          <w:lang w:eastAsia="ru-RU"/>
        </w:rPr>
        <w:t>»</w:t>
      </w:r>
      <w:r w:rsidRPr="00280AB5">
        <w:rPr>
          <w:rFonts w:cs="Times New Roman"/>
          <w:lang w:eastAsia="ru-RU"/>
        </w:rPr>
        <w:t xml:space="preserve">. </w:t>
      </w:r>
      <w:r w:rsidRPr="00280AB5">
        <w:rPr>
          <w:rFonts w:eastAsia="Calibri" w:cs="Times New Roman"/>
        </w:rPr>
        <w:t>[9, с. 247]</w:t>
      </w:r>
    </w:p>
    <w:p w:rsidR="008A04D9" w:rsidRPr="00280AB5" w:rsidRDefault="008A04D9" w:rsidP="00B53A36">
      <w:pPr>
        <w:rPr>
          <w:rFonts w:cs="Times New Roman"/>
          <w:lang w:eastAsia="ru-RU"/>
        </w:rPr>
      </w:pPr>
      <w:r w:rsidRPr="00280AB5">
        <w:rPr>
          <w:rFonts w:cs="Times New Roman"/>
          <w:lang w:eastAsia="ru-RU"/>
        </w:rPr>
        <w:t xml:space="preserve">Однако, среди цивилистов Российской Империи была представлена и противоположная точка зрения, согласно которой материальное право продолжает существовать, несмотря на утрату возможности его судебной защиты в связи с истечением срока исковой давности. Вместе с зарубежными классиками пандектной школы – Ф.К. Савиньи и Г.Ф. Пухта этого мнения придерживался, в частности, российский цивилист Ю.С. Гамбаров, отмечавший, что более поздний по отношению к Своду законов Устав гражданского судопроизводства 1864 года ставил применение исковой давности в процессе в зависимость от ссылки на нее стороны спора, что исключает автоматическое прекращение материального права по истечении исковой давности. </w:t>
      </w:r>
      <w:r w:rsidRPr="00280AB5">
        <w:rPr>
          <w:rFonts w:eastAsia="Calibri" w:cs="Times New Roman"/>
        </w:rPr>
        <w:t>[10, с. 404]</w:t>
      </w:r>
    </w:p>
    <w:p w:rsidR="008A04D9" w:rsidRPr="00280AB5" w:rsidRDefault="008A04D9" w:rsidP="00B53A36">
      <w:pPr>
        <w:rPr>
          <w:rFonts w:cs="Times New Roman"/>
          <w:lang w:eastAsia="ru-RU"/>
        </w:rPr>
      </w:pPr>
      <w:r w:rsidRPr="00280AB5">
        <w:rPr>
          <w:rFonts w:cs="Times New Roman"/>
          <w:lang w:eastAsia="ru-RU"/>
        </w:rPr>
        <w:t xml:space="preserve">Такое же правило содержал проект, так и не принятого в Российской Империи ввиду известных революционных событий, Гражданского уложения (ст.106), который, вместе с тем, запрещал возврат исполненного по истечении исковой давности (ст.117). </w:t>
      </w:r>
    </w:p>
    <w:p w:rsidR="008A04D9" w:rsidRPr="00280AB5" w:rsidRDefault="008A04D9" w:rsidP="00B53A36">
      <w:pPr>
        <w:rPr>
          <w:rFonts w:cs="Times New Roman"/>
          <w:lang w:eastAsia="ru-RU"/>
        </w:rPr>
      </w:pPr>
      <w:r w:rsidRPr="00280AB5">
        <w:rPr>
          <w:rFonts w:cs="Times New Roman"/>
          <w:lang w:eastAsia="ru-RU"/>
        </w:rPr>
        <w:t>После революционных событий начала двадцатого века, законодатель, во многом сориентированный общим состоянием русской цивилистики, разработки которой предполагалось воплотить в Гражданском уложении Российской империи, счел возможным признать добросовестного приобретателя собственником не подлежащего виндикации имущества:</w:t>
      </w:r>
    </w:p>
    <w:p w:rsidR="008A04D9" w:rsidRPr="00280AB5" w:rsidRDefault="008A04D9" w:rsidP="00B53A36">
      <w:pPr>
        <w:rPr>
          <w:rFonts w:cs="Times New Roman"/>
          <w:lang w:eastAsia="ru-RU"/>
        </w:rPr>
      </w:pPr>
      <w:r w:rsidRPr="00280AB5">
        <w:rPr>
          <w:rFonts w:cs="Times New Roman"/>
          <w:lang w:eastAsia="ru-RU"/>
        </w:rPr>
        <w:t xml:space="preserve">Гражданский кодексе РСФСР 1922 года включал в себя статью 183, в которой говорилось, что: </w:t>
      </w:r>
    </w:p>
    <w:p w:rsidR="008A04D9" w:rsidRPr="00280AB5" w:rsidRDefault="00AD3775" w:rsidP="00B53A36">
      <w:pPr>
        <w:rPr>
          <w:rFonts w:cs="Times New Roman"/>
          <w:lang w:eastAsia="ru-RU"/>
        </w:rPr>
      </w:pPr>
      <w:r w:rsidRPr="00280AB5">
        <w:rPr>
          <w:rFonts w:cs="Times New Roman"/>
          <w:lang w:eastAsia="ru-RU"/>
        </w:rPr>
        <w:t>«</w:t>
      </w:r>
      <w:r w:rsidR="008A04D9" w:rsidRPr="00280AB5">
        <w:rPr>
          <w:rFonts w:cs="Times New Roman"/>
          <w:lang w:eastAsia="ru-RU"/>
        </w:rPr>
        <w:t xml:space="preserve">Право продажи имущества, кроме случаев продажи с публичных торгов, принадлежит собственнику. Если имущество продано не собственником, покупатель приобретает право собственности лишь в тех случаях, когда согласно </w:t>
      </w:r>
      <w:hyperlink r:id="rId101" w:anchor="59" w:tgtFrame="_blank" w:history="1">
        <w:r w:rsidR="008A04D9" w:rsidRPr="00280AB5">
          <w:rPr>
            <w:rFonts w:cs="Times New Roman"/>
            <w:lang w:eastAsia="ru-RU"/>
          </w:rPr>
          <w:t>ст. ст. 59 и 60</w:t>
        </w:r>
      </w:hyperlink>
      <w:r w:rsidR="008A04D9" w:rsidRPr="00280AB5">
        <w:rPr>
          <w:rFonts w:cs="Times New Roman"/>
          <w:lang w:eastAsia="ru-RU"/>
        </w:rPr>
        <w:t xml:space="preserve"> собственник не вправе истребовать от него имущество</w:t>
      </w:r>
      <w:r w:rsidRPr="00280AB5">
        <w:rPr>
          <w:rFonts w:cs="Times New Roman"/>
          <w:lang w:eastAsia="ru-RU"/>
        </w:rPr>
        <w:t>»</w:t>
      </w:r>
      <w:r w:rsidR="008A04D9" w:rsidRPr="00280AB5">
        <w:rPr>
          <w:rFonts w:cs="Times New Roman"/>
          <w:lang w:eastAsia="ru-RU"/>
        </w:rPr>
        <w:t xml:space="preserve">. </w:t>
      </w:r>
    </w:p>
    <w:p w:rsidR="008A04D9" w:rsidRPr="00280AB5" w:rsidRDefault="008A04D9" w:rsidP="00B53A36">
      <w:pPr>
        <w:rPr>
          <w:rFonts w:cs="Times New Roman"/>
          <w:lang w:eastAsia="ru-RU"/>
        </w:rPr>
      </w:pPr>
      <w:r w:rsidRPr="00280AB5">
        <w:rPr>
          <w:rFonts w:cs="Times New Roman"/>
          <w:lang w:eastAsia="ru-RU"/>
        </w:rPr>
        <w:t>Таким образом, данная статья давала покупателю права собственности даже при приобретении им вещи от несобственника при условии, что выдерживались те параметры для ограничения виндикации, которые были установлены ст. ст. 59 и 60 ГК РСФСР 1922 года, а именно:</w:t>
      </w:r>
    </w:p>
    <w:p w:rsidR="008A04D9" w:rsidRPr="00280AB5" w:rsidRDefault="00AD3775" w:rsidP="00B53A36">
      <w:pPr>
        <w:rPr>
          <w:rFonts w:cs="Times New Roman"/>
          <w:lang w:eastAsia="ru-RU"/>
        </w:rPr>
      </w:pPr>
      <w:r w:rsidRPr="00280AB5">
        <w:rPr>
          <w:rFonts w:cs="Times New Roman"/>
          <w:lang w:eastAsia="ru-RU"/>
        </w:rPr>
        <w:t>«</w:t>
      </w:r>
      <w:r w:rsidR="008A04D9" w:rsidRPr="00280AB5">
        <w:rPr>
          <w:rFonts w:cs="Times New Roman"/>
          <w:lang w:eastAsia="ru-RU"/>
        </w:rPr>
        <w:t xml:space="preserve">Ст. 60. От лица, которое добросовестно приобрело имущество не непосредственно у собственника, последний вправе истребовать имущество (ст. 59) лишь в том случае, когда оно им (собственником) утеряно или похищено у него. Государственные учреждения и предприятия могут истребовать от всякого приобретателя принадлежащее им имущество, незаконно отчужденное каким бы то ни было способом. </w:t>
      </w:r>
    </w:p>
    <w:p w:rsidR="008A04D9" w:rsidRPr="00280AB5" w:rsidRDefault="008A04D9" w:rsidP="00B53A36">
      <w:pPr>
        <w:rPr>
          <w:rFonts w:cs="Times New Roman"/>
          <w:lang w:eastAsia="ru-RU"/>
        </w:rPr>
      </w:pPr>
      <w:r w:rsidRPr="00280AB5">
        <w:rPr>
          <w:rFonts w:cs="Times New Roman"/>
          <w:lang w:eastAsia="ru-RU"/>
        </w:rPr>
        <w:t>Примечание. Приобретатель признается добросовестным, если он не знал и не должен был знать, что лицо, от коего он приобрел вещь, не имело права отчуждать ее</w:t>
      </w:r>
      <w:r w:rsidR="00AD3775" w:rsidRPr="00280AB5">
        <w:rPr>
          <w:rFonts w:cs="Times New Roman"/>
          <w:lang w:eastAsia="ru-RU"/>
        </w:rPr>
        <w:t>»</w:t>
      </w:r>
      <w:r w:rsidRPr="00280AB5">
        <w:rPr>
          <w:rFonts w:cs="Times New Roman"/>
          <w:lang w:eastAsia="ru-RU"/>
        </w:rPr>
        <w:t>.</w:t>
      </w:r>
    </w:p>
    <w:p w:rsidR="008A04D9" w:rsidRPr="00280AB5" w:rsidRDefault="008A04D9" w:rsidP="00B53A36">
      <w:pPr>
        <w:rPr>
          <w:rFonts w:cs="Times New Roman"/>
          <w:lang w:eastAsia="ru-RU"/>
        </w:rPr>
      </w:pPr>
      <w:r w:rsidRPr="00280AB5">
        <w:rPr>
          <w:rFonts w:cs="Times New Roman"/>
          <w:lang w:eastAsia="ru-RU"/>
        </w:rPr>
        <w:t>Эти нормы распространяли свое действие как на движимое, так и на недвижимое имущество, но фактически имели применение только в отношении движимого имущества, так как:</w:t>
      </w:r>
    </w:p>
    <w:p w:rsidR="008A04D9" w:rsidRPr="00280AB5" w:rsidRDefault="008A04D9" w:rsidP="00B53A36">
      <w:pPr>
        <w:rPr>
          <w:rFonts w:cs="Times New Roman"/>
          <w:lang w:eastAsia="ru-RU"/>
        </w:rPr>
      </w:pPr>
      <w:r w:rsidRPr="00280AB5">
        <w:rPr>
          <w:rFonts w:cs="Times New Roman"/>
          <w:lang w:eastAsia="ru-RU"/>
        </w:rPr>
        <w:t>-</w:t>
      </w:r>
      <w:r w:rsidR="00B53A36" w:rsidRPr="00280AB5">
        <w:rPr>
          <w:rFonts w:cs="Times New Roman"/>
          <w:lang w:eastAsia="ru-RU"/>
        </w:rPr>
        <w:t> </w:t>
      </w:r>
      <w:r w:rsidRPr="00280AB5">
        <w:rPr>
          <w:rFonts w:cs="Times New Roman"/>
          <w:lang w:eastAsia="ru-RU"/>
        </w:rPr>
        <w:t>во-первых, в СССР частной собственности на недвижимость не существовало в принципе;</w:t>
      </w:r>
    </w:p>
    <w:p w:rsidR="008A04D9" w:rsidRPr="00280AB5" w:rsidRDefault="008A04D9" w:rsidP="00B53A36">
      <w:pPr>
        <w:rPr>
          <w:rFonts w:cs="Times New Roman"/>
          <w:lang w:eastAsia="ru-RU"/>
        </w:rPr>
      </w:pPr>
      <w:r w:rsidRPr="00280AB5">
        <w:rPr>
          <w:rFonts w:cs="Times New Roman"/>
          <w:lang w:eastAsia="ru-RU"/>
        </w:rPr>
        <w:t>-</w:t>
      </w:r>
      <w:r w:rsidR="00B53A36" w:rsidRPr="00280AB5">
        <w:rPr>
          <w:rFonts w:cs="Times New Roman"/>
          <w:lang w:eastAsia="ru-RU"/>
        </w:rPr>
        <w:t> </w:t>
      </w:r>
      <w:r w:rsidRPr="00280AB5">
        <w:rPr>
          <w:rFonts w:cs="Times New Roman"/>
          <w:lang w:eastAsia="ru-RU"/>
        </w:rPr>
        <w:t>во-вторых, в виду сформировавшегося в СССР института прописки по месту жительства и связанной с ним обязательностью местных органов власти по хранению информации о прописанных в объектах недвижимости лицах, имевшей публичный характер, выбытие недвижимости из владения собственника всегда так или иначе связано с пороками воли собственника-отчуждателя, что делало виндикацию применимой в любом случае.</w:t>
      </w:r>
    </w:p>
    <w:p w:rsidR="008A04D9" w:rsidRPr="007719C1" w:rsidRDefault="008A04D9" w:rsidP="00B53A36">
      <w:pPr>
        <w:rPr>
          <w:rFonts w:cs="Times New Roman"/>
          <w:spacing w:val="-2"/>
          <w:lang w:eastAsia="ru-RU"/>
        </w:rPr>
      </w:pPr>
      <w:r w:rsidRPr="007719C1">
        <w:rPr>
          <w:rFonts w:cs="Times New Roman"/>
          <w:spacing w:val="-2"/>
          <w:lang w:eastAsia="ru-RU"/>
        </w:rPr>
        <w:t xml:space="preserve">Вместе с тем, в отличие от действующей в настоящее время ст. 302 ГК РФ, ст. 183 ГК РСФСР 1922 года </w:t>
      </w:r>
      <w:r w:rsidRPr="007719C1">
        <w:rPr>
          <w:rFonts w:cs="Times New Roman"/>
          <w:b/>
          <w:spacing w:val="-2"/>
          <w:lang w:eastAsia="ru-RU"/>
        </w:rPr>
        <w:t>содержала прямое указание на возникновение у приобретателя права собственности</w:t>
      </w:r>
      <w:r w:rsidRPr="007719C1">
        <w:rPr>
          <w:rFonts w:cs="Times New Roman"/>
          <w:spacing w:val="-2"/>
          <w:lang w:eastAsia="ru-RU"/>
        </w:rPr>
        <w:t>. Норма ст. 183 ГК РСФСР 1922 года в этом отношении были идентична соответствующей норме действующего Германского Гражданского Уложения, параграф 932(1) которого гласит:</w:t>
      </w:r>
      <w:r w:rsidRPr="007719C1">
        <w:rPr>
          <w:rFonts w:cs="Times New Roman"/>
          <w:spacing w:val="-2"/>
          <w:sz w:val="24"/>
          <w:szCs w:val="24"/>
          <w:lang w:eastAsia="ru-RU"/>
        </w:rPr>
        <w:t xml:space="preserve"> </w:t>
      </w:r>
      <w:r w:rsidR="00AD3775" w:rsidRPr="007719C1">
        <w:rPr>
          <w:rFonts w:cs="Times New Roman"/>
          <w:spacing w:val="-2"/>
          <w:lang w:eastAsia="ru-RU"/>
        </w:rPr>
        <w:t>«</w:t>
      </w:r>
      <w:r w:rsidRPr="007719C1">
        <w:rPr>
          <w:rFonts w:cs="Times New Roman"/>
          <w:spacing w:val="-2"/>
          <w:lang w:eastAsia="ru-RU"/>
        </w:rPr>
        <w:t>Вследствие отчуждения, произведенного согласно §929, приобретатель становится собственником, даже если вещь не принадлежала отчуждателю, за исключением случаев, когда он на момент приобретения права собственности действовал бы недобросовестно</w:t>
      </w:r>
      <w:r w:rsidR="00AD3775" w:rsidRPr="007719C1">
        <w:rPr>
          <w:rFonts w:cs="Times New Roman"/>
          <w:spacing w:val="-2"/>
          <w:lang w:eastAsia="ru-RU"/>
        </w:rPr>
        <w:t>»</w:t>
      </w:r>
      <w:r w:rsidRPr="007719C1">
        <w:rPr>
          <w:rFonts w:cs="Times New Roman"/>
          <w:spacing w:val="-2"/>
          <w:lang w:eastAsia="ru-RU"/>
        </w:rPr>
        <w:t xml:space="preserve">. </w:t>
      </w:r>
      <w:r w:rsidRPr="007719C1">
        <w:rPr>
          <w:rFonts w:eastAsia="Calibri" w:cs="Times New Roman"/>
          <w:spacing w:val="-2"/>
        </w:rPr>
        <w:t>[11, с. 172]</w:t>
      </w:r>
    </w:p>
    <w:p w:rsidR="008A04D9" w:rsidRPr="00280AB5" w:rsidRDefault="008A04D9" w:rsidP="00B53A36">
      <w:pPr>
        <w:rPr>
          <w:rFonts w:cs="Times New Roman"/>
          <w:lang w:eastAsia="ru-RU"/>
        </w:rPr>
      </w:pPr>
      <w:r w:rsidRPr="00280AB5">
        <w:rPr>
          <w:rFonts w:cs="Times New Roman"/>
          <w:lang w:eastAsia="ru-RU"/>
        </w:rPr>
        <w:t xml:space="preserve">В последствии, после отмены действия ГК РСФСР 1922 года и введения в действие </w:t>
      </w:r>
      <w:hyperlink r:id="rId102" w:history="1">
        <w:r w:rsidRPr="00280AB5">
          <w:rPr>
            <w:rFonts w:cs="Times New Roman"/>
            <w:lang w:eastAsia="ru-RU"/>
          </w:rPr>
          <w:t>ГК</w:t>
        </w:r>
      </w:hyperlink>
      <w:r w:rsidRPr="00280AB5">
        <w:rPr>
          <w:rFonts w:cs="Times New Roman"/>
          <w:lang w:eastAsia="ru-RU"/>
        </w:rPr>
        <w:t xml:space="preserve"> РСФСР 1964 г. данное указание было утрачено, но осталось ограничение виндикации, не отвечающее на вопрос о сущности материального права. Также первоначально не содержала никаких упоминаний о возможности приобретения права собственности на недвижимость добросовестным приобретателем и </w:t>
      </w:r>
      <w:hyperlink r:id="rId103" w:history="1">
        <w:r w:rsidRPr="00280AB5">
          <w:rPr>
            <w:rFonts w:cs="Times New Roman"/>
            <w:lang w:eastAsia="ru-RU"/>
          </w:rPr>
          <w:t>часть первая</w:t>
        </w:r>
      </w:hyperlink>
      <w:r w:rsidRPr="00280AB5">
        <w:rPr>
          <w:rFonts w:cs="Times New Roman"/>
          <w:lang w:eastAsia="ru-RU"/>
        </w:rPr>
        <w:t xml:space="preserve"> ГК РФ в ее первоначальной редакции, до тех пор, пока </w:t>
      </w:r>
      <w:hyperlink r:id="rId104" w:history="1">
        <w:r w:rsidRPr="00280AB5">
          <w:rPr>
            <w:rFonts w:cs="Times New Roman"/>
            <w:lang w:eastAsia="ru-RU"/>
          </w:rPr>
          <w:t>Федеральным законом</w:t>
        </w:r>
      </w:hyperlink>
      <w:r w:rsidRPr="00280AB5">
        <w:rPr>
          <w:rFonts w:cs="Times New Roman"/>
          <w:lang w:eastAsia="ru-RU"/>
        </w:rPr>
        <w:t xml:space="preserve"> от 30 декабря 2004 г. </w:t>
      </w:r>
      <w:r w:rsidR="009A588D">
        <w:rPr>
          <w:rFonts w:cs="Times New Roman"/>
          <w:lang w:eastAsia="ru-RU"/>
        </w:rPr>
        <w:t>№ </w:t>
      </w:r>
      <w:r w:rsidRPr="00280AB5">
        <w:rPr>
          <w:rFonts w:cs="Times New Roman"/>
          <w:lang w:eastAsia="ru-RU"/>
        </w:rPr>
        <w:t xml:space="preserve">217-ФЗ </w:t>
      </w:r>
      <w:r w:rsidR="00AD3775" w:rsidRPr="00280AB5">
        <w:rPr>
          <w:rFonts w:cs="Times New Roman"/>
          <w:lang w:eastAsia="ru-RU"/>
        </w:rPr>
        <w:t>«</w:t>
      </w:r>
      <w:r w:rsidRPr="00280AB5">
        <w:rPr>
          <w:rFonts w:cs="Times New Roman"/>
          <w:lang w:eastAsia="ru-RU"/>
        </w:rPr>
        <w:t xml:space="preserve">О внесении изменений в статью 223 части первой Гражданского кодекса Российской Федерации и Федеральный закон </w:t>
      </w:r>
      <w:r w:rsidR="00AD3775" w:rsidRPr="00280AB5">
        <w:rPr>
          <w:rFonts w:cs="Times New Roman"/>
          <w:lang w:eastAsia="ru-RU"/>
        </w:rPr>
        <w:t>«</w:t>
      </w:r>
      <w:r w:rsidRPr="00280AB5">
        <w:rPr>
          <w:rFonts w:cs="Times New Roman"/>
          <w:lang w:eastAsia="ru-RU"/>
        </w:rPr>
        <w:t>О государственной регистрации прав на недвижимое имущество и сделок с ним</w:t>
      </w:r>
      <w:r w:rsidR="00AD3775" w:rsidRPr="00280AB5">
        <w:rPr>
          <w:rFonts w:cs="Times New Roman"/>
          <w:lang w:eastAsia="ru-RU"/>
        </w:rPr>
        <w:t>»</w:t>
      </w:r>
      <w:r w:rsidRPr="00280AB5">
        <w:rPr>
          <w:rFonts w:cs="Times New Roman"/>
          <w:lang w:eastAsia="ru-RU"/>
        </w:rPr>
        <w:t xml:space="preserve"> п. 2 ст. 223 ГК РФ не был дополнен </w:t>
      </w:r>
      <w:hyperlink r:id="rId105" w:history="1">
        <w:r w:rsidRPr="00280AB5">
          <w:rPr>
            <w:rFonts w:cs="Times New Roman"/>
            <w:lang w:eastAsia="ru-RU"/>
          </w:rPr>
          <w:t>абзацем 2</w:t>
        </w:r>
      </w:hyperlink>
      <w:r w:rsidRPr="00280AB5">
        <w:rPr>
          <w:rFonts w:cs="Times New Roman"/>
          <w:lang w:eastAsia="ru-RU"/>
        </w:rPr>
        <w:t xml:space="preserve"> следующего содержания: </w:t>
      </w:r>
      <w:r w:rsidR="00AD3775" w:rsidRPr="00280AB5">
        <w:rPr>
          <w:rFonts w:cs="Times New Roman"/>
          <w:lang w:eastAsia="ru-RU"/>
        </w:rPr>
        <w:t>«</w:t>
      </w:r>
      <w:r w:rsidRPr="00280AB5">
        <w:rPr>
          <w:rFonts w:cs="Times New Roman"/>
          <w:lang w:eastAsia="ru-RU"/>
        </w:rPr>
        <w:t>Недвижимое имущество признается принадлежащим добросовестному приобретателю (</w:t>
      </w:r>
      <w:hyperlink r:id="rId106" w:history="1">
        <w:r w:rsidRPr="00280AB5">
          <w:rPr>
            <w:rFonts w:cs="Times New Roman"/>
            <w:lang w:eastAsia="ru-RU"/>
          </w:rPr>
          <w:t>пункт 1 статьи 302</w:t>
        </w:r>
      </w:hyperlink>
      <w:r w:rsidRPr="00280AB5">
        <w:rPr>
          <w:rFonts w:cs="Times New Roman"/>
          <w:lang w:eastAsia="ru-RU"/>
        </w:rPr>
        <w:t>) на праве собственности с момента такой регистрации (государственной регистрации прав на недвижимое имущество),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w:t>
      </w:r>
      <w:r w:rsidR="00AD3775" w:rsidRPr="00280AB5">
        <w:rPr>
          <w:rFonts w:cs="Times New Roman"/>
          <w:lang w:eastAsia="ru-RU"/>
        </w:rPr>
        <w:t>»</w:t>
      </w:r>
      <w:r w:rsidRPr="00280AB5">
        <w:rPr>
          <w:rFonts w:cs="Times New Roman"/>
          <w:lang w:eastAsia="ru-RU"/>
        </w:rPr>
        <w:t>.</w:t>
      </w:r>
    </w:p>
    <w:p w:rsidR="008A04D9" w:rsidRPr="00280AB5" w:rsidRDefault="008A04D9" w:rsidP="00B53A36">
      <w:pPr>
        <w:rPr>
          <w:rFonts w:cs="Times New Roman"/>
          <w:lang w:eastAsia="ru-RU"/>
        </w:rPr>
      </w:pPr>
      <w:r w:rsidRPr="00280AB5">
        <w:rPr>
          <w:rFonts w:cs="Times New Roman"/>
          <w:lang w:eastAsia="ru-RU"/>
        </w:rPr>
        <w:t>Таким образом можно констатировать следующие исторические факты, касающиеся исследуемого вопроса:</w:t>
      </w:r>
    </w:p>
    <w:p w:rsidR="008A04D9" w:rsidRPr="00280AB5" w:rsidRDefault="008A04D9" w:rsidP="00B53A36">
      <w:pPr>
        <w:rPr>
          <w:rFonts w:cs="Times New Roman"/>
          <w:lang w:eastAsia="ru-RU"/>
        </w:rPr>
      </w:pPr>
      <w:r w:rsidRPr="00280AB5">
        <w:rPr>
          <w:rFonts w:cs="Times New Roman"/>
          <w:lang w:eastAsia="ru-RU"/>
        </w:rPr>
        <w:t>-</w:t>
      </w:r>
      <w:r w:rsidR="00B53A36" w:rsidRPr="00280AB5">
        <w:rPr>
          <w:rFonts w:cs="Times New Roman"/>
          <w:lang w:eastAsia="ru-RU"/>
        </w:rPr>
        <w:t> </w:t>
      </w:r>
      <w:r w:rsidRPr="00280AB5">
        <w:rPr>
          <w:rFonts w:cs="Times New Roman"/>
          <w:lang w:eastAsia="ru-RU"/>
        </w:rPr>
        <w:t>ГК РСФСР 1922 г. прямо говорил о приобретении права собственности от неуправомоченного отчуждателя, не делая никаких различий между движимым и недвижимым имуществом;</w:t>
      </w:r>
    </w:p>
    <w:p w:rsidR="008A04D9" w:rsidRPr="00280AB5" w:rsidRDefault="008A04D9" w:rsidP="00B53A36">
      <w:pPr>
        <w:rPr>
          <w:rFonts w:cs="Times New Roman"/>
          <w:lang w:eastAsia="ru-RU"/>
        </w:rPr>
      </w:pPr>
      <w:r w:rsidRPr="00280AB5">
        <w:rPr>
          <w:rFonts w:cs="Times New Roman"/>
          <w:lang w:eastAsia="ru-RU"/>
        </w:rPr>
        <w:t>-</w:t>
      </w:r>
      <w:r w:rsidR="00B53A36" w:rsidRPr="00280AB5">
        <w:rPr>
          <w:rFonts w:cs="Times New Roman"/>
          <w:lang w:eastAsia="ru-RU"/>
        </w:rPr>
        <w:t> </w:t>
      </w:r>
      <w:hyperlink r:id="rId107" w:history="1">
        <w:r w:rsidRPr="00280AB5">
          <w:rPr>
            <w:rFonts w:cs="Times New Roman"/>
            <w:lang w:eastAsia="ru-RU"/>
          </w:rPr>
          <w:t>ГК</w:t>
        </w:r>
      </w:hyperlink>
      <w:r w:rsidRPr="00280AB5">
        <w:rPr>
          <w:rFonts w:cs="Times New Roman"/>
          <w:lang w:eastAsia="ru-RU"/>
        </w:rPr>
        <w:t xml:space="preserve"> РСФСР 1964 г. каких-либо указаний относительно материального права добросовестного приобретателя имущества не содержал;</w:t>
      </w:r>
    </w:p>
    <w:p w:rsidR="008A04D9" w:rsidRPr="00280AB5" w:rsidRDefault="008A04D9" w:rsidP="00B53A36">
      <w:pPr>
        <w:rPr>
          <w:rFonts w:cs="Times New Roman"/>
          <w:lang w:eastAsia="ru-RU"/>
        </w:rPr>
      </w:pPr>
      <w:r w:rsidRPr="00280AB5">
        <w:rPr>
          <w:rFonts w:cs="Times New Roman"/>
          <w:lang w:eastAsia="ru-RU"/>
        </w:rPr>
        <w:t xml:space="preserve">- ГК РФ в его действующей редакции занимает промежуточную позицию, определенно признавая добросовестного приобретателя собственником недвижимого имущества, если его право на данную недвижимость прошло процедуру регистрации в установленном законом порядке и устанавливая, что от него недвижимость не может быть истребована в соответствии со </w:t>
      </w:r>
      <w:hyperlink r:id="rId108" w:history="1">
        <w:r w:rsidRPr="00280AB5">
          <w:rPr>
            <w:rFonts w:cs="Times New Roman"/>
            <w:lang w:eastAsia="ru-RU"/>
          </w:rPr>
          <w:t>ст. 302</w:t>
        </w:r>
      </w:hyperlink>
      <w:r w:rsidRPr="00280AB5">
        <w:rPr>
          <w:rFonts w:cs="Times New Roman"/>
          <w:lang w:eastAsia="ru-RU"/>
        </w:rPr>
        <w:t xml:space="preserve"> ГК РФ, однако, вместе с тем, умалчивая о материальных правах добросовестного приобретателя в отношении не подлежащего виндикации движимого имущества.</w:t>
      </w:r>
    </w:p>
    <w:p w:rsidR="008A04D9" w:rsidRPr="007719C1" w:rsidRDefault="008A04D9" w:rsidP="00B53A36">
      <w:pPr>
        <w:rPr>
          <w:rFonts w:cs="Times New Roman"/>
          <w:spacing w:val="-3"/>
          <w:lang w:eastAsia="ru-RU"/>
        </w:rPr>
      </w:pPr>
      <w:r w:rsidRPr="007719C1">
        <w:rPr>
          <w:rFonts w:cs="Times New Roman"/>
          <w:spacing w:val="-3"/>
          <w:lang w:eastAsia="ru-RU"/>
        </w:rPr>
        <w:t>Тем не менее, указание в действующем Гражданском Кодексе на невозможность истребования имущества от добросовестного приобретателя позволило некоторым российским цивилистам сделать вывод о наличии здесь самостоятельного первоначального способа приобретения права собственности на имущество от неуправомоченного отчуждателя</w:t>
      </w:r>
      <w:r w:rsidRPr="007719C1">
        <w:rPr>
          <w:rFonts w:cs="Times New Roman"/>
          <w:spacing w:val="-3"/>
          <w:sz w:val="24"/>
          <w:szCs w:val="24"/>
          <w:lang w:eastAsia="ru-RU"/>
        </w:rPr>
        <w:t xml:space="preserve">. </w:t>
      </w:r>
      <w:r w:rsidRPr="007719C1">
        <w:rPr>
          <w:rFonts w:cs="Times New Roman"/>
          <w:spacing w:val="-3"/>
          <w:lang w:eastAsia="ru-RU"/>
        </w:rPr>
        <w:t xml:space="preserve">При этом возможность правопреемства между собственником и добросовестным приобретателем полностью исключается, поскольку, как отмечал </w:t>
      </w:r>
      <w:r w:rsidRPr="007719C1">
        <w:rPr>
          <w:rFonts w:eastAsia="Calibri" w:cs="Times New Roman"/>
          <w:spacing w:val="-3"/>
        </w:rPr>
        <w:t>Черепахин Б.Б.</w:t>
      </w:r>
      <w:r w:rsidRPr="007719C1">
        <w:rPr>
          <w:rFonts w:cs="Times New Roman"/>
          <w:spacing w:val="-3"/>
          <w:lang w:eastAsia="ru-RU"/>
        </w:rPr>
        <w:t>, описывая в своей работе</w:t>
      </w:r>
      <w:r w:rsidRPr="007719C1">
        <w:rPr>
          <w:rFonts w:eastAsia="Calibri" w:cs="Times New Roman"/>
          <w:spacing w:val="-3"/>
        </w:rPr>
        <w:t xml:space="preserve"> права добросовестного приобретателя: </w:t>
      </w:r>
      <w:r w:rsidR="00AD3775" w:rsidRPr="007719C1">
        <w:rPr>
          <w:rFonts w:cs="Times New Roman"/>
          <w:spacing w:val="-3"/>
          <w:lang w:eastAsia="ru-RU"/>
        </w:rPr>
        <w:t>«</w:t>
      </w:r>
      <w:r w:rsidRPr="007719C1">
        <w:rPr>
          <w:rFonts w:cs="Times New Roman"/>
          <w:spacing w:val="-3"/>
          <w:lang w:eastAsia="ru-RU"/>
        </w:rPr>
        <w:t>право приобретателя не зависит от права отчуждателя (он его не имеет) и от права бывшего собственника (он его не отчуждает, и к тому же оно приобретается свободным от лежавших на нем вещных обременений)</w:t>
      </w:r>
      <w:r w:rsidR="00AD3775" w:rsidRPr="007719C1">
        <w:rPr>
          <w:rFonts w:cs="Times New Roman"/>
          <w:spacing w:val="-3"/>
          <w:lang w:eastAsia="ru-RU"/>
        </w:rPr>
        <w:t>»</w:t>
      </w:r>
      <w:r w:rsidRPr="007719C1">
        <w:rPr>
          <w:rFonts w:cs="Times New Roman"/>
          <w:spacing w:val="-3"/>
          <w:lang w:eastAsia="ru-RU"/>
        </w:rPr>
        <w:t xml:space="preserve">. </w:t>
      </w:r>
      <w:r w:rsidRPr="007719C1">
        <w:rPr>
          <w:rFonts w:eastAsia="Calibri" w:cs="Times New Roman"/>
          <w:spacing w:val="-3"/>
        </w:rPr>
        <w:t>[12, с. 172]</w:t>
      </w:r>
    </w:p>
    <w:p w:rsidR="008A04D9" w:rsidRPr="00280AB5" w:rsidRDefault="008A04D9" w:rsidP="00B53A36">
      <w:pPr>
        <w:rPr>
          <w:rFonts w:cs="Times New Roman"/>
          <w:lang w:eastAsia="ru-RU"/>
        </w:rPr>
      </w:pPr>
      <w:r w:rsidRPr="00280AB5">
        <w:rPr>
          <w:rFonts w:cs="Times New Roman"/>
          <w:lang w:eastAsia="ru-RU"/>
        </w:rPr>
        <w:t>Возвращаясь к исторической части настоящей работы, следует отметить, что согласно доктрине континентальной системы гражданского права (источником которой является римского частное право), одной из характеристик права собственности, является наличие абсолютной защиты этого права от возможных посягательств любых третьих лиц, на которых лежат пассивные обязанности воздерживаться от таких действий. Таким образом, невозможность судебного принуждения одного добросовестного приобретателя к возврату собственнику его имущества в натуре путем удовлетворения виндикационного требования, вовсе не означает прекращения обязанностей прочих лиц воздерживаться от нарушений права собственности с их стороны. Более того, без специального указания на этот счет в законе нельзя считать прекратившимся и право собственности на вещь у лица, утратившего фактическое владение данной вещью.</w:t>
      </w:r>
    </w:p>
    <w:p w:rsidR="008A04D9" w:rsidRPr="00280AB5" w:rsidRDefault="008A04D9" w:rsidP="00B53A36">
      <w:pPr>
        <w:rPr>
          <w:rFonts w:cs="Times New Roman"/>
          <w:lang w:eastAsia="ru-RU"/>
        </w:rPr>
      </w:pPr>
      <w:r w:rsidRPr="00280AB5">
        <w:rPr>
          <w:rFonts w:cs="Times New Roman"/>
          <w:lang w:eastAsia="ru-RU"/>
        </w:rPr>
        <w:t xml:space="preserve">Как уже было отмечено в настоящей работе, в случаях, предусмотренных </w:t>
      </w:r>
      <w:hyperlink r:id="rId109" w:history="1">
        <w:r w:rsidRPr="00280AB5">
          <w:rPr>
            <w:rFonts w:cs="Times New Roman"/>
            <w:lang w:eastAsia="ru-RU"/>
          </w:rPr>
          <w:t>абзацем 2 п. 2 ст. 223</w:t>
        </w:r>
      </w:hyperlink>
      <w:r w:rsidRPr="00280AB5">
        <w:rPr>
          <w:rFonts w:cs="Times New Roman"/>
          <w:lang w:eastAsia="ru-RU"/>
        </w:rPr>
        <w:t xml:space="preserve"> ГК РФ, добросовестный приобретатель признается собственником недвижимости, в чём проявляется действие принципа публичной достоверности данных Реестра прав на недвижимое имущество и сделок с ним. Однако, одновременно установлены и изъятия из данного принципа, поскольку недобросовестный приобретатель, а также добросовестный приобретатель, от которого недвижимость может быть виндицирована согласно закону, не признаются ее собственниками, даже несмотря на содержащиеся в Реестре сведения об обратном.</w:t>
      </w:r>
    </w:p>
    <w:p w:rsidR="008A04D9" w:rsidRPr="00280AB5" w:rsidRDefault="008A04D9" w:rsidP="00B53A36">
      <w:pPr>
        <w:rPr>
          <w:rFonts w:cs="Times New Roman"/>
          <w:lang w:eastAsia="ru-RU"/>
        </w:rPr>
      </w:pPr>
      <w:r w:rsidRPr="00280AB5">
        <w:rPr>
          <w:rFonts w:cs="Times New Roman"/>
          <w:lang w:eastAsia="ru-RU"/>
        </w:rPr>
        <w:t xml:space="preserve">В связи с этим справедливо утверждение К.И. Скловского: </w:t>
      </w:r>
      <w:r w:rsidR="00AD3775" w:rsidRPr="00280AB5">
        <w:rPr>
          <w:rFonts w:cs="Times New Roman"/>
          <w:lang w:eastAsia="ru-RU"/>
        </w:rPr>
        <w:t>«</w:t>
      </w:r>
      <w:r w:rsidRPr="00280AB5">
        <w:rPr>
          <w:rFonts w:cs="Times New Roman"/>
          <w:lang w:eastAsia="ru-RU"/>
        </w:rPr>
        <w:t>Наличие в законодательстве нормы об ограничении виндикации (движимого имущества – прим. автора статьи) в пользу добросовестного приобретателя не подтверждает, а скорее опровергает допущение, что этот же приобретатель уже стал собственником</w:t>
      </w:r>
      <w:r w:rsidR="00AD3775" w:rsidRPr="00280AB5">
        <w:rPr>
          <w:rFonts w:cs="Times New Roman"/>
          <w:lang w:eastAsia="ru-RU"/>
        </w:rPr>
        <w:t>»</w:t>
      </w:r>
      <w:r w:rsidRPr="00280AB5">
        <w:rPr>
          <w:rFonts w:cs="Times New Roman"/>
          <w:lang w:eastAsia="ru-RU"/>
        </w:rPr>
        <w:t xml:space="preserve">. </w:t>
      </w:r>
      <w:r w:rsidRPr="00280AB5">
        <w:rPr>
          <w:rFonts w:eastAsia="Calibri" w:cs="Times New Roman"/>
        </w:rPr>
        <w:t>[13, с. 414]</w:t>
      </w:r>
    </w:p>
    <w:p w:rsidR="008A04D9" w:rsidRPr="00280AB5" w:rsidRDefault="008A04D9" w:rsidP="00B53A36">
      <w:pPr>
        <w:rPr>
          <w:rFonts w:cs="Times New Roman"/>
          <w:lang w:eastAsia="ru-RU"/>
        </w:rPr>
      </w:pPr>
      <w:r w:rsidRPr="00280AB5">
        <w:rPr>
          <w:rFonts w:cs="Times New Roman"/>
          <w:lang w:eastAsia="ru-RU"/>
        </w:rPr>
        <w:t>Итак, установленное в ст. 302 ГК РФ ограничение виндикации в пользу добросовестного приобретателя движимого имущества не свидетельствует о прекращении права собственности, что, в свою очередь, дает основания для утверждения об отсутствии у добросовестного приобретателя права собственности на движимое имущество. Что же касается добросовестного приобретателя недвижимого имущества, то возникновение у него права собственности требует наличия сложного юридического состава, включающего в себя следующие факты:</w:t>
      </w:r>
    </w:p>
    <w:p w:rsidR="008A04D9" w:rsidRPr="00280AB5" w:rsidRDefault="008A04D9" w:rsidP="00B53A36">
      <w:pPr>
        <w:rPr>
          <w:rFonts w:cs="Times New Roman"/>
          <w:lang w:eastAsia="ru-RU"/>
        </w:rPr>
      </w:pPr>
      <w:r w:rsidRPr="00280AB5">
        <w:rPr>
          <w:rFonts w:cs="Times New Roman"/>
          <w:lang w:eastAsia="ru-RU"/>
        </w:rPr>
        <w:t>1) возмездный договор на отчуждение недвижимого имущества;</w:t>
      </w:r>
    </w:p>
    <w:p w:rsidR="008A04D9" w:rsidRPr="00280AB5" w:rsidRDefault="008A04D9" w:rsidP="00B53A36">
      <w:pPr>
        <w:rPr>
          <w:rFonts w:cs="Times New Roman"/>
          <w:lang w:eastAsia="ru-RU"/>
        </w:rPr>
      </w:pPr>
      <w:r w:rsidRPr="00280AB5">
        <w:rPr>
          <w:rFonts w:cs="Times New Roman"/>
          <w:lang w:eastAsia="ru-RU"/>
        </w:rPr>
        <w:t>2) фактическую передачу недвижимости добросовестному приобретателю по соответствующему акту;</w:t>
      </w:r>
    </w:p>
    <w:p w:rsidR="008A04D9" w:rsidRPr="00280AB5" w:rsidRDefault="008A04D9" w:rsidP="00B53A36">
      <w:pPr>
        <w:rPr>
          <w:rFonts w:cs="Times New Roman"/>
          <w:lang w:eastAsia="ru-RU"/>
        </w:rPr>
      </w:pPr>
      <w:r w:rsidRPr="00280AB5">
        <w:rPr>
          <w:rFonts w:cs="Times New Roman"/>
          <w:lang w:eastAsia="ru-RU"/>
        </w:rPr>
        <w:t xml:space="preserve">3) государственную регистрацию перехода права собственности на имущество. </w:t>
      </w:r>
    </w:p>
    <w:p w:rsidR="008A04D9" w:rsidRPr="00280AB5" w:rsidRDefault="008A04D9" w:rsidP="00B53A36">
      <w:pPr>
        <w:rPr>
          <w:rFonts w:cs="Times New Roman"/>
          <w:lang w:eastAsia="ru-RU"/>
        </w:rPr>
      </w:pPr>
      <w:r w:rsidRPr="00280AB5">
        <w:rPr>
          <w:rFonts w:cs="Times New Roman"/>
          <w:lang w:eastAsia="ru-RU"/>
        </w:rPr>
        <w:t>Чтобы достоверно установить может ли добросовестный приобретатель движимого имущества стать собственником по давности, следует соотнести основания ограничения виндикации с основаниями приобретения права собственности в силу приобретательной давности.</w:t>
      </w:r>
    </w:p>
    <w:p w:rsidR="008A04D9" w:rsidRPr="00280AB5" w:rsidRDefault="008A04D9" w:rsidP="00B53A36">
      <w:pPr>
        <w:rPr>
          <w:rFonts w:cs="Times New Roman"/>
          <w:lang w:eastAsia="ru-RU"/>
        </w:rPr>
      </w:pPr>
      <w:r w:rsidRPr="00280AB5">
        <w:rPr>
          <w:rFonts w:cs="Times New Roman"/>
          <w:lang w:eastAsia="ru-RU"/>
        </w:rPr>
        <w:t>Согласно ст. 302 ГК РФ виндикация исключается при наличии следующих условий:</w:t>
      </w:r>
    </w:p>
    <w:p w:rsidR="008A04D9" w:rsidRPr="00280AB5" w:rsidRDefault="008A04D9" w:rsidP="00B53A36">
      <w:pPr>
        <w:rPr>
          <w:rFonts w:cs="Times New Roman"/>
          <w:lang w:eastAsia="ru-RU"/>
        </w:rPr>
      </w:pPr>
      <w:r w:rsidRPr="00280AB5">
        <w:rPr>
          <w:rFonts w:cs="Times New Roman"/>
          <w:lang w:eastAsia="ru-RU"/>
        </w:rPr>
        <w:t>1) добросовестность приобретателя;</w:t>
      </w:r>
    </w:p>
    <w:p w:rsidR="008A04D9" w:rsidRPr="00280AB5" w:rsidRDefault="008A04D9" w:rsidP="00B53A36">
      <w:pPr>
        <w:rPr>
          <w:rFonts w:cs="Times New Roman"/>
          <w:lang w:eastAsia="ru-RU"/>
        </w:rPr>
      </w:pPr>
      <w:r w:rsidRPr="00280AB5">
        <w:rPr>
          <w:rFonts w:cs="Times New Roman"/>
          <w:lang w:eastAsia="ru-RU"/>
        </w:rPr>
        <w:t>2) выбытие имущества из владения собственника или иного титульного владельца не против его воли;</w:t>
      </w:r>
    </w:p>
    <w:p w:rsidR="008A04D9" w:rsidRPr="00280AB5" w:rsidRDefault="008A04D9" w:rsidP="00B53A36">
      <w:pPr>
        <w:rPr>
          <w:rFonts w:cs="Times New Roman"/>
          <w:lang w:eastAsia="ru-RU"/>
        </w:rPr>
      </w:pPr>
      <w:r w:rsidRPr="00280AB5">
        <w:rPr>
          <w:rFonts w:cs="Times New Roman"/>
          <w:lang w:eastAsia="ru-RU"/>
        </w:rPr>
        <w:t>3) возмездность приобретения.</w:t>
      </w:r>
    </w:p>
    <w:p w:rsidR="008A04D9" w:rsidRPr="00280AB5" w:rsidRDefault="008A04D9" w:rsidP="00B53A36">
      <w:pPr>
        <w:rPr>
          <w:rFonts w:cs="Times New Roman"/>
          <w:lang w:eastAsia="ru-RU"/>
        </w:rPr>
      </w:pPr>
      <w:r w:rsidRPr="00280AB5">
        <w:rPr>
          <w:rFonts w:cs="Times New Roman"/>
          <w:lang w:eastAsia="ru-RU"/>
        </w:rPr>
        <w:t>В тоже время пункт 1 статьи 234 ГК предусматривает следующие условия приобретательной давности:</w:t>
      </w:r>
    </w:p>
    <w:p w:rsidR="008A04D9" w:rsidRPr="00280AB5" w:rsidRDefault="008A04D9" w:rsidP="00B53A36">
      <w:pPr>
        <w:rPr>
          <w:rFonts w:cs="Times New Roman"/>
          <w:lang w:eastAsia="ru-RU"/>
        </w:rPr>
      </w:pPr>
      <w:r w:rsidRPr="00280AB5">
        <w:rPr>
          <w:rFonts w:cs="Times New Roman"/>
          <w:lang w:eastAsia="ru-RU"/>
        </w:rPr>
        <w:t xml:space="preserve">1) добросовестность; </w:t>
      </w:r>
    </w:p>
    <w:p w:rsidR="008A04D9" w:rsidRPr="00280AB5" w:rsidRDefault="008A04D9" w:rsidP="00B53A36">
      <w:pPr>
        <w:rPr>
          <w:rFonts w:cs="Times New Roman"/>
          <w:lang w:eastAsia="ru-RU"/>
        </w:rPr>
      </w:pPr>
      <w:r w:rsidRPr="00280AB5">
        <w:rPr>
          <w:rFonts w:cs="Times New Roman"/>
          <w:lang w:eastAsia="ru-RU"/>
        </w:rPr>
        <w:t>2) открытость;</w:t>
      </w:r>
    </w:p>
    <w:p w:rsidR="008A04D9" w:rsidRPr="00280AB5" w:rsidRDefault="008A04D9" w:rsidP="00B53A36">
      <w:pPr>
        <w:rPr>
          <w:rFonts w:cs="Times New Roman"/>
          <w:lang w:eastAsia="ru-RU"/>
        </w:rPr>
      </w:pPr>
      <w:r w:rsidRPr="00280AB5">
        <w:rPr>
          <w:rFonts w:cs="Times New Roman"/>
          <w:lang w:eastAsia="ru-RU"/>
        </w:rPr>
        <w:t>3) непрерывность владения имуществом;</w:t>
      </w:r>
    </w:p>
    <w:p w:rsidR="008A04D9" w:rsidRPr="00280AB5" w:rsidRDefault="008A04D9" w:rsidP="00B53A36">
      <w:pPr>
        <w:rPr>
          <w:rFonts w:cs="Times New Roman"/>
          <w:lang w:eastAsia="ru-RU"/>
        </w:rPr>
      </w:pPr>
      <w:r w:rsidRPr="00280AB5">
        <w:rPr>
          <w:rFonts w:cs="Times New Roman"/>
          <w:lang w:eastAsia="ru-RU"/>
        </w:rPr>
        <w:t>4) владение имуществом как своим собственным;</w:t>
      </w:r>
    </w:p>
    <w:p w:rsidR="008A04D9" w:rsidRPr="00280AB5" w:rsidRDefault="008A04D9" w:rsidP="00B53A36">
      <w:pPr>
        <w:rPr>
          <w:rFonts w:cs="Times New Roman"/>
          <w:lang w:eastAsia="ru-RU"/>
        </w:rPr>
      </w:pPr>
      <w:r w:rsidRPr="00280AB5">
        <w:rPr>
          <w:rFonts w:cs="Times New Roman"/>
          <w:lang w:eastAsia="ru-RU"/>
        </w:rPr>
        <w:t>5) владение на протяжении всего срока приобретательной давности.</w:t>
      </w:r>
    </w:p>
    <w:p w:rsidR="008A04D9" w:rsidRPr="00280AB5" w:rsidRDefault="008A04D9" w:rsidP="00B53A36">
      <w:pPr>
        <w:rPr>
          <w:rFonts w:cs="Times New Roman"/>
          <w:lang w:eastAsia="ru-RU"/>
        </w:rPr>
      </w:pPr>
      <w:r w:rsidRPr="00280AB5">
        <w:rPr>
          <w:rFonts w:cs="Times New Roman"/>
          <w:lang w:eastAsia="ru-RU"/>
        </w:rPr>
        <w:t xml:space="preserve">Как можно понять из приведённого сопоставления двух правовых норм, для приобретения права собственности по давности владения способ выбытия имущества из владения собственника и возмездность его приобретения не имеют правового значения. </w:t>
      </w:r>
    </w:p>
    <w:p w:rsidR="008A04D9" w:rsidRPr="00280AB5" w:rsidRDefault="008A04D9" w:rsidP="00B53A36">
      <w:pPr>
        <w:rPr>
          <w:rFonts w:cs="Times New Roman"/>
          <w:lang w:eastAsia="ru-RU"/>
        </w:rPr>
      </w:pPr>
      <w:r w:rsidRPr="00280AB5">
        <w:rPr>
          <w:rFonts w:cs="Times New Roman"/>
          <w:lang w:eastAsia="ru-RU"/>
        </w:rPr>
        <w:t xml:space="preserve">Согласно ст. 302 ГК РФ добросовестным признаётся приобретатель, который не знал и не мог знать, что приобретает имущество у лица, не имеющего права его отчуждать. Оценивая понятие </w:t>
      </w:r>
      <w:r w:rsidR="00AD3775" w:rsidRPr="00280AB5">
        <w:rPr>
          <w:rFonts w:cs="Times New Roman"/>
          <w:lang w:eastAsia="ru-RU"/>
        </w:rPr>
        <w:t>«</w:t>
      </w:r>
      <w:r w:rsidRPr="00280AB5">
        <w:rPr>
          <w:rFonts w:cs="Times New Roman"/>
          <w:lang w:eastAsia="ru-RU"/>
        </w:rPr>
        <w:t>добросовестность</w:t>
      </w:r>
      <w:r w:rsidR="00AD3775" w:rsidRPr="00280AB5">
        <w:rPr>
          <w:rFonts w:cs="Times New Roman"/>
          <w:lang w:eastAsia="ru-RU"/>
        </w:rPr>
        <w:t>»</w:t>
      </w:r>
      <w:r w:rsidRPr="00280AB5">
        <w:rPr>
          <w:rFonts w:cs="Times New Roman"/>
          <w:lang w:eastAsia="ru-RU"/>
        </w:rPr>
        <w:t xml:space="preserve"> следует обратить внимание на несколько существенных замечаний:</w:t>
      </w:r>
    </w:p>
    <w:p w:rsidR="008A04D9" w:rsidRPr="00280AB5" w:rsidRDefault="008A04D9" w:rsidP="00B53A36">
      <w:pPr>
        <w:rPr>
          <w:rFonts w:cs="Times New Roman"/>
          <w:lang w:eastAsia="ru-RU"/>
        </w:rPr>
      </w:pPr>
      <w:r w:rsidRPr="00280AB5">
        <w:rPr>
          <w:rFonts w:cs="Times New Roman"/>
          <w:lang w:eastAsia="ru-RU"/>
        </w:rPr>
        <w:t xml:space="preserve">- </w:t>
      </w:r>
      <w:r w:rsidR="00B53A36" w:rsidRPr="00280AB5">
        <w:rPr>
          <w:rFonts w:cs="Times New Roman"/>
          <w:lang w:eastAsia="ru-RU"/>
        </w:rPr>
        <w:t>в</w:t>
      </w:r>
      <w:r w:rsidRPr="00280AB5">
        <w:rPr>
          <w:rFonts w:cs="Times New Roman"/>
          <w:lang w:eastAsia="ru-RU"/>
        </w:rPr>
        <w:t>о-первых, для признания владельца добросовестным (</w:t>
      </w:r>
      <w:r w:rsidRPr="00280AB5">
        <w:rPr>
          <w:rFonts w:cs="Times New Roman"/>
          <w:lang w:val="en-US" w:eastAsia="ru-RU"/>
        </w:rPr>
        <w:t>bona</w:t>
      </w:r>
      <w:r w:rsidRPr="00280AB5">
        <w:rPr>
          <w:rFonts w:cs="Times New Roman"/>
          <w:lang w:eastAsia="ru-RU"/>
        </w:rPr>
        <w:t xml:space="preserve"> </w:t>
      </w:r>
      <w:r w:rsidRPr="00280AB5">
        <w:rPr>
          <w:rFonts w:cs="Times New Roman"/>
          <w:lang w:val="en-US" w:eastAsia="ru-RU"/>
        </w:rPr>
        <w:t>fides</w:t>
      </w:r>
      <w:r w:rsidRPr="00280AB5">
        <w:rPr>
          <w:rFonts w:cs="Times New Roman"/>
          <w:lang w:eastAsia="ru-RU"/>
        </w:rPr>
        <w:t>) с точки зрения римского права, так и с точки зрения современного российского гражданского права юридическое значение имеет наличие добросовестности лишь в момент получения фактического владения вещью</w:t>
      </w:r>
      <w:r w:rsidR="00B53A36" w:rsidRPr="00280AB5">
        <w:rPr>
          <w:rFonts w:cs="Times New Roman"/>
          <w:lang w:eastAsia="ru-RU"/>
        </w:rPr>
        <w:t>;</w:t>
      </w:r>
      <w:r w:rsidRPr="00280AB5">
        <w:rPr>
          <w:rFonts w:cs="Times New Roman"/>
          <w:lang w:eastAsia="ru-RU"/>
        </w:rPr>
        <w:t xml:space="preserve"> </w:t>
      </w:r>
    </w:p>
    <w:p w:rsidR="008A04D9" w:rsidRPr="00280AB5" w:rsidRDefault="008A04D9" w:rsidP="00B53A36">
      <w:pPr>
        <w:rPr>
          <w:rFonts w:cs="Times New Roman"/>
          <w:lang w:eastAsia="ru-RU"/>
        </w:rPr>
      </w:pPr>
      <w:r w:rsidRPr="00280AB5">
        <w:rPr>
          <w:rFonts w:cs="Times New Roman"/>
          <w:lang w:eastAsia="ru-RU"/>
        </w:rPr>
        <w:t xml:space="preserve">- </w:t>
      </w:r>
      <w:r w:rsidR="00B53A36" w:rsidRPr="00280AB5">
        <w:rPr>
          <w:rFonts w:cs="Times New Roman"/>
          <w:lang w:eastAsia="ru-RU"/>
        </w:rPr>
        <w:t>в</w:t>
      </w:r>
      <w:r w:rsidRPr="00280AB5">
        <w:rPr>
          <w:rFonts w:cs="Times New Roman"/>
          <w:lang w:eastAsia="ru-RU"/>
        </w:rPr>
        <w:t>о-вторых, для гражданского права существенное значение имеет то, что добросовестность приобретателя определяется не по психическому отношению лица к своим действиям, выраженном в наличии либо отсутствии намерения приобретать имущество от неуправомоченного лица (подход, используемый в уголовном праве), но определение соответствия или несоответствия действий и бездействий лица с действиями других лиц в сходных обстоятельствах. Следовательно, добросовестный владелец обязан привести суду доказательства совершения им всех требующихся от добросовестного участника оборота при сходных обстоятельствах действий, признанных обычаями и практикой, которые свидетельствуют в пользу его добросовестности как субъекта хозяйственного оборота. с действиями собственников подобного имущества при сходных обстоятельствах.</w:t>
      </w:r>
    </w:p>
    <w:p w:rsidR="008A04D9" w:rsidRPr="00280AB5" w:rsidRDefault="008A04D9" w:rsidP="00B53A36">
      <w:pPr>
        <w:rPr>
          <w:rFonts w:cs="Times New Roman"/>
          <w:lang w:eastAsia="ru-RU"/>
        </w:rPr>
      </w:pPr>
      <w:r w:rsidRPr="00280AB5">
        <w:rPr>
          <w:rFonts w:cs="Times New Roman"/>
          <w:lang w:eastAsia="ru-RU"/>
        </w:rPr>
        <w:t xml:space="preserve">Советский цивилист Л.И. Петражицкий, анализируя различия между уголовным и гражданским процессами, замечал по этому поводу, что в контексте гражданских правоотношений: </w:t>
      </w:r>
      <w:r w:rsidR="00AD3775" w:rsidRPr="00280AB5">
        <w:rPr>
          <w:rFonts w:cs="Times New Roman"/>
          <w:lang w:eastAsia="ru-RU"/>
        </w:rPr>
        <w:t>«</w:t>
      </w:r>
      <w:r w:rsidRPr="00280AB5">
        <w:rPr>
          <w:rFonts w:cs="Times New Roman"/>
          <w:lang w:eastAsia="ru-RU"/>
        </w:rPr>
        <w:t>Bona и mala fides представляют явления этически безразличные, бесцветные</w:t>
      </w:r>
      <w:r w:rsidR="00AD3775" w:rsidRPr="00280AB5">
        <w:rPr>
          <w:rFonts w:cs="Times New Roman"/>
          <w:lang w:eastAsia="ru-RU"/>
        </w:rPr>
        <w:t>»</w:t>
      </w:r>
      <w:r w:rsidRPr="00280AB5">
        <w:rPr>
          <w:rFonts w:cs="Times New Roman"/>
          <w:lang w:eastAsia="ru-RU"/>
        </w:rPr>
        <w:t xml:space="preserve">. </w:t>
      </w:r>
      <w:r w:rsidRPr="00280AB5">
        <w:rPr>
          <w:rFonts w:eastAsia="Calibri" w:cs="Times New Roman"/>
        </w:rPr>
        <w:t>[14, с. 118]</w:t>
      </w:r>
    </w:p>
    <w:p w:rsidR="008A04D9" w:rsidRPr="00280AB5" w:rsidRDefault="008A04D9" w:rsidP="00B53A36">
      <w:pPr>
        <w:rPr>
          <w:rFonts w:cs="Times New Roman"/>
          <w:lang w:eastAsia="ru-RU"/>
        </w:rPr>
      </w:pPr>
      <w:r w:rsidRPr="00280AB5">
        <w:rPr>
          <w:rFonts w:cs="Times New Roman"/>
          <w:lang w:eastAsia="ru-RU"/>
        </w:rPr>
        <w:t xml:space="preserve">В силу этого не может приобрести по давности собственность на вещь лицо, которое получило эту вещь во временное владение по договору, </w:t>
      </w:r>
      <w:r w:rsidR="00BD3117" w:rsidRPr="00280AB5">
        <w:rPr>
          <w:rFonts w:cs="Times New Roman"/>
          <w:lang w:eastAsia="ru-RU"/>
        </w:rPr>
        <w:t>т. е.</w:t>
      </w:r>
      <w:r w:rsidRPr="00280AB5">
        <w:rPr>
          <w:rFonts w:cs="Times New Roman"/>
          <w:lang w:eastAsia="ru-RU"/>
        </w:rPr>
        <w:t xml:space="preserve"> следуя термину римского права – прекарное владение. Такое владение на чужое имя имеет место, например, когда лицо получило вещь по договору аренды или временного хранения, в независимости от того, сколько времени прошло с момента, когда оно должно было возвратить переданную во временное владение вещь.</w:t>
      </w:r>
    </w:p>
    <w:p w:rsidR="008A04D9" w:rsidRPr="00280AB5" w:rsidRDefault="008A04D9" w:rsidP="00B53A36">
      <w:pPr>
        <w:rPr>
          <w:rFonts w:cs="Times New Roman"/>
          <w:lang w:eastAsia="ru-RU"/>
        </w:rPr>
      </w:pPr>
      <w:r w:rsidRPr="00280AB5">
        <w:rPr>
          <w:rFonts w:cs="Times New Roman"/>
          <w:lang w:eastAsia="ru-RU"/>
        </w:rPr>
        <w:t>Обобщая это правило, можно отметить, что в добросовестности владения, находит отражение justus titulus possessionis римского права.</w:t>
      </w:r>
    </w:p>
    <w:p w:rsidR="008A04D9" w:rsidRPr="00280AB5" w:rsidRDefault="008A04D9" w:rsidP="00B53A36">
      <w:pPr>
        <w:rPr>
          <w:rFonts w:cs="Times New Roman"/>
          <w:lang w:eastAsia="ru-RU"/>
        </w:rPr>
      </w:pPr>
      <w:r w:rsidRPr="00280AB5">
        <w:rPr>
          <w:rFonts w:cs="Times New Roman"/>
          <w:lang w:eastAsia="ru-RU"/>
        </w:rPr>
        <w:t>Таким образом, очевидно, что с содержательной точки зрения понятие добросовестности владения для приобретательной давности совпадает с понятием добросовестного приобретения в контексте правовой нормы ст. 302 ГК РФ.</w:t>
      </w:r>
    </w:p>
    <w:p w:rsidR="008A04D9" w:rsidRPr="00280AB5" w:rsidRDefault="008A04D9" w:rsidP="00B53A36">
      <w:pPr>
        <w:rPr>
          <w:rFonts w:cs="Times New Roman"/>
          <w:lang w:eastAsia="ru-RU"/>
        </w:rPr>
      </w:pPr>
      <w:r w:rsidRPr="00280AB5">
        <w:rPr>
          <w:rFonts w:cs="Times New Roman"/>
          <w:lang w:eastAsia="ru-RU"/>
        </w:rPr>
        <w:t xml:space="preserve">Касательно понятия </w:t>
      </w:r>
      <w:r w:rsidR="00AD3775" w:rsidRPr="00280AB5">
        <w:rPr>
          <w:rFonts w:cs="Times New Roman"/>
          <w:lang w:eastAsia="ru-RU"/>
        </w:rPr>
        <w:t>«</w:t>
      </w:r>
      <w:r w:rsidRPr="00280AB5">
        <w:rPr>
          <w:rFonts w:cs="Times New Roman"/>
          <w:lang w:eastAsia="ru-RU"/>
        </w:rPr>
        <w:t>открытость владения</w:t>
      </w:r>
      <w:r w:rsidR="00AD3775" w:rsidRPr="00280AB5">
        <w:rPr>
          <w:rFonts w:cs="Times New Roman"/>
          <w:lang w:eastAsia="ru-RU"/>
        </w:rPr>
        <w:t>»</w:t>
      </w:r>
      <w:r w:rsidRPr="00280AB5">
        <w:rPr>
          <w:rFonts w:cs="Times New Roman"/>
          <w:lang w:eastAsia="ru-RU"/>
        </w:rPr>
        <w:t xml:space="preserve"> следует обратить внимание на то, что, по общепризнанному убеждению, лицо, считающий себя собственником имущества, не станет утаивать свое владение, так как такое поведение может свидетельствовать о недобросовестности владельца. Однако, с другой стороны, странным и нелогичным было бы требовать от фактического владельца каких-то специальных мер, направленных на обеспечение открытости владения, если такие меры не подпадают под определение действий, свойственных любому участнику оборота при ведении им обычной хозяйственной деятельности. </w:t>
      </w:r>
    </w:p>
    <w:p w:rsidR="008A04D9" w:rsidRPr="007719C1" w:rsidRDefault="008A04D9" w:rsidP="00B53A36">
      <w:pPr>
        <w:rPr>
          <w:rFonts w:cs="Times New Roman"/>
          <w:spacing w:val="-2"/>
          <w:lang w:eastAsia="ru-RU"/>
        </w:rPr>
      </w:pPr>
      <w:r w:rsidRPr="007719C1">
        <w:rPr>
          <w:rFonts w:cs="Times New Roman"/>
          <w:spacing w:val="-2"/>
          <w:lang w:eastAsia="ru-RU"/>
        </w:rPr>
        <w:t xml:space="preserve">В отношении ещё одной сущностной характеристики давностного владения – непрерывности, следует отметить, что право владения и фактическое владение вещью – понятия нетождественные, а потому нельзя считать перерывом передачу вещи в аренду, ссуду, на хранение и </w:t>
      </w:r>
      <w:r w:rsidR="00BD3117" w:rsidRPr="007719C1">
        <w:rPr>
          <w:rFonts w:cs="Times New Roman"/>
          <w:spacing w:val="-2"/>
          <w:lang w:eastAsia="ru-RU"/>
        </w:rPr>
        <w:t>т. п.</w:t>
      </w:r>
      <w:r w:rsidRPr="007719C1">
        <w:rPr>
          <w:rFonts w:cs="Times New Roman"/>
          <w:spacing w:val="-2"/>
          <w:lang w:eastAsia="ru-RU"/>
        </w:rPr>
        <w:t xml:space="preserve">, что у древних римлян охватывалось понятием </w:t>
      </w:r>
      <w:r w:rsidR="00AD3775" w:rsidRPr="007719C1">
        <w:rPr>
          <w:rFonts w:cs="Times New Roman"/>
          <w:spacing w:val="-2"/>
          <w:lang w:eastAsia="ru-RU"/>
        </w:rPr>
        <w:t>«</w:t>
      </w:r>
      <w:r w:rsidRPr="007719C1">
        <w:rPr>
          <w:rFonts w:cs="Times New Roman"/>
          <w:spacing w:val="-2"/>
          <w:lang w:eastAsia="ru-RU"/>
        </w:rPr>
        <w:t>прекарное владение</w:t>
      </w:r>
      <w:r w:rsidR="00AD3775" w:rsidRPr="007719C1">
        <w:rPr>
          <w:rFonts w:cs="Times New Roman"/>
          <w:spacing w:val="-2"/>
          <w:lang w:eastAsia="ru-RU"/>
        </w:rPr>
        <w:t>»</w:t>
      </w:r>
      <w:r w:rsidRPr="007719C1">
        <w:rPr>
          <w:rFonts w:cs="Times New Roman"/>
          <w:spacing w:val="-2"/>
          <w:lang w:eastAsia="ru-RU"/>
        </w:rPr>
        <w:t xml:space="preserve"> или </w:t>
      </w:r>
      <w:r w:rsidR="00AD3775" w:rsidRPr="007719C1">
        <w:rPr>
          <w:rFonts w:cs="Times New Roman"/>
          <w:spacing w:val="-2"/>
          <w:lang w:eastAsia="ru-RU"/>
        </w:rPr>
        <w:t>«</w:t>
      </w:r>
      <w:r w:rsidRPr="007719C1">
        <w:rPr>
          <w:rFonts w:cs="Times New Roman"/>
          <w:spacing w:val="-2"/>
          <w:lang w:eastAsia="ru-RU"/>
        </w:rPr>
        <w:t>держание</w:t>
      </w:r>
      <w:r w:rsidR="00AD3775" w:rsidRPr="007719C1">
        <w:rPr>
          <w:rFonts w:cs="Times New Roman"/>
          <w:spacing w:val="-2"/>
          <w:lang w:eastAsia="ru-RU"/>
        </w:rPr>
        <w:t>»</w:t>
      </w:r>
      <w:r w:rsidRPr="007719C1">
        <w:rPr>
          <w:rFonts w:cs="Times New Roman"/>
          <w:spacing w:val="-2"/>
          <w:lang w:eastAsia="ru-RU"/>
        </w:rPr>
        <w:t xml:space="preserve">, </w:t>
      </w:r>
      <w:r w:rsidR="00BD3117" w:rsidRPr="007719C1">
        <w:rPr>
          <w:rFonts w:cs="Times New Roman"/>
          <w:spacing w:val="-2"/>
          <w:lang w:eastAsia="ru-RU"/>
        </w:rPr>
        <w:t>т. е.</w:t>
      </w:r>
      <w:r w:rsidRPr="007719C1">
        <w:rPr>
          <w:rFonts w:cs="Times New Roman"/>
          <w:spacing w:val="-2"/>
          <w:lang w:eastAsia="ru-RU"/>
        </w:rPr>
        <w:t xml:space="preserve"> когда фактический владелец владел вещью не на своё, но на чужое имя. Перерыв во владении произойдет в том случае, когда имущество попадет к лицу, от которого владелец уже не сможет его вернуть, </w:t>
      </w:r>
      <w:r w:rsidR="00BD3117" w:rsidRPr="007719C1">
        <w:rPr>
          <w:rFonts w:cs="Times New Roman"/>
          <w:spacing w:val="-2"/>
          <w:lang w:eastAsia="ru-RU"/>
        </w:rPr>
        <w:t>т. е.</w:t>
      </w:r>
      <w:r w:rsidRPr="007719C1">
        <w:rPr>
          <w:rFonts w:cs="Times New Roman"/>
          <w:spacing w:val="-2"/>
          <w:lang w:eastAsia="ru-RU"/>
        </w:rPr>
        <w:t xml:space="preserve"> либо к действительному собственнику, либо к новому приобретателю, имеющему возражения против иска давностного владельца о возврате имущества. </w:t>
      </w:r>
    </w:p>
    <w:p w:rsidR="008A04D9" w:rsidRPr="00280AB5" w:rsidRDefault="008A04D9" w:rsidP="00B53A36">
      <w:pPr>
        <w:rPr>
          <w:rFonts w:cs="Times New Roman"/>
          <w:lang w:eastAsia="ru-RU"/>
        </w:rPr>
      </w:pPr>
      <w:r w:rsidRPr="00280AB5">
        <w:rPr>
          <w:rFonts w:cs="Times New Roman"/>
          <w:lang w:eastAsia="ru-RU"/>
        </w:rPr>
        <w:t>Для сравнения следует отметить, что в законодательных актах ряда стран имеется специальная норма, определяющая, какая утрата владения прерывает течение приобретательной давности, а какая – нет. Так, параграф 940 Германского Гражданского уложения содержит правило, согласно которому утраченное против воли владельца давностное владение не считается прерванным, если в течение года со дня лишения имущества оно возвращалось владельцу или им был предъявлен подлежащий удовлетворению иск об этом. Близкая по содержанию норма присутствовала и в дореволюционном проекте Гражданского уложения Российской империи (ст.914), тоже правило воспроизведено и в современном ГК Нидерландов (ст.3:103)050. По действующему российскому законодательству владение в этом случае не может считаться прерванным в течение трех лет, поскольку при выбытии имущества из владения не по воле владельца владелец может вернуть его до истечения срока исковой давности, за исключением денег или ценных бумаг на предъявителя.</w:t>
      </w:r>
    </w:p>
    <w:p w:rsidR="008A04D9" w:rsidRPr="00280AB5" w:rsidRDefault="008A04D9" w:rsidP="00B53A36">
      <w:pPr>
        <w:rPr>
          <w:rFonts w:cs="Times New Roman"/>
          <w:lang w:eastAsia="ru-RU"/>
        </w:rPr>
      </w:pPr>
      <w:r w:rsidRPr="00280AB5">
        <w:rPr>
          <w:rFonts w:cs="Times New Roman"/>
          <w:lang w:eastAsia="ru-RU"/>
        </w:rPr>
        <w:t>Приведенное сравнение даёт основание утверждать, что добросовестный приобретатель имущества, от которого это имущество не может быть истребовано собственником по виндикационному иску, по истечении срока приобретательной давности вправе сам стать собственником этого имущества.</w:t>
      </w:r>
    </w:p>
    <w:p w:rsidR="008A04D9" w:rsidRPr="00280AB5" w:rsidRDefault="008A04D9" w:rsidP="00B53A36">
      <w:pPr>
        <w:rPr>
          <w:rFonts w:cs="Times New Roman"/>
          <w:lang w:eastAsia="ru-RU"/>
        </w:rPr>
      </w:pPr>
      <w:r w:rsidRPr="00280AB5">
        <w:rPr>
          <w:rFonts w:cs="Times New Roman"/>
          <w:lang w:eastAsia="ru-RU"/>
        </w:rPr>
        <w:t xml:space="preserve">Вместе с тем, добросовестный приобретатель, не защищенный от виндикационного иска собственника в связи с тем, что приобрел имущество безвозмездно, или же из-за того, что ранее оно выбыло из владения собственника или иного титульного владельца против его воли, также становится давностным владельцем, но с единственным отличием в виде того, что срок приобретательной давности для него начинает течь только с момента истечения срока исковой давности для собственника или иного титульного владельца вещи, на что прямо указывает п. 4 ст. 234 ГК РФ. </w:t>
      </w:r>
    </w:p>
    <w:p w:rsidR="008A04D9" w:rsidRPr="00280AB5" w:rsidRDefault="008A04D9" w:rsidP="00B53A36">
      <w:pPr>
        <w:rPr>
          <w:rFonts w:eastAsia="Calibri" w:cs="Times New Roman"/>
        </w:rPr>
      </w:pPr>
      <w:r w:rsidRPr="00280AB5">
        <w:rPr>
          <w:rFonts w:cs="Times New Roman"/>
          <w:lang w:eastAsia="ru-RU"/>
        </w:rPr>
        <w:t xml:space="preserve">Касаясь вопроса различия того как законодателем урегулирован правовой режим получения в собственность добросовестным приобретателем движимых и недвижимых вещей, следует отметить, что в период до 2005 года п. 2 ст. 223 </w:t>
      </w:r>
      <w:r w:rsidR="00AD3775" w:rsidRPr="00280AB5">
        <w:rPr>
          <w:rFonts w:cs="Times New Roman"/>
          <w:lang w:eastAsia="ru-RU"/>
        </w:rPr>
        <w:t>«</w:t>
      </w:r>
      <w:r w:rsidRPr="00280AB5">
        <w:rPr>
          <w:rFonts w:cs="Times New Roman"/>
          <w:lang w:eastAsia="ru-RU"/>
        </w:rPr>
        <w:t>Момент возникновения права собственности у приобретателя по договору</w:t>
      </w:r>
      <w:r w:rsidR="00AD3775" w:rsidRPr="00280AB5">
        <w:rPr>
          <w:rFonts w:cs="Times New Roman"/>
          <w:lang w:eastAsia="ru-RU"/>
        </w:rPr>
        <w:t>»</w:t>
      </w:r>
      <w:r w:rsidRPr="00280AB5">
        <w:rPr>
          <w:rFonts w:cs="Times New Roman"/>
          <w:lang w:eastAsia="ru-RU"/>
        </w:rPr>
        <w:t xml:space="preserve"> не содержал имеющегося в ней в настоящее время указания на то что: </w:t>
      </w:r>
      <w:r w:rsidR="00AD3775" w:rsidRPr="00280AB5">
        <w:rPr>
          <w:rFonts w:cs="Times New Roman"/>
          <w:lang w:eastAsia="ru-RU"/>
        </w:rPr>
        <w:t>«</w:t>
      </w:r>
      <w:r w:rsidRPr="00280AB5">
        <w:rPr>
          <w:rFonts w:eastAsia="Calibri" w:cs="Times New Roman"/>
        </w:rPr>
        <w:t>недвижимое имущество признается принадлежащим добросовестному приобретателю (</w:t>
      </w:r>
      <w:hyperlink r:id="rId110" w:anchor="block_3021" w:history="1">
        <w:r w:rsidRPr="00280AB5">
          <w:rPr>
            <w:rFonts w:eastAsia="Calibri" w:cs="Times New Roman"/>
          </w:rPr>
          <w:t>п. 1 ст. 302</w:t>
        </w:r>
      </w:hyperlink>
      <w:r w:rsidRPr="00280AB5">
        <w:rPr>
          <w:rFonts w:eastAsia="Calibri" w:cs="Times New Roman"/>
        </w:rPr>
        <w:t xml:space="preserve">) на праве собственности с момента такой регистрации, за исключением предусмотренных </w:t>
      </w:r>
      <w:hyperlink r:id="rId111" w:anchor="block_302" w:history="1">
        <w:r w:rsidRPr="00280AB5">
          <w:rPr>
            <w:rFonts w:eastAsia="Calibri" w:cs="Times New Roman"/>
          </w:rPr>
          <w:t>статьей 302</w:t>
        </w:r>
      </w:hyperlink>
      <w:r w:rsidRPr="00280AB5">
        <w:rPr>
          <w:rFonts w:eastAsia="Calibri" w:cs="Times New Roman"/>
        </w:rPr>
        <w:t xml:space="preserve"> настоящего Кодекса случаев, когда собственник вправе истребовать такое имущество от добросовестного приобретателя</w:t>
      </w:r>
      <w:r w:rsidR="00AD3775" w:rsidRPr="00280AB5">
        <w:rPr>
          <w:rFonts w:eastAsia="Calibri" w:cs="Times New Roman"/>
        </w:rPr>
        <w:t>»</w:t>
      </w:r>
      <w:r w:rsidRPr="00280AB5">
        <w:rPr>
          <w:rFonts w:eastAsia="Calibri" w:cs="Times New Roman"/>
        </w:rPr>
        <w:t>.</w:t>
      </w:r>
    </w:p>
    <w:p w:rsidR="008A04D9" w:rsidRPr="00280AB5" w:rsidRDefault="008A04D9" w:rsidP="00B53A36">
      <w:pPr>
        <w:rPr>
          <w:rFonts w:eastAsia="Calibri" w:cs="Times New Roman"/>
        </w:rPr>
      </w:pPr>
      <w:r w:rsidRPr="00280AB5">
        <w:rPr>
          <w:rFonts w:eastAsia="Calibri" w:cs="Times New Roman"/>
        </w:rPr>
        <w:t xml:space="preserve">В старой редакции норма данной статьи фактически уравнивала режим получения права собственности по давности на движимое и недвижимое имущество при его приобретении от добросовестного приобретателя от неуправомоченного отчуждателя. В действующей же редакции из этой нормы следует, что добросовестному приобретателю не надо ждать истечения 15-летнего срока приобретательной давности; его право собственности возникнет непосредственно с момента государственной регистрации. </w:t>
      </w:r>
    </w:p>
    <w:p w:rsidR="008A04D9" w:rsidRPr="00280AB5" w:rsidRDefault="008A04D9" w:rsidP="00B53A36">
      <w:pPr>
        <w:rPr>
          <w:rFonts w:eastAsia="Calibri" w:cs="Times New Roman"/>
        </w:rPr>
      </w:pPr>
      <w:r w:rsidRPr="00280AB5">
        <w:rPr>
          <w:rFonts w:eastAsia="Calibri" w:cs="Times New Roman"/>
        </w:rPr>
        <w:t xml:space="preserve">Наличие в законе специальной нормы о добросовестном приобретении права собственности на недвижимое имущество и отсутствие её аналога для движимого имущества, после принятия указанных изменений может рассматриваться как ещё одно подтверждение того факта, что добросовестный приобретатель движимого имущества не становится его собственником, а само </w:t>
      </w:r>
      <w:r w:rsidRPr="00280AB5">
        <w:rPr>
          <w:rFonts w:cs="Times New Roman"/>
          <w:lang w:eastAsia="ru-RU"/>
        </w:rPr>
        <w:t>движимое имущество на время приобретательной давности выбывает из оборота.</w:t>
      </w:r>
    </w:p>
    <w:p w:rsidR="008A04D9" w:rsidRPr="00280AB5" w:rsidRDefault="008A04D9" w:rsidP="00B53A36">
      <w:pPr>
        <w:rPr>
          <w:rFonts w:cs="Times New Roman"/>
          <w:lang w:eastAsia="ru-RU"/>
        </w:rPr>
      </w:pPr>
      <w:r w:rsidRPr="00280AB5">
        <w:rPr>
          <w:rFonts w:cs="Times New Roman"/>
          <w:lang w:eastAsia="ru-RU"/>
        </w:rPr>
        <w:t xml:space="preserve">Итак, согласно действующему российскому законодательству добросовестный приобретатель может претендовать на статус давностного владельца. Однако, его правовое положение нельзя признать удовлетворительным. Так, п. 2 ст. 234 ГК РФ даёт ему право предъявления от своего имени исков, сходных с виндикационными, но тот же пункт указанной статьи оставляет фактического владельца беззащитным против собственника вещи или управомоченного им лица при предъявлении к нему виндикационного иска, </w:t>
      </w:r>
      <w:r w:rsidR="00BD3117" w:rsidRPr="00280AB5">
        <w:rPr>
          <w:rFonts w:cs="Times New Roman"/>
          <w:lang w:eastAsia="ru-RU"/>
        </w:rPr>
        <w:t>т. е.</w:t>
      </w:r>
      <w:r w:rsidRPr="00280AB5">
        <w:rPr>
          <w:rFonts w:cs="Times New Roman"/>
          <w:lang w:eastAsia="ru-RU"/>
        </w:rPr>
        <w:t xml:space="preserve"> в современном понимании природы данного иска – иска о выдаче вещи в натуре.</w:t>
      </w:r>
    </w:p>
    <w:p w:rsidR="008A04D9" w:rsidRPr="00280AB5" w:rsidRDefault="008A04D9" w:rsidP="00B53A36">
      <w:pPr>
        <w:rPr>
          <w:rFonts w:cs="Times New Roman"/>
          <w:lang w:eastAsia="ru-RU"/>
        </w:rPr>
      </w:pPr>
      <w:r w:rsidRPr="00280AB5">
        <w:rPr>
          <w:rFonts w:cs="Times New Roman"/>
          <w:lang w:eastAsia="ru-RU"/>
        </w:rPr>
        <w:t>Считаем, что в контексте изложенного справедливо будет задаться следующими вопросами:</w:t>
      </w:r>
    </w:p>
    <w:p w:rsidR="008A04D9" w:rsidRPr="007719C1" w:rsidRDefault="008A04D9" w:rsidP="00B53A36">
      <w:pPr>
        <w:rPr>
          <w:rFonts w:cs="Times New Roman"/>
          <w:spacing w:val="-2"/>
          <w:lang w:eastAsia="ru-RU"/>
        </w:rPr>
      </w:pPr>
      <w:r w:rsidRPr="007719C1">
        <w:rPr>
          <w:rFonts w:cs="Times New Roman"/>
          <w:spacing w:val="-2"/>
          <w:lang w:eastAsia="ru-RU"/>
        </w:rPr>
        <w:t>-</w:t>
      </w:r>
      <w:r w:rsidR="00B53A36" w:rsidRPr="007719C1">
        <w:rPr>
          <w:rFonts w:cs="Times New Roman"/>
          <w:spacing w:val="-2"/>
          <w:lang w:eastAsia="ru-RU"/>
        </w:rPr>
        <w:t> д</w:t>
      </w:r>
      <w:r w:rsidRPr="007719C1">
        <w:rPr>
          <w:rFonts w:cs="Times New Roman"/>
          <w:spacing w:val="-2"/>
          <w:lang w:eastAsia="ru-RU"/>
        </w:rPr>
        <w:t>ля того чтобы защитить свое право собственности разве требуется в обязательно порядке изъятие собственником своего имущества у владельца?</w:t>
      </w:r>
    </w:p>
    <w:p w:rsidR="008A04D9" w:rsidRPr="00280AB5" w:rsidRDefault="008A04D9" w:rsidP="00B53A36">
      <w:pPr>
        <w:rPr>
          <w:rFonts w:cs="Times New Roman"/>
          <w:lang w:eastAsia="ru-RU"/>
        </w:rPr>
      </w:pPr>
      <w:r w:rsidRPr="00280AB5">
        <w:rPr>
          <w:rFonts w:cs="Times New Roman"/>
          <w:lang w:eastAsia="ru-RU"/>
        </w:rPr>
        <w:t>-</w:t>
      </w:r>
      <w:r w:rsidR="00B53A36" w:rsidRPr="00280AB5">
        <w:rPr>
          <w:rFonts w:cs="Times New Roman"/>
          <w:lang w:eastAsia="ru-RU"/>
        </w:rPr>
        <w:t> д</w:t>
      </w:r>
      <w:r w:rsidRPr="00280AB5">
        <w:rPr>
          <w:rFonts w:cs="Times New Roman"/>
          <w:lang w:eastAsia="ru-RU"/>
        </w:rPr>
        <w:t>ействительно ли у собственника нет иного способа законно защитить свое законное право собственности, кроме выдачи вещи в натуре?</w:t>
      </w:r>
    </w:p>
    <w:p w:rsidR="008A04D9" w:rsidRPr="00280AB5" w:rsidRDefault="008A04D9" w:rsidP="00B53A36">
      <w:pPr>
        <w:rPr>
          <w:rFonts w:cs="Times New Roman"/>
          <w:lang w:eastAsia="ru-RU"/>
        </w:rPr>
      </w:pPr>
      <w:r w:rsidRPr="00280AB5">
        <w:rPr>
          <w:rFonts w:cs="Times New Roman"/>
          <w:lang w:eastAsia="ru-RU"/>
        </w:rPr>
        <w:t>-</w:t>
      </w:r>
      <w:r w:rsidR="00B53A36" w:rsidRPr="00280AB5">
        <w:rPr>
          <w:rFonts w:cs="Times New Roman"/>
          <w:lang w:eastAsia="ru-RU"/>
        </w:rPr>
        <w:t> о</w:t>
      </w:r>
      <w:r w:rsidRPr="00280AB5">
        <w:rPr>
          <w:rFonts w:cs="Times New Roman"/>
          <w:lang w:eastAsia="ru-RU"/>
        </w:rPr>
        <w:t>днако, если все же собственник требует в суде выдать ему его собственность в натуре, но эта собственность находится у незаконного (потому, как только незаконный владелец может быть ответчиком по виндикационному иску), но добросовестного владельца, то, почему в развитом обороте у собственника должно быть преимущество?</w:t>
      </w:r>
    </w:p>
    <w:p w:rsidR="008A04D9" w:rsidRPr="00280AB5" w:rsidRDefault="008A04D9" w:rsidP="00B53A36">
      <w:pPr>
        <w:rPr>
          <w:rFonts w:cs="Times New Roman"/>
          <w:lang w:eastAsia="ru-RU"/>
        </w:rPr>
      </w:pPr>
      <w:r w:rsidRPr="00280AB5">
        <w:rPr>
          <w:rFonts w:cs="Times New Roman"/>
          <w:lang w:eastAsia="ru-RU"/>
        </w:rPr>
        <w:t>Авторы настоящей статьи убеждены, что в государстве с развитым оборотом должно быть законодательно установлено, что право собственности и интересы законного собственника никак не должны ущемляться от того обстоятельства что его собственность находится в фактическом владении какого-либо третьего лица. Право собственности должно незыблемо оставаться у собственника при любом стечении обстоятельств, в независимости от того обстоятельства передал ли он фактическое владение вещью по своей воле или вещь выбыла из его владения помимо его воли.</w:t>
      </w:r>
    </w:p>
    <w:p w:rsidR="008A04D9" w:rsidRPr="00280AB5" w:rsidRDefault="008A04D9" w:rsidP="00B53A36">
      <w:pPr>
        <w:rPr>
          <w:rFonts w:cs="Times New Roman"/>
          <w:lang w:eastAsia="ru-RU"/>
        </w:rPr>
      </w:pPr>
      <w:r w:rsidRPr="00280AB5">
        <w:rPr>
          <w:rFonts w:cs="Times New Roman"/>
          <w:lang w:eastAsia="ru-RU"/>
        </w:rPr>
        <w:t xml:space="preserve">Тем более, это утверждение актуально ещё и в связи с тем, что в современном, развитом обороте собственнику-предпринимателю зачастую даже выгодно чтобы его имущество находилось в управлении другого лица. Здесь уместно привести пример имущества в виде станков, автопарка и прочих востребованных оборотом вещей, приносящих доход. В настоящее же время создается такая ситуация, при которой собственнику имущества для реализации своего законного права на получение доходов от пользования этим имуществом от добросовестного владельца, требуется сначала получить в натуре это имущество дождавшись удовлетворения судом его виндикационного иска, и, лишь затем согласно, норме ст. 303 ГК РФ, он получает право на истребование в суде доходов, которые фактический владелец мог бы получить от пользования имуществом. </w:t>
      </w:r>
    </w:p>
    <w:p w:rsidR="008A04D9" w:rsidRPr="007719C1" w:rsidRDefault="008A04D9" w:rsidP="00B53A36">
      <w:pPr>
        <w:rPr>
          <w:rFonts w:cs="Times New Roman"/>
          <w:spacing w:val="-2"/>
          <w:lang w:eastAsia="ru-RU"/>
        </w:rPr>
      </w:pPr>
      <w:r w:rsidRPr="007719C1">
        <w:rPr>
          <w:rFonts w:cs="Times New Roman"/>
          <w:spacing w:val="-2"/>
          <w:lang w:eastAsia="ru-RU"/>
        </w:rPr>
        <w:t xml:space="preserve">В итоге, можно констатировать то факт, что российский вместо виндикационных исков подает иски о признании своего права, потому что зачастую ему не нужна вещь в натуре, а нужны доходы от пользования ею. Это тем более очевидно, если принять во внимание факт постоянного присутствия в обороте множества вещей, которые предназначены для того чтобы находиться в чьем-либо пользовании с целью производства работ или оказания услуг, а, следовательно, и с целью приносить доход их собственнику. </w:t>
      </w:r>
    </w:p>
    <w:p w:rsidR="008A04D9" w:rsidRPr="00280AB5" w:rsidRDefault="008A04D9" w:rsidP="00B53A36">
      <w:pPr>
        <w:rPr>
          <w:rFonts w:eastAsia="Calibri" w:cs="Times New Roman"/>
        </w:rPr>
      </w:pPr>
      <w:r w:rsidRPr="00280AB5">
        <w:rPr>
          <w:rFonts w:cs="Times New Roman"/>
          <w:lang w:eastAsia="ru-RU"/>
        </w:rPr>
        <w:t xml:space="preserve">Более того, авторы настоящей работы считают, что анализируемая норма ст. 302 ГК РФ не имеет под собой правового (конституционного) основания, так как приводит или к незаконному лишению владения имуществом добросовестного владельца-приобретателя или же к лишению права собственности собственника имущества вопреки ч. 3 ст. 35 Конституции России, которая гласит, что: </w:t>
      </w:r>
      <w:r w:rsidR="00AD3775" w:rsidRPr="00280AB5">
        <w:rPr>
          <w:rFonts w:cs="Times New Roman"/>
          <w:lang w:eastAsia="ru-RU"/>
        </w:rPr>
        <w:t>«</w:t>
      </w:r>
      <w:r w:rsidRPr="00280AB5">
        <w:rPr>
          <w:rFonts w:eastAsia="Calibri" w:cs="Times New Roman"/>
        </w:rPr>
        <w:t>Никто не может быть лишен своего имущества иначе как по решению суда</w:t>
      </w:r>
      <w:r w:rsidR="00AD3775" w:rsidRPr="00280AB5">
        <w:rPr>
          <w:rFonts w:eastAsia="Calibri" w:cs="Times New Roman"/>
        </w:rPr>
        <w:t>»</w:t>
      </w:r>
      <w:r w:rsidRPr="00280AB5">
        <w:rPr>
          <w:rFonts w:eastAsia="Calibri" w:cs="Times New Roman"/>
        </w:rPr>
        <w:t>, а также главе 15 ГК РФ, содержащей закрытый перечень оснований для прекращения права собственности среди которых не значится утрата права собственности собственником ввиду его приобретения давностным владельцем</w:t>
      </w:r>
      <w:r w:rsidRPr="00280AB5">
        <w:rPr>
          <w:rFonts w:cs="Times New Roman"/>
          <w:lang w:eastAsia="ru-RU"/>
        </w:rPr>
        <w:t>.</w:t>
      </w:r>
    </w:p>
    <w:p w:rsidR="008A04D9" w:rsidRPr="00280AB5" w:rsidRDefault="008A04D9" w:rsidP="00B53A36">
      <w:pPr>
        <w:rPr>
          <w:rFonts w:cs="Times New Roman"/>
          <w:lang w:eastAsia="ru-RU"/>
        </w:rPr>
      </w:pPr>
      <w:r w:rsidRPr="00280AB5">
        <w:rPr>
          <w:rFonts w:cs="Times New Roman"/>
          <w:lang w:eastAsia="ru-RU"/>
        </w:rPr>
        <w:t>Несовершенство действующего законодательства проявляется ещё и в том, что, рассматривая действующую норму о виндикации в совокупности с указанной нормой статьи 234 ГК РФ, можно констатировать, что она провоцирует собственника вещи на противозаконные действия в виде самоуправного лишения добросовестного владельца (приобретателя) его владения, не обращаясь при этом к помощи суда.</w:t>
      </w:r>
      <w:r w:rsidR="00B661E0">
        <w:rPr>
          <w:rFonts w:cs="Times New Roman"/>
          <w:lang w:eastAsia="ru-RU"/>
        </w:rPr>
        <w:t xml:space="preserve"> </w:t>
      </w:r>
      <w:r w:rsidRPr="00280AB5">
        <w:rPr>
          <w:rFonts w:cs="Times New Roman"/>
          <w:lang w:eastAsia="ru-RU"/>
        </w:rPr>
        <w:t xml:space="preserve">Зачастую события даже принимают общественно опасный оборот в виду того, что собственник вещи, очевидно предполагая, что суд откажет ему в виндикации со ссылкой на п. 1 ст. 302 ГК РФ, самоуправно завладевает вещью, например, похитив её или насильно изъяв её у фактического владельца. Тем самым приходится признать, что владение добросовестного приобретателя в этом случае никак не защищено, а для самоуправно действовавшего собственника никаких неблагоприятных частноправовых последствий не наступает. </w:t>
      </w:r>
    </w:p>
    <w:p w:rsidR="008A04D9" w:rsidRPr="00280AB5" w:rsidRDefault="008A04D9" w:rsidP="00B53A36">
      <w:pPr>
        <w:rPr>
          <w:rFonts w:cs="Times New Roman"/>
          <w:lang w:eastAsia="ru-RU"/>
        </w:rPr>
      </w:pPr>
      <w:r w:rsidRPr="00280AB5">
        <w:rPr>
          <w:rFonts w:cs="Times New Roman"/>
          <w:lang w:eastAsia="ru-RU"/>
        </w:rPr>
        <w:t>Тем самым создается парадоксальная ситуация: собственник не может вернуть себе вещь с помощью суда (и вероятно даже не обратится в суд, ожидая отказа), но может вернуть себе вещь, прибегнув к насилию или обману – противоправным действиям, никак не способствующим стабильности оборота.</w:t>
      </w:r>
    </w:p>
    <w:p w:rsidR="008A04D9" w:rsidRPr="00280AB5" w:rsidRDefault="008A04D9" w:rsidP="00B53A36">
      <w:pPr>
        <w:rPr>
          <w:rFonts w:cs="Times New Roman"/>
          <w:lang w:eastAsia="ru-RU"/>
        </w:rPr>
      </w:pPr>
      <w:r w:rsidRPr="00280AB5">
        <w:rPr>
          <w:rFonts w:cs="Times New Roman"/>
          <w:lang w:eastAsia="ru-RU"/>
        </w:rPr>
        <w:t xml:space="preserve">Подводя итог краткому разбору темы настоящей работы, следует отметить следующее. Авторы считают, что в данной работе новыми являются следующие положения и результаты: </w:t>
      </w:r>
    </w:p>
    <w:p w:rsidR="008A04D9" w:rsidRPr="007719C1" w:rsidRDefault="008A04D9" w:rsidP="00B53A36">
      <w:pPr>
        <w:rPr>
          <w:rFonts w:cs="Times New Roman"/>
          <w:spacing w:val="-2"/>
          <w:lang w:eastAsia="ru-RU"/>
        </w:rPr>
      </w:pPr>
      <w:r w:rsidRPr="007719C1">
        <w:rPr>
          <w:rFonts w:cs="Times New Roman"/>
          <w:spacing w:val="-2"/>
          <w:lang w:eastAsia="ru-RU"/>
        </w:rPr>
        <w:t xml:space="preserve">А. Необходимость прямого законодательного вмешательство с целью изменить сложившуюся ситуацию, в полной мере отвечающую латинской фразе summum jus – summa injuria (высшее право – высшая несправедливость). Правовой выход видится во внесении законодательных изменений, юридически закрепляющих положение о том, что с того момента, как добросовестный приобретатель – фактический владелец имущества узнал или должен был узнать, что он не имеет законного основания владеть имуществом, он становится </w:t>
      </w:r>
      <w:r w:rsidR="00AD3775" w:rsidRPr="007719C1">
        <w:rPr>
          <w:rFonts w:cs="Times New Roman"/>
          <w:spacing w:val="-2"/>
          <w:lang w:eastAsia="ru-RU"/>
        </w:rPr>
        <w:t>«</w:t>
      </w:r>
      <w:r w:rsidRPr="007719C1">
        <w:rPr>
          <w:rFonts w:cs="Times New Roman"/>
          <w:spacing w:val="-2"/>
          <w:lang w:eastAsia="ru-RU"/>
        </w:rPr>
        <w:t>слугой во владении</w:t>
      </w:r>
      <w:r w:rsidR="00AD3775" w:rsidRPr="007719C1">
        <w:rPr>
          <w:rFonts w:cs="Times New Roman"/>
          <w:spacing w:val="-2"/>
          <w:lang w:eastAsia="ru-RU"/>
        </w:rPr>
        <w:t>»</w:t>
      </w:r>
      <w:r w:rsidRPr="007719C1">
        <w:rPr>
          <w:rFonts w:cs="Times New Roman"/>
          <w:spacing w:val="-2"/>
          <w:lang w:eastAsia="ru-RU"/>
        </w:rPr>
        <w:t xml:space="preserve"> собственника и обязан производить расчеты с собственником имущества по правилу, аналогичному указанному в ст. 303 ГК РФ, но фактического владения, в виду своей добросовестности, не лишается даже в случаях, указанных в действующей редакции ст. 302 ГК РФ. Такой добросовестный владелец-приобретатель будет обязан возместить собственнику имущества в соответствии со ст. 303 ГК РФ все те доходы, которые он получил или должен был получить от пользования этим имуществом в условиях обычной хозяйственной деятельности. При этом важно исходя из принципа справедливости взять за основу усреднённые показатели цен и, соответственно, прибыли которую владелец имущества мог бы получить, начиная с момента, когда он узнал, что фактически владеет чужой собственностью. Данный подход особенно актуален в отношении владельцев, занимающихся предпринимательской деятельностью.</w:t>
      </w:r>
    </w:p>
    <w:p w:rsidR="008A04D9" w:rsidRPr="00280AB5" w:rsidRDefault="008A04D9" w:rsidP="00B53A36">
      <w:pPr>
        <w:rPr>
          <w:rFonts w:cs="Times New Roman"/>
          <w:lang w:eastAsia="ru-RU"/>
        </w:rPr>
      </w:pPr>
      <w:r w:rsidRPr="00280AB5">
        <w:rPr>
          <w:rFonts w:cs="Times New Roman"/>
          <w:lang w:eastAsia="ru-RU"/>
        </w:rPr>
        <w:t>Б. Необходимо законодательно установить, что вещные права: право владения и право пользования имуществом принадлежат добросовестному владельцу-приобретателю, между тем как право собственности остаётся у собственника данного имущества. Кроме того, собственник имущества должен в силу закона стать бенефициарием, обязанным оплачивать владельцу услуги доверительного управления своим имуществом исходя из средней стоимости подобных услуг в отношении сходного имущества в конкретном регионе РФ. Соответствующие поправки следует внести в главу 53 ГК РФ.</w:t>
      </w:r>
    </w:p>
    <w:p w:rsidR="00B53A36" w:rsidRPr="00280AB5" w:rsidRDefault="003D32B3" w:rsidP="003D32B3">
      <w:pPr>
        <w:pStyle w:val="afd"/>
        <w:spacing w:before="360"/>
        <w:rPr>
          <w:rFonts w:eastAsia="Calibri"/>
        </w:rPr>
      </w:pPr>
      <w:r>
        <w:rPr>
          <w:rFonts w:eastAsia="Calibri"/>
        </w:rPr>
        <w:t>Библиографический список</w:t>
      </w:r>
    </w:p>
    <w:p w:rsidR="008A04D9" w:rsidRPr="00280AB5" w:rsidRDefault="008A04D9" w:rsidP="00DC032B">
      <w:pPr>
        <w:pStyle w:val="afb"/>
        <w:numPr>
          <w:ilvl w:val="0"/>
          <w:numId w:val="21"/>
        </w:numPr>
        <w:tabs>
          <w:tab w:val="left" w:pos="851"/>
          <w:tab w:val="left" w:pos="993"/>
        </w:tabs>
        <w:ind w:left="0" w:firstLine="567"/>
        <w:rPr>
          <w:rFonts w:eastAsia="Calibri" w:cs="Times New Roman"/>
        </w:rPr>
      </w:pPr>
      <w:r w:rsidRPr="00280AB5">
        <w:rPr>
          <w:rFonts w:eastAsia="Calibri" w:cs="Times New Roman"/>
        </w:rPr>
        <w:t xml:space="preserve">Дождев Д.В. Римское частное право. М.: Статут, 2013.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eastAsia="Calibri" w:cs="Times New Roman"/>
        </w:rPr>
        <w:t>Иоффе О.С., Мусин В.А. Основы римского гражданского права. Лен: Из-во Лен ун-та. 1975. 156 с.</w:t>
      </w:r>
    </w:p>
    <w:p w:rsidR="008A04D9" w:rsidRPr="00280AB5" w:rsidRDefault="008A04D9" w:rsidP="00DC032B">
      <w:pPr>
        <w:pStyle w:val="afb"/>
        <w:numPr>
          <w:ilvl w:val="0"/>
          <w:numId w:val="21"/>
        </w:numPr>
        <w:tabs>
          <w:tab w:val="left" w:pos="851"/>
          <w:tab w:val="left" w:pos="993"/>
        </w:tabs>
        <w:ind w:left="0" w:firstLine="567"/>
        <w:rPr>
          <w:rFonts w:eastAsia="Calibri" w:cs="Times New Roman"/>
          <w:bCs/>
        </w:rPr>
      </w:pPr>
      <w:r w:rsidRPr="00280AB5">
        <w:rPr>
          <w:rFonts w:eastAsia="Calibri" w:cs="Times New Roman"/>
          <w:bCs/>
        </w:rPr>
        <w:t xml:space="preserve">Римское частное право: Учебник / Под ред. проф. И.Б. Новицкого и проф. И.С. Перетерского. </w:t>
      </w:r>
      <w:r w:rsidR="0040007E">
        <w:rPr>
          <w:rFonts w:eastAsia="Calibri" w:cs="Times New Roman"/>
          <w:bCs/>
        </w:rPr>
        <w:t>–</w:t>
      </w:r>
      <w:r w:rsidRPr="00280AB5">
        <w:rPr>
          <w:rFonts w:eastAsia="Calibri" w:cs="Times New Roman"/>
          <w:bCs/>
        </w:rPr>
        <w:t xml:space="preserve"> М.: Юриспруденция, 2000.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eastAsia="Calibri" w:cs="Times New Roman"/>
        </w:rPr>
        <w:t xml:space="preserve">Там же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cs="Times New Roman"/>
          <w:lang w:eastAsia="ru-RU"/>
        </w:rPr>
        <w:t>Там же</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cs="Times New Roman"/>
          <w:lang w:eastAsia="ru-RU"/>
        </w:rPr>
        <w:t>Томсинов В.А. О своде законов Российской Империи. М.: Зерцало, 2014. 294 с.</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eastAsia="Calibri" w:cs="Times New Roman"/>
        </w:rPr>
        <w:t xml:space="preserve">Победоносцев К. П. Курс гражданского права. Ч. 3. Договоры и обязательства. М.: Статут, 2002.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eastAsia="Calibri" w:cs="Times New Roman"/>
          <w:bCs/>
        </w:rPr>
        <w:t>Гуляев А.М. Русское гражданское право. Обзор действующего законодательства, кассационной практики Прав. Сената и проекта гражданского уложения.</w:t>
      </w:r>
      <w:r w:rsidRPr="00280AB5">
        <w:rPr>
          <w:rFonts w:eastAsia="Calibri" w:cs="Times New Roman"/>
        </w:rPr>
        <w:t xml:space="preserve"> СПб.: Типография М.М. Стасюлевича, 1913.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cs="Times New Roman"/>
          <w:lang w:eastAsia="ru-RU"/>
        </w:rPr>
        <w:t xml:space="preserve">Шершеневич Г.Ф. Курс гражданского права. Тула: Автограф, 2001.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eastAsia="Calibri" w:cs="Times New Roman"/>
        </w:rPr>
        <w:t xml:space="preserve">Гамбаров Ю.С. Гражданское право. Общая часть. М.: Зерцало, 2003.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cs="Times New Roman"/>
          <w:bCs/>
          <w:lang w:eastAsia="ru-RU"/>
        </w:rPr>
        <w:t>Гражданское уложение Германии</w:t>
      </w:r>
      <w:r w:rsidRPr="00280AB5">
        <w:rPr>
          <w:rFonts w:cs="Times New Roman"/>
          <w:lang w:eastAsia="ru-RU"/>
        </w:rPr>
        <w:t xml:space="preserve">: Вводный закон к Гражданскому уложению; пер. с нем./под науч. ред. Т.Ф. Яковлева. М.: Юриспруденция, 2015.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cs="Times New Roman"/>
          <w:lang w:eastAsia="ru-RU"/>
        </w:rPr>
        <w:t xml:space="preserve">Черепахин Б.Б. Труды по гражданскому праву. М.: Статут, 2003.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cs="Times New Roman"/>
          <w:lang w:eastAsia="ru-RU"/>
        </w:rPr>
        <w:t xml:space="preserve">Скловский К.И. Собственность в гражданском праве. М.: Статут, 2008. </w:t>
      </w:r>
    </w:p>
    <w:p w:rsidR="008A04D9" w:rsidRPr="00280AB5" w:rsidRDefault="008A04D9" w:rsidP="00DC032B">
      <w:pPr>
        <w:pStyle w:val="afb"/>
        <w:numPr>
          <w:ilvl w:val="0"/>
          <w:numId w:val="21"/>
        </w:numPr>
        <w:tabs>
          <w:tab w:val="left" w:pos="851"/>
          <w:tab w:val="left" w:pos="993"/>
        </w:tabs>
        <w:ind w:left="0" w:firstLine="567"/>
        <w:rPr>
          <w:rFonts w:cs="Times New Roman"/>
          <w:lang w:eastAsia="ru-RU"/>
        </w:rPr>
      </w:pPr>
      <w:r w:rsidRPr="00280AB5">
        <w:rPr>
          <w:rFonts w:eastAsia="Calibri" w:cs="Times New Roman"/>
        </w:rPr>
        <w:t xml:space="preserve">Петражицкий Л.И. Права добросовестного владельца на доходы с точек зрения догмы и политики гражданского права. СПб.: Типография М. М. Стасюлевича, 1897. </w:t>
      </w:r>
    </w:p>
    <w:p w:rsidR="00B53A36" w:rsidRPr="00280AB5" w:rsidRDefault="00B53A36" w:rsidP="003D32B3">
      <w:pPr>
        <w:pStyle w:val="afe"/>
        <w:rPr>
          <w:rFonts w:eastAsia="Calibri"/>
        </w:rPr>
      </w:pPr>
    </w:p>
    <w:p w:rsidR="008A04D9" w:rsidRPr="00280AB5" w:rsidRDefault="008A04D9" w:rsidP="00B53A36">
      <w:pPr>
        <w:pStyle w:val="2"/>
        <w:jc w:val="right"/>
        <w:rPr>
          <w:rFonts w:eastAsia="Calibri"/>
          <w:b w:val="0"/>
        </w:rPr>
      </w:pPr>
      <w:bookmarkStart w:id="85" w:name="_Toc445717420"/>
      <w:r w:rsidRPr="00280AB5">
        <w:rPr>
          <w:rFonts w:eastAsia="Calibri"/>
        </w:rPr>
        <w:t xml:space="preserve">Гордеева Мария Алексеевна, </w:t>
      </w:r>
      <w:r w:rsidR="00B53A36" w:rsidRPr="00280AB5">
        <w:rPr>
          <w:rFonts w:eastAsia="Calibri"/>
        </w:rPr>
        <w:br/>
      </w:r>
      <w:r w:rsidRPr="00280AB5">
        <w:rPr>
          <w:rFonts w:eastAsia="Calibri"/>
          <w:b w:val="0"/>
        </w:rPr>
        <w:t>аспирантка 1 курса юридического факультета</w:t>
      </w:r>
      <w:r w:rsidR="00614DBE">
        <w:rPr>
          <w:rFonts w:eastAsia="Calibri"/>
          <w:b w:val="0"/>
        </w:rPr>
        <w:t>,</w:t>
      </w:r>
      <w:r w:rsidR="00B53A36" w:rsidRPr="00280AB5">
        <w:rPr>
          <w:rFonts w:eastAsia="Calibri"/>
          <w:b w:val="0"/>
        </w:rPr>
        <w:br/>
      </w:r>
      <w:r w:rsidRPr="00280AB5">
        <w:rPr>
          <w:rFonts w:eastAsia="Calibri"/>
          <w:b w:val="0"/>
        </w:rPr>
        <w:t xml:space="preserve"> Московск</w:t>
      </w:r>
      <w:r w:rsidR="007C6305">
        <w:rPr>
          <w:rFonts w:eastAsia="Calibri"/>
          <w:b w:val="0"/>
        </w:rPr>
        <w:t>и</w:t>
      </w:r>
      <w:r w:rsidR="00B53A36" w:rsidRPr="00280AB5">
        <w:rPr>
          <w:rFonts w:eastAsia="Calibri"/>
          <w:b w:val="0"/>
        </w:rPr>
        <w:t>й</w:t>
      </w:r>
      <w:r w:rsidRPr="00280AB5">
        <w:rPr>
          <w:rFonts w:eastAsia="Calibri"/>
          <w:b w:val="0"/>
        </w:rPr>
        <w:t xml:space="preserve"> университет им</w:t>
      </w:r>
      <w:r w:rsidR="00B53A36" w:rsidRPr="00280AB5">
        <w:rPr>
          <w:rFonts w:eastAsia="Calibri"/>
          <w:b w:val="0"/>
        </w:rPr>
        <w:t>.</w:t>
      </w:r>
      <w:r w:rsidRPr="00280AB5">
        <w:rPr>
          <w:rFonts w:eastAsia="Calibri"/>
          <w:b w:val="0"/>
        </w:rPr>
        <w:t xml:space="preserve"> С.Ю. Витте</w:t>
      </w:r>
      <w:r w:rsidR="007C6305">
        <w:rPr>
          <w:rFonts w:eastAsia="Calibri"/>
          <w:b w:val="0"/>
        </w:rPr>
        <w:t xml:space="preserve">. </w:t>
      </w:r>
      <w:r w:rsidR="00614DBE">
        <w:rPr>
          <w:rFonts w:eastAsia="Calibri"/>
          <w:b w:val="0"/>
        </w:rPr>
        <w:t>г</w:t>
      </w:r>
      <w:r w:rsidR="007C6305">
        <w:rPr>
          <w:rFonts w:eastAsia="Calibri"/>
          <w:b w:val="0"/>
        </w:rPr>
        <w:t>. Москва</w:t>
      </w:r>
      <w:bookmarkEnd w:id="85"/>
    </w:p>
    <w:p w:rsidR="008A04D9" w:rsidRPr="00280AB5" w:rsidRDefault="008A04D9" w:rsidP="00B53A36">
      <w:pPr>
        <w:pStyle w:val="2"/>
        <w:rPr>
          <w:rFonts w:eastAsia="Calibri"/>
        </w:rPr>
      </w:pPr>
      <w:bookmarkStart w:id="86" w:name="_Toc445717421"/>
      <w:r w:rsidRPr="00280AB5">
        <w:rPr>
          <w:rFonts w:eastAsia="Calibri"/>
        </w:rPr>
        <w:t>ЭВОЛЮЦИЯ НАЦИОНАЛЬНОГО ПАТЕНТНОГО ЗАКОНОДАТЕЛЬСТВА В СТРАНАХ ЕВРОПЫ И РОССИИ</w:t>
      </w:r>
      <w:bookmarkEnd w:id="86"/>
    </w:p>
    <w:p w:rsidR="008A04D9" w:rsidRPr="00280AB5" w:rsidRDefault="008A04D9" w:rsidP="00B53A36">
      <w:pPr>
        <w:pStyle w:val="afc"/>
        <w:rPr>
          <w:rFonts w:eastAsia="Calibri"/>
        </w:rPr>
      </w:pPr>
      <w:r w:rsidRPr="00280AB5">
        <w:rPr>
          <w:rFonts w:eastAsia="Calibri"/>
        </w:rPr>
        <w:t>Статья посвящена рассмотрению вопроса, касающегося развития национального патентного законодательства в странах Европы и России.</w:t>
      </w:r>
    </w:p>
    <w:p w:rsidR="008A04D9" w:rsidRPr="00280AB5" w:rsidRDefault="008A04D9" w:rsidP="00B53A36">
      <w:pPr>
        <w:pStyle w:val="afc"/>
        <w:rPr>
          <w:rFonts w:eastAsia="Calibri"/>
        </w:rPr>
      </w:pPr>
      <w:r w:rsidRPr="00280AB5">
        <w:rPr>
          <w:rFonts w:eastAsia="Calibri"/>
          <w:b/>
        </w:rPr>
        <w:t>Ключевые слова:</w:t>
      </w:r>
      <w:r w:rsidRPr="00280AB5">
        <w:rPr>
          <w:rFonts w:eastAsia="Calibri"/>
        </w:rPr>
        <w:t xml:space="preserve"> привилегии, облигаторная защита, патент, изобретение, автор изобретения. </w:t>
      </w:r>
    </w:p>
    <w:p w:rsidR="007719C1" w:rsidRPr="007719C1" w:rsidRDefault="007719C1" w:rsidP="007719C1">
      <w:pPr>
        <w:rPr>
          <w:rFonts w:cs="Times New Roman"/>
          <w:sz w:val="10"/>
          <w:szCs w:val="10"/>
          <w:lang w:eastAsia="ru-RU"/>
        </w:rPr>
      </w:pPr>
    </w:p>
    <w:p w:rsidR="008A04D9" w:rsidRPr="007719C1" w:rsidRDefault="008A04D9" w:rsidP="00B53A36">
      <w:pPr>
        <w:rPr>
          <w:rFonts w:cs="Times New Roman"/>
          <w:spacing w:val="-4"/>
        </w:rPr>
      </w:pPr>
      <w:r w:rsidRPr="007719C1">
        <w:rPr>
          <w:rFonts w:cs="Times New Roman"/>
          <w:spacing w:val="-4"/>
        </w:rPr>
        <w:t>В древние времена потребности в защите прав на изобретения не было.</w:t>
      </w:r>
    </w:p>
    <w:p w:rsidR="008A04D9" w:rsidRPr="00280AB5" w:rsidRDefault="008A04D9" w:rsidP="00B53A36">
      <w:pPr>
        <w:rPr>
          <w:rFonts w:cs="Times New Roman"/>
        </w:rPr>
      </w:pPr>
      <w:r w:rsidRPr="00280AB5">
        <w:rPr>
          <w:rFonts w:cs="Times New Roman"/>
        </w:rPr>
        <w:t>Это было связано с тем, что система производства основывалась на рабском труде. Рабский труд консервативен груб и презираем, так как раб считался вещью, а не личностью. Совершенствование орудий труда в таких условиях происходило</w:t>
      </w:r>
      <w:r w:rsidR="00B661E0">
        <w:rPr>
          <w:rFonts w:cs="Times New Roman"/>
        </w:rPr>
        <w:t xml:space="preserve"> </w:t>
      </w:r>
      <w:r w:rsidRPr="00280AB5">
        <w:rPr>
          <w:rFonts w:cs="Times New Roman"/>
        </w:rPr>
        <w:t>медленно, поскольку стимула к труду у рабов не было.</w:t>
      </w:r>
      <w:r w:rsidR="00B661E0">
        <w:rPr>
          <w:rFonts w:cs="Times New Roman"/>
        </w:rPr>
        <w:t xml:space="preserve"> </w:t>
      </w:r>
      <w:r w:rsidRPr="00280AB5">
        <w:rPr>
          <w:rFonts w:cs="Times New Roman"/>
        </w:rPr>
        <w:t>Поскольку к труду</w:t>
      </w:r>
      <w:r w:rsidR="00B661E0">
        <w:rPr>
          <w:rFonts w:cs="Times New Roman"/>
        </w:rPr>
        <w:t xml:space="preserve"> </w:t>
      </w:r>
      <w:r w:rsidRPr="00280AB5">
        <w:rPr>
          <w:rFonts w:cs="Times New Roman"/>
        </w:rPr>
        <w:t xml:space="preserve">и к его результатам не было уважения, не было потребности защищать его результаты (1). </w:t>
      </w:r>
    </w:p>
    <w:p w:rsidR="008A04D9" w:rsidRPr="007719C1" w:rsidRDefault="008A04D9" w:rsidP="00B53A36">
      <w:pPr>
        <w:rPr>
          <w:rFonts w:cs="Times New Roman"/>
          <w:spacing w:val="-2"/>
        </w:rPr>
      </w:pPr>
      <w:r w:rsidRPr="007719C1">
        <w:rPr>
          <w:rFonts w:cs="Times New Roman"/>
          <w:spacing w:val="-2"/>
        </w:rPr>
        <w:t>Первые привилегии на изобретения начали выдаваться в средние века. Привилегией был в те времена документ, по которому монарх предоставлял право отдельному лицу. Привилегии могли содержать права различного рода для бенефициара, в частности освобождение от регламентов цехов,</w:t>
      </w:r>
      <w:r w:rsidR="00B661E0" w:rsidRPr="007719C1">
        <w:rPr>
          <w:rFonts w:cs="Times New Roman"/>
          <w:spacing w:val="-2"/>
        </w:rPr>
        <w:t xml:space="preserve"> </w:t>
      </w:r>
      <w:r w:rsidRPr="007719C1">
        <w:rPr>
          <w:rFonts w:cs="Times New Roman"/>
          <w:spacing w:val="-2"/>
        </w:rPr>
        <w:t>освобождение от сборов, предоставление земель и титулов (2). Их количество в первой половине средних веков было крайне мало в связи с ролью церкви, политика которой была направлена против личности и изобретательской деятельности, а также со строгими регламентами цеховых монополий.</w:t>
      </w:r>
    </w:p>
    <w:p w:rsidR="008A04D9" w:rsidRPr="00280AB5" w:rsidRDefault="008A04D9" w:rsidP="00B53A36">
      <w:pPr>
        <w:rPr>
          <w:rFonts w:cs="Times New Roman"/>
        </w:rPr>
      </w:pPr>
      <w:r w:rsidRPr="00280AB5">
        <w:rPr>
          <w:rFonts w:cs="Times New Roman"/>
        </w:rPr>
        <w:t>Религиозные преследования мешали создавать человеку новые технические решения, являясь постоянной угрозой отдельному изобретателю и его родственникам. Также огромное значение имело религиозное сознание, побуждающее человека жертвовать своими творческими способностями и экономическими интересами ради религиозных побуждений (3).</w:t>
      </w:r>
    </w:p>
    <w:p w:rsidR="008A04D9" w:rsidRPr="00280AB5" w:rsidRDefault="008A04D9" w:rsidP="00B53A36">
      <w:pPr>
        <w:rPr>
          <w:rFonts w:cs="Times New Roman"/>
        </w:rPr>
      </w:pPr>
      <w:r w:rsidRPr="00280AB5">
        <w:rPr>
          <w:rFonts w:cs="Times New Roman"/>
        </w:rPr>
        <w:t xml:space="preserve">В Венецианской республике было принято в 1474г. положение </w:t>
      </w:r>
      <w:r w:rsidR="00AD3775" w:rsidRPr="00280AB5">
        <w:rPr>
          <w:rFonts w:cs="Times New Roman"/>
        </w:rPr>
        <w:t>«</w:t>
      </w:r>
      <w:r w:rsidRPr="00280AB5">
        <w:rPr>
          <w:rFonts w:cs="Times New Roman"/>
        </w:rPr>
        <w:t>Парте Венециана</w:t>
      </w:r>
      <w:r w:rsidR="00AD3775" w:rsidRPr="00280AB5">
        <w:rPr>
          <w:rFonts w:cs="Times New Roman"/>
        </w:rPr>
        <w:t>»</w:t>
      </w:r>
      <w:r w:rsidRPr="00280AB5">
        <w:rPr>
          <w:rFonts w:cs="Times New Roman"/>
        </w:rPr>
        <w:t xml:space="preserve"> о правилах получения особой письменной формы </w:t>
      </w:r>
      <w:r w:rsidR="00AD3775" w:rsidRPr="00280AB5">
        <w:rPr>
          <w:rFonts w:cs="Times New Roman"/>
        </w:rPr>
        <w:t>«</w:t>
      </w:r>
      <w:r w:rsidRPr="00280AB5">
        <w:rPr>
          <w:rFonts w:cs="Times New Roman"/>
        </w:rPr>
        <w:t>привилегии</w:t>
      </w:r>
      <w:r w:rsidR="00AD3775" w:rsidRPr="00280AB5">
        <w:rPr>
          <w:rFonts w:cs="Times New Roman"/>
        </w:rPr>
        <w:t>»</w:t>
      </w:r>
      <w:r w:rsidRPr="00280AB5">
        <w:rPr>
          <w:rFonts w:cs="Times New Roman"/>
        </w:rPr>
        <w:t xml:space="preserve">. Привилегия выдавалась суверенам и цеховым гильдиям. Согласно этому положению привилегия могла быть передана республике, при этом обладателю предоставлялись налоговые льготы либо беспроцентные займы на дальнейшую деятельность. Для получения привилегии техническое решение должно обладать полезностью и новизной. </w:t>
      </w:r>
    </w:p>
    <w:p w:rsidR="008A04D9" w:rsidRPr="00280AB5" w:rsidRDefault="008A04D9" w:rsidP="00B53A36">
      <w:pPr>
        <w:rPr>
          <w:rFonts w:cs="Times New Roman"/>
        </w:rPr>
      </w:pPr>
      <w:r w:rsidRPr="00280AB5">
        <w:rPr>
          <w:rFonts w:cs="Times New Roman"/>
        </w:rPr>
        <w:t xml:space="preserve">Привилегии начали выдаваться в XIV веке в Англии и Саксонии. В XVI веке в Саксонии привилегии на ввоз выдаются на венецианский хрусталь (4). </w:t>
      </w:r>
    </w:p>
    <w:p w:rsidR="008A04D9" w:rsidRPr="00280AB5" w:rsidRDefault="008A04D9" w:rsidP="00B53A36">
      <w:pPr>
        <w:rPr>
          <w:rFonts w:cs="Times New Roman"/>
        </w:rPr>
      </w:pPr>
      <w:r w:rsidRPr="00280AB5">
        <w:rPr>
          <w:rFonts w:cs="Times New Roman"/>
        </w:rPr>
        <w:t xml:space="preserve">Во вторую половину средних веков, в период </w:t>
      </w:r>
      <w:r w:rsidR="00AD3775" w:rsidRPr="00280AB5">
        <w:rPr>
          <w:rFonts w:cs="Times New Roman"/>
        </w:rPr>
        <w:t>«</w:t>
      </w:r>
      <w:r w:rsidRPr="00280AB5">
        <w:rPr>
          <w:rFonts w:cs="Times New Roman"/>
        </w:rPr>
        <w:t>Ренессанса</w:t>
      </w:r>
      <w:r w:rsidR="00AD3775" w:rsidRPr="00280AB5">
        <w:rPr>
          <w:rFonts w:cs="Times New Roman"/>
        </w:rPr>
        <w:t>»</w:t>
      </w:r>
      <w:r w:rsidRPr="00280AB5">
        <w:rPr>
          <w:rFonts w:cs="Times New Roman"/>
        </w:rPr>
        <w:t xml:space="preserve">, ситуация с выдачей привилегий изменяется, поскольку общество начинает осознавать, что в чудесной вазе, колоритном строении и мосте через большую реку заложен творческий замысел, который ставит их автора над толпой. </w:t>
      </w:r>
    </w:p>
    <w:p w:rsidR="008A04D9" w:rsidRPr="00280AB5" w:rsidRDefault="008A04D9" w:rsidP="00B53A36">
      <w:pPr>
        <w:rPr>
          <w:rFonts w:cs="Times New Roman"/>
        </w:rPr>
      </w:pPr>
      <w:r w:rsidRPr="00280AB5">
        <w:rPr>
          <w:rFonts w:cs="Times New Roman"/>
        </w:rPr>
        <w:t xml:space="preserve">Однако организация промыслов в виде цехов существенно тормозило внедрение новых устройств и технологий и негативно сказывалось на развитии промышленного производства. </w:t>
      </w:r>
    </w:p>
    <w:p w:rsidR="008A04D9" w:rsidRPr="00280AB5" w:rsidRDefault="008A04D9" w:rsidP="00B53A36">
      <w:pPr>
        <w:rPr>
          <w:rFonts w:cs="Times New Roman"/>
        </w:rPr>
      </w:pPr>
      <w:r w:rsidRPr="00280AB5">
        <w:rPr>
          <w:rFonts w:cs="Times New Roman"/>
        </w:rPr>
        <w:t>Все цеховые организации в тот период времени строились по уравнительному (эгалитарному) принципу. Согласно такому принципу у всех специалистов в одной отрасли должно быть одинаковое оборудование, а сырье и товары покупались исключительно по установленным ценам и в строго установленных местах. Технологический процесс в цеховой организации производства также был жестко регламентирован, в частности, определялось количество подмастерьев у одного мастера,</w:t>
      </w:r>
      <w:r w:rsidR="00B661E0">
        <w:rPr>
          <w:rFonts w:cs="Times New Roman"/>
        </w:rPr>
        <w:t xml:space="preserve"> </w:t>
      </w:r>
      <w:r w:rsidRPr="00280AB5">
        <w:rPr>
          <w:rFonts w:cs="Times New Roman"/>
        </w:rPr>
        <w:t>использовались только эталонные образцы и строгий алгоритм производства продукта (5).</w:t>
      </w:r>
    </w:p>
    <w:p w:rsidR="008A04D9" w:rsidRPr="00280AB5" w:rsidRDefault="008A04D9" w:rsidP="00B53A36">
      <w:pPr>
        <w:rPr>
          <w:rFonts w:cs="Times New Roman"/>
        </w:rPr>
      </w:pPr>
      <w:r w:rsidRPr="00280AB5">
        <w:rPr>
          <w:rFonts w:cs="Times New Roman"/>
        </w:rPr>
        <w:t>В те времена цехи вели борьбу с изобретателями,</w:t>
      </w:r>
      <w:r w:rsidR="00B661E0">
        <w:rPr>
          <w:rFonts w:cs="Times New Roman"/>
        </w:rPr>
        <w:t xml:space="preserve"> </w:t>
      </w:r>
      <w:r w:rsidRPr="00280AB5">
        <w:rPr>
          <w:rFonts w:cs="Times New Roman"/>
        </w:rPr>
        <w:t>новыми технологиями и продуктами. Так в 1726 году во Франции по требованию ткачей был принят нормативный акт, который запрещал ввозить материи с отпечатанным узором в страну.</w:t>
      </w:r>
      <w:r w:rsidR="00B661E0">
        <w:rPr>
          <w:rFonts w:cs="Times New Roman"/>
        </w:rPr>
        <w:t xml:space="preserve"> </w:t>
      </w:r>
      <w:r w:rsidRPr="00280AB5">
        <w:rPr>
          <w:rFonts w:cs="Times New Roman"/>
        </w:rPr>
        <w:t xml:space="preserve">В тот период времени в легкой промышленности Франции еще отсутствовала технология, позволяющая получить узор на ткани с помощью печати. Материю ткали с узором, стоимость и трудоемкость работ была очень велика. Ввоз в страну более дешевых тканей с узором, произведенных по другой технологии, привел бы к разорению цехов. </w:t>
      </w:r>
    </w:p>
    <w:p w:rsidR="008A04D9" w:rsidRPr="00280AB5" w:rsidRDefault="008A04D9" w:rsidP="00B53A36">
      <w:pPr>
        <w:rPr>
          <w:rFonts w:cs="Times New Roman"/>
        </w:rPr>
      </w:pPr>
      <w:r w:rsidRPr="00280AB5">
        <w:rPr>
          <w:rFonts w:cs="Times New Roman"/>
        </w:rPr>
        <w:t>Цеховой консерватизм привел к отсутствию развития промышленности и ее отсталости. Эта проблема начинает беспокоить центральную власть в лице королей. Уже в XVII веке во Франции создается комитет по изучению причин отсталости промышленности, который устанавливает, что причиной отсталости являются устарелые регламенты цехов.</w:t>
      </w:r>
    </w:p>
    <w:p w:rsidR="008A04D9" w:rsidRPr="00280AB5" w:rsidRDefault="008A04D9" w:rsidP="00B53A36">
      <w:pPr>
        <w:rPr>
          <w:rFonts w:cs="Times New Roman"/>
        </w:rPr>
      </w:pPr>
      <w:r w:rsidRPr="00280AB5">
        <w:rPr>
          <w:rFonts w:cs="Times New Roman"/>
        </w:rPr>
        <w:t>Центральной власти удалось обеспечить пересмотр цеховых регламентов и заменить их королевскими регламентами, кроме того, начали выдаваться привилегии личные, которые являлись прообразом сегодняшних патентов. Обладатели личных привилегий были освобождены от контроля цеха.</w:t>
      </w:r>
    </w:p>
    <w:p w:rsidR="008A04D9" w:rsidRPr="00280AB5" w:rsidRDefault="008A04D9" w:rsidP="00B53A36">
      <w:pPr>
        <w:rPr>
          <w:rFonts w:cs="Times New Roman"/>
        </w:rPr>
      </w:pPr>
      <w:r w:rsidRPr="00280AB5">
        <w:rPr>
          <w:rFonts w:cs="Times New Roman"/>
        </w:rPr>
        <w:t>Уже в XVI в Англии и Швейцарии выдавались привилегии с запретительной конструкцией, в которых указывалось, что другие лица не вправе производить тождественные продукты и торговать ими.</w:t>
      </w:r>
    </w:p>
    <w:p w:rsidR="008A04D9" w:rsidRPr="00280AB5" w:rsidRDefault="008A04D9" w:rsidP="00B53A36">
      <w:pPr>
        <w:rPr>
          <w:rFonts w:cs="Times New Roman"/>
        </w:rPr>
      </w:pPr>
      <w:r w:rsidRPr="00280AB5">
        <w:rPr>
          <w:rFonts w:cs="Times New Roman"/>
        </w:rPr>
        <w:t>Личные привилегии, которые были выданы в этот период, являлись факультативными. Под термином факультативная привилегия принято понимать выдачу личной привилегии по свободному благоусмотрению центральной власти. При этом правительство могло отказать в выдаче просимой привилегии. Этим никакой закон не был нарушен, а был нарушен долг отзывчивости или человеколюбия (5). Это обусловлено тем, что в тот период времени не было законов, которые бы обязывали власти выдавать привилегии. Монарх мог выдавать и не выдавать привилегии по своим личным симпатиям и антипатиям.</w:t>
      </w:r>
    </w:p>
    <w:p w:rsidR="008A04D9" w:rsidRPr="00280AB5" w:rsidRDefault="008A04D9" w:rsidP="00B53A36">
      <w:pPr>
        <w:rPr>
          <w:rFonts w:cs="Times New Roman"/>
        </w:rPr>
      </w:pPr>
      <w:r w:rsidRPr="00280AB5">
        <w:rPr>
          <w:rFonts w:cs="Times New Roman"/>
        </w:rPr>
        <w:t>Таким образом, XVI</w:t>
      </w:r>
      <w:r w:rsidR="0040007E">
        <w:rPr>
          <w:rFonts w:cs="Times New Roman"/>
        </w:rPr>
        <w:t>–</w:t>
      </w:r>
      <w:r w:rsidRPr="00280AB5">
        <w:rPr>
          <w:rFonts w:cs="Times New Roman"/>
        </w:rPr>
        <w:t>XVIII века личная привилегия подтверждала не право, а милость. В своих прошениях авторы изобретений испрашивали милости, просили поблагодетельствовать не изобретателям, а порядочным людям.</w:t>
      </w:r>
    </w:p>
    <w:p w:rsidR="008A04D9" w:rsidRPr="00280AB5" w:rsidRDefault="008A04D9" w:rsidP="00B53A36">
      <w:pPr>
        <w:rPr>
          <w:rFonts w:cs="Times New Roman"/>
        </w:rPr>
      </w:pPr>
      <w:r w:rsidRPr="00280AB5">
        <w:rPr>
          <w:rFonts w:cs="Times New Roman"/>
        </w:rPr>
        <w:t xml:space="preserve">В выдаваемых в Великобритании привилегиях указывалось, что </w:t>
      </w:r>
      <w:r w:rsidR="00AD3775" w:rsidRPr="00280AB5">
        <w:rPr>
          <w:rFonts w:cs="Times New Roman"/>
        </w:rPr>
        <w:t>«</w:t>
      </w:r>
      <w:r w:rsidRPr="00280AB5">
        <w:rPr>
          <w:rFonts w:cs="Times New Roman"/>
        </w:rPr>
        <w:t>привилегия выдана по нашему Особому Благоволению в отношении особых знаний и специальных достижений….</w:t>
      </w:r>
      <w:r w:rsidR="00AD3775" w:rsidRPr="00280AB5">
        <w:rPr>
          <w:rFonts w:cs="Times New Roman"/>
        </w:rPr>
        <w:t>»</w:t>
      </w:r>
      <w:r w:rsidRPr="00280AB5">
        <w:rPr>
          <w:rFonts w:cs="Times New Roman"/>
        </w:rPr>
        <w:t xml:space="preserve">. Срок действия привилегии не превышал 14 лет. </w:t>
      </w:r>
    </w:p>
    <w:p w:rsidR="008A04D9" w:rsidRPr="00280AB5" w:rsidRDefault="008A04D9" w:rsidP="00B53A36">
      <w:pPr>
        <w:rPr>
          <w:rFonts w:cs="Times New Roman"/>
        </w:rPr>
      </w:pPr>
      <w:r w:rsidRPr="00280AB5">
        <w:rPr>
          <w:rFonts w:cs="Times New Roman"/>
        </w:rPr>
        <w:t>В выдаваемых во Франции привилегиях содержались различные мотивы выдачи, сроки действия, условия действия и санкции.</w:t>
      </w:r>
    </w:p>
    <w:p w:rsidR="008A04D9" w:rsidRPr="00280AB5" w:rsidRDefault="008A04D9" w:rsidP="00B53A36">
      <w:pPr>
        <w:rPr>
          <w:rFonts w:cs="Times New Roman"/>
        </w:rPr>
      </w:pPr>
      <w:r w:rsidRPr="00280AB5">
        <w:rPr>
          <w:rFonts w:cs="Times New Roman"/>
        </w:rPr>
        <w:t>В Великобритании, начиная с Эдмунда III, выдавалось большое количество монополий без разбора изобретателям, фаворитам и купцам. Цены на товары первой необходимости не регулировались и увеличивались монополистами в десятки раз. Результатом борьбы с монополистами был билль, поданный в парламент в 1601 году, который должен был заставить королеву Елизавету отказаться выдавать без ограничения монополии. В 1623 году был издан статут об объеме королевских прерогатив, в котором были перечислены случаи, когда монополии могут быть выданы. Кроме того, закон 1623 года позволял гражданам право требовать упразднения</w:t>
      </w:r>
      <w:r w:rsidR="00B661E0">
        <w:rPr>
          <w:rFonts w:cs="Times New Roman"/>
        </w:rPr>
        <w:t xml:space="preserve"> </w:t>
      </w:r>
      <w:r w:rsidRPr="00280AB5">
        <w:rPr>
          <w:rFonts w:cs="Times New Roman"/>
        </w:rPr>
        <w:t xml:space="preserve">вредных привилегий. </w:t>
      </w:r>
    </w:p>
    <w:p w:rsidR="008A04D9" w:rsidRPr="00280AB5" w:rsidRDefault="008A04D9" w:rsidP="00B53A36">
      <w:pPr>
        <w:rPr>
          <w:rFonts w:cs="Times New Roman"/>
        </w:rPr>
      </w:pPr>
      <w:r w:rsidRPr="00280AB5">
        <w:rPr>
          <w:rFonts w:cs="Times New Roman"/>
        </w:rPr>
        <w:t xml:space="preserve">Закон 1623 года об объеме королевских прерогатив некоторыми учеными трактуется как важный этап в истории патентного права. Однако правовед Пиленко А.А. находит такой вывод ненаучным, поскольку принцип факультативности по-прежнему закреплен в этом законе. С этим можно согласиться частично, поскольку закон 1623 года позволял отменить вредную привилегию. Действительно, в современном национальном патентном законодательстве всех Европейских стран и РФ содержатся нормы, позволяющие признать недействительным выдачу патента. </w:t>
      </w:r>
    </w:p>
    <w:p w:rsidR="008A04D9" w:rsidRPr="00280AB5" w:rsidRDefault="008A04D9" w:rsidP="00B53A36">
      <w:pPr>
        <w:rPr>
          <w:rFonts w:cs="Times New Roman"/>
        </w:rPr>
      </w:pPr>
      <w:r w:rsidRPr="00280AB5">
        <w:rPr>
          <w:rFonts w:cs="Times New Roman"/>
        </w:rPr>
        <w:t xml:space="preserve">С середины XVIII века в России начинается выдача привилегий на изобретения. В то время как в Великобритании, Голландии и во Франции уже выдавалось по нескольку сот патентов на различные виды изобретений и технических новшеств, в России за период с 1718 года по 1812 год включительно было выдано всего 76 привилегий, узаконивавших, наряду с правом на изобретения, а также различные </w:t>
      </w:r>
      <w:r w:rsidR="00AD3775" w:rsidRPr="00280AB5">
        <w:rPr>
          <w:rFonts w:cs="Times New Roman"/>
        </w:rPr>
        <w:t>«</w:t>
      </w:r>
      <w:r w:rsidRPr="00280AB5">
        <w:rPr>
          <w:rFonts w:cs="Times New Roman"/>
        </w:rPr>
        <w:t>промыслы и торговлю</w:t>
      </w:r>
      <w:r w:rsidR="00AD3775" w:rsidRPr="00280AB5">
        <w:rPr>
          <w:rFonts w:cs="Times New Roman"/>
        </w:rPr>
        <w:t>»</w:t>
      </w:r>
      <w:r w:rsidRPr="00280AB5">
        <w:rPr>
          <w:rFonts w:cs="Times New Roman"/>
        </w:rPr>
        <w:t xml:space="preserve">. </w:t>
      </w:r>
    </w:p>
    <w:p w:rsidR="008A04D9" w:rsidRPr="00280AB5" w:rsidRDefault="008A04D9" w:rsidP="00B53A36">
      <w:pPr>
        <w:rPr>
          <w:rFonts w:cs="Times New Roman"/>
        </w:rPr>
      </w:pPr>
      <w:r w:rsidRPr="00280AB5">
        <w:rPr>
          <w:rFonts w:cs="Times New Roman"/>
        </w:rPr>
        <w:t>В 1812 г. трудом Сперанского создан был закон о привилегиях, которые жаловались Высочайшей властью, однако без предварительного рассмотрения (6).</w:t>
      </w:r>
    </w:p>
    <w:p w:rsidR="008A04D9" w:rsidRPr="00280AB5" w:rsidRDefault="008A04D9" w:rsidP="00B53A36">
      <w:pPr>
        <w:rPr>
          <w:rFonts w:cs="Times New Roman"/>
        </w:rPr>
      </w:pPr>
      <w:r w:rsidRPr="00280AB5">
        <w:rPr>
          <w:rFonts w:cs="Times New Roman"/>
        </w:rPr>
        <w:t xml:space="preserve">Общий закон </w:t>
      </w:r>
      <w:r w:rsidR="00AD3775" w:rsidRPr="00280AB5">
        <w:rPr>
          <w:rFonts w:cs="Times New Roman"/>
        </w:rPr>
        <w:t>«</w:t>
      </w:r>
      <w:r w:rsidRPr="00280AB5">
        <w:rPr>
          <w:rFonts w:cs="Times New Roman"/>
        </w:rPr>
        <w:t>О привилегиях на разные изобретения и открытия в художествах и ремеслах</w:t>
      </w:r>
      <w:r w:rsidR="00AD3775" w:rsidRPr="00280AB5">
        <w:rPr>
          <w:rFonts w:cs="Times New Roman"/>
        </w:rPr>
        <w:t>»</w:t>
      </w:r>
      <w:r w:rsidR="00B661E0">
        <w:rPr>
          <w:rFonts w:cs="Times New Roman"/>
        </w:rPr>
        <w:t xml:space="preserve"> </w:t>
      </w:r>
      <w:r w:rsidRPr="00280AB5">
        <w:rPr>
          <w:rFonts w:cs="Times New Roman"/>
        </w:rPr>
        <w:t xml:space="preserve">был принят 17 июня 1812 г. Закон установил порядок выдачи привилегий на собственные и поступающие из-за границы изобретения сроком на 3, 5 и 10 лет. Правом выдачи привилегий облекался министр внутренних дел после рассмотрения в Государственном Совете без анализа сущности изобретения. Причем выданная привилегия могла быть оспорена в суде в случае отсутствия новизны изобретения. </w:t>
      </w:r>
    </w:p>
    <w:p w:rsidR="008A04D9" w:rsidRPr="007719C1" w:rsidRDefault="008A04D9" w:rsidP="00B53A36">
      <w:pPr>
        <w:rPr>
          <w:rFonts w:cs="Times New Roman"/>
          <w:spacing w:val="-4"/>
        </w:rPr>
      </w:pPr>
      <w:r w:rsidRPr="007719C1">
        <w:rPr>
          <w:rFonts w:cs="Times New Roman"/>
          <w:spacing w:val="-4"/>
        </w:rPr>
        <w:t xml:space="preserve">Окончательно Положение было утверждено в ноябре 1833 года в шести разделах: </w:t>
      </w:r>
      <w:r w:rsidR="00AD3775" w:rsidRPr="007719C1">
        <w:rPr>
          <w:rFonts w:cs="Times New Roman"/>
          <w:spacing w:val="-4"/>
        </w:rPr>
        <w:t>«</w:t>
      </w:r>
      <w:r w:rsidRPr="007719C1">
        <w:rPr>
          <w:rFonts w:cs="Times New Roman"/>
          <w:spacing w:val="-4"/>
        </w:rPr>
        <w:t>О существе привилегий</w:t>
      </w:r>
      <w:r w:rsidR="00AD3775" w:rsidRPr="007719C1">
        <w:rPr>
          <w:rFonts w:cs="Times New Roman"/>
          <w:spacing w:val="-4"/>
        </w:rPr>
        <w:t>»</w:t>
      </w:r>
      <w:r w:rsidRPr="007719C1">
        <w:rPr>
          <w:rFonts w:cs="Times New Roman"/>
          <w:spacing w:val="-4"/>
        </w:rPr>
        <w:t xml:space="preserve">, </w:t>
      </w:r>
      <w:r w:rsidR="00AD3775" w:rsidRPr="007719C1">
        <w:rPr>
          <w:rFonts w:cs="Times New Roman"/>
          <w:spacing w:val="-4"/>
        </w:rPr>
        <w:t>«</w:t>
      </w:r>
      <w:r w:rsidRPr="007719C1">
        <w:rPr>
          <w:rFonts w:cs="Times New Roman"/>
          <w:spacing w:val="-4"/>
        </w:rPr>
        <w:t>О порядке выдачи привилегий</w:t>
      </w:r>
      <w:r w:rsidR="00AD3775" w:rsidRPr="007719C1">
        <w:rPr>
          <w:rFonts w:cs="Times New Roman"/>
          <w:spacing w:val="-4"/>
        </w:rPr>
        <w:t>»</w:t>
      </w:r>
      <w:r w:rsidRPr="007719C1">
        <w:rPr>
          <w:rFonts w:cs="Times New Roman"/>
          <w:spacing w:val="-4"/>
        </w:rPr>
        <w:t xml:space="preserve">, </w:t>
      </w:r>
      <w:r w:rsidR="00AD3775" w:rsidRPr="007719C1">
        <w:rPr>
          <w:rFonts w:cs="Times New Roman"/>
          <w:spacing w:val="-4"/>
        </w:rPr>
        <w:t>«</w:t>
      </w:r>
      <w:r w:rsidRPr="007719C1">
        <w:rPr>
          <w:rFonts w:cs="Times New Roman"/>
          <w:spacing w:val="-4"/>
        </w:rPr>
        <w:t>О сроках и пошлинах</w:t>
      </w:r>
      <w:r w:rsidR="00AD3775" w:rsidRPr="007719C1">
        <w:rPr>
          <w:rFonts w:cs="Times New Roman"/>
          <w:spacing w:val="-4"/>
        </w:rPr>
        <w:t>»</w:t>
      </w:r>
      <w:r w:rsidRPr="007719C1">
        <w:rPr>
          <w:rFonts w:cs="Times New Roman"/>
          <w:spacing w:val="-4"/>
        </w:rPr>
        <w:t xml:space="preserve">, </w:t>
      </w:r>
      <w:r w:rsidR="00AD3775" w:rsidRPr="007719C1">
        <w:rPr>
          <w:rFonts w:cs="Times New Roman"/>
          <w:spacing w:val="-4"/>
        </w:rPr>
        <w:t>«</w:t>
      </w:r>
      <w:r w:rsidRPr="007719C1">
        <w:rPr>
          <w:rFonts w:cs="Times New Roman"/>
          <w:spacing w:val="-4"/>
        </w:rPr>
        <w:t>О форме привилегий и о распубликовании оных</w:t>
      </w:r>
      <w:r w:rsidR="00AD3775" w:rsidRPr="007719C1">
        <w:rPr>
          <w:rFonts w:cs="Times New Roman"/>
          <w:spacing w:val="-4"/>
        </w:rPr>
        <w:t>»</w:t>
      </w:r>
      <w:r w:rsidRPr="007719C1">
        <w:rPr>
          <w:rFonts w:cs="Times New Roman"/>
          <w:spacing w:val="-4"/>
        </w:rPr>
        <w:t xml:space="preserve">, </w:t>
      </w:r>
      <w:r w:rsidR="00AD3775" w:rsidRPr="007719C1">
        <w:rPr>
          <w:rFonts w:cs="Times New Roman"/>
          <w:spacing w:val="-4"/>
        </w:rPr>
        <w:t>«</w:t>
      </w:r>
      <w:r w:rsidRPr="007719C1">
        <w:rPr>
          <w:rFonts w:cs="Times New Roman"/>
          <w:spacing w:val="-4"/>
        </w:rPr>
        <w:t>Обязанности получившего привилегию</w:t>
      </w:r>
      <w:r w:rsidR="00AD3775" w:rsidRPr="007719C1">
        <w:rPr>
          <w:rFonts w:cs="Times New Roman"/>
          <w:spacing w:val="-4"/>
        </w:rPr>
        <w:t>»</w:t>
      </w:r>
      <w:r w:rsidRPr="007719C1">
        <w:rPr>
          <w:rFonts w:cs="Times New Roman"/>
          <w:spacing w:val="-4"/>
        </w:rPr>
        <w:t xml:space="preserve">, </w:t>
      </w:r>
      <w:r w:rsidR="00AD3775" w:rsidRPr="007719C1">
        <w:rPr>
          <w:rFonts w:cs="Times New Roman"/>
          <w:spacing w:val="-4"/>
        </w:rPr>
        <w:t>«</w:t>
      </w:r>
      <w:r w:rsidRPr="007719C1">
        <w:rPr>
          <w:rFonts w:cs="Times New Roman"/>
          <w:spacing w:val="-4"/>
        </w:rPr>
        <w:t>О судебном разбирательстве</w:t>
      </w:r>
      <w:r w:rsidR="00AD3775" w:rsidRPr="007719C1">
        <w:rPr>
          <w:rFonts w:cs="Times New Roman"/>
          <w:spacing w:val="-4"/>
        </w:rPr>
        <w:t>»</w:t>
      </w:r>
      <w:r w:rsidRPr="007719C1">
        <w:rPr>
          <w:rFonts w:cs="Times New Roman"/>
          <w:spacing w:val="-4"/>
        </w:rPr>
        <w:t xml:space="preserve"> (4).</w:t>
      </w:r>
    </w:p>
    <w:p w:rsidR="008A04D9" w:rsidRPr="00280AB5" w:rsidRDefault="008A04D9" w:rsidP="00B53A36">
      <w:pPr>
        <w:rPr>
          <w:rFonts w:cs="Times New Roman"/>
        </w:rPr>
      </w:pPr>
      <w:r w:rsidRPr="00280AB5">
        <w:rPr>
          <w:rFonts w:cs="Times New Roman"/>
        </w:rPr>
        <w:t>Однако уровень изобретательской активности оставался очень низким. Действительно за период с 1814 по 1833 год было выдано всего 72 привилегии, за период между 1833 и 1870 годами было выдано</w:t>
      </w:r>
      <w:r w:rsidR="00B661E0">
        <w:rPr>
          <w:rFonts w:cs="Times New Roman"/>
        </w:rPr>
        <w:t xml:space="preserve"> </w:t>
      </w:r>
      <w:r w:rsidRPr="00280AB5">
        <w:rPr>
          <w:rFonts w:cs="Times New Roman"/>
        </w:rPr>
        <w:t xml:space="preserve">1286 привилегий. Это объясняется отсутствием экономического либерализма, наличием ограничений для свободного развития здоровых форм конкуренции и крепостного права. </w:t>
      </w:r>
    </w:p>
    <w:p w:rsidR="008A04D9" w:rsidRPr="00280AB5" w:rsidRDefault="008A04D9" w:rsidP="00B53A36">
      <w:pPr>
        <w:rPr>
          <w:rFonts w:cs="Times New Roman"/>
        </w:rPr>
      </w:pPr>
      <w:r w:rsidRPr="00280AB5">
        <w:rPr>
          <w:rFonts w:cs="Times New Roman"/>
        </w:rPr>
        <w:t>Переход к облигаторной защите от факультативной в странах Европы и в России происходил по-разному. Существуют две конкурирующие теории, согласно которым</w:t>
      </w:r>
      <w:r w:rsidR="00B661E0">
        <w:rPr>
          <w:rFonts w:cs="Times New Roman"/>
        </w:rPr>
        <w:t xml:space="preserve"> </w:t>
      </w:r>
      <w:r w:rsidRPr="00280AB5">
        <w:rPr>
          <w:rFonts w:cs="Times New Roman"/>
        </w:rPr>
        <w:t>переход к патентной защите произошел либо в связи с падением абсолютизма, либо в связи Наполеоновскими войнами.</w:t>
      </w:r>
    </w:p>
    <w:p w:rsidR="008A04D9" w:rsidRPr="00280AB5" w:rsidRDefault="008A04D9" w:rsidP="00B53A36">
      <w:pPr>
        <w:rPr>
          <w:rFonts w:cs="Times New Roman"/>
        </w:rPr>
      </w:pPr>
      <w:r w:rsidRPr="00280AB5">
        <w:rPr>
          <w:rFonts w:cs="Times New Roman"/>
        </w:rPr>
        <w:t>С этими теориями полностью согласиться нельзя по следующим причинам.</w:t>
      </w:r>
    </w:p>
    <w:p w:rsidR="008A04D9" w:rsidRPr="00280AB5" w:rsidRDefault="008A04D9" w:rsidP="00B53A36">
      <w:pPr>
        <w:rPr>
          <w:rFonts w:cs="Times New Roman"/>
        </w:rPr>
      </w:pPr>
      <w:r w:rsidRPr="00280AB5">
        <w:rPr>
          <w:rFonts w:cs="Times New Roman"/>
        </w:rPr>
        <w:t>В странах англосаксонской правовой системы процесс перехода к облигаторной защите произошел на бессознательном уровне. Возникали единичные случаи, вызвавшие создание привилегий, при этом при возникновении</w:t>
      </w:r>
      <w:r w:rsidR="00B661E0">
        <w:rPr>
          <w:rFonts w:cs="Times New Roman"/>
        </w:rPr>
        <w:t xml:space="preserve"> </w:t>
      </w:r>
      <w:r w:rsidRPr="00280AB5">
        <w:rPr>
          <w:rFonts w:cs="Times New Roman"/>
        </w:rPr>
        <w:t>аналогичных случаев субъекты уже ссылались на прецедент. Упоминание прецедента уже было требованием предоставить право, а не испрашиванием милости. Такой переход осуществился долгим эволюционным путем. Еще в начале XVII века общество воспринимало изобретателя</w:t>
      </w:r>
      <w:r w:rsidR="00B661E0">
        <w:rPr>
          <w:rFonts w:cs="Times New Roman"/>
        </w:rPr>
        <w:t xml:space="preserve"> </w:t>
      </w:r>
      <w:r w:rsidRPr="00280AB5">
        <w:rPr>
          <w:rFonts w:cs="Times New Roman"/>
        </w:rPr>
        <w:t xml:space="preserve">носителем королевской милости. Это было связано со спекулятивной деятельностью монополистов. Однако уже к концу XVII века изобретательская активность охватила всю Англию. Одна из старейших отраслей английской промышленности </w:t>
      </w:r>
      <w:r w:rsidR="00FF6506" w:rsidRPr="00280AB5">
        <w:rPr>
          <w:rFonts w:cs="Times New Roman"/>
        </w:rPr>
        <w:t>–</w:t>
      </w:r>
      <w:r w:rsidRPr="00280AB5">
        <w:rPr>
          <w:rFonts w:cs="Times New Roman"/>
        </w:rPr>
        <w:t xml:space="preserve"> добыча олова начала быстро подыматься с момента появления республиканского строя, а в конце XVII века начинает развиваться добыча меди. Наступивший новый период великих технических и механических изобретений Арктрайта, Гаргривса и Кромптона в прядильном деле, Джона Кей</w:t>
      </w:r>
      <w:r w:rsidR="00280AB5">
        <w:rPr>
          <w:rFonts w:cs="Times New Roman"/>
        </w:rPr>
        <w:t xml:space="preserve"> </w:t>
      </w:r>
      <w:r w:rsidR="00FF6506" w:rsidRPr="00280AB5">
        <w:rPr>
          <w:rFonts w:cs="Times New Roman"/>
        </w:rPr>
        <w:t>–</w:t>
      </w:r>
      <w:r w:rsidRPr="00280AB5">
        <w:rPr>
          <w:rFonts w:cs="Times New Roman"/>
        </w:rPr>
        <w:t xml:space="preserve"> в ткацком, па</w:t>
      </w:r>
      <w:r w:rsidR="00280AB5">
        <w:rPr>
          <w:rFonts w:cs="Times New Roman"/>
        </w:rPr>
        <w:t>ровой машины Джемса Уатта (1768</w:t>
      </w:r>
      <w:r w:rsidR="00FF6506" w:rsidRPr="00280AB5">
        <w:rPr>
          <w:rFonts w:cs="Times New Roman"/>
        </w:rPr>
        <w:t>–</w:t>
      </w:r>
      <w:r w:rsidRPr="00280AB5">
        <w:rPr>
          <w:rFonts w:cs="Times New Roman"/>
        </w:rPr>
        <w:t>1792), распространения доменных печей, усовершенствования всего железоделательного производства,</w:t>
      </w:r>
      <w:r w:rsidR="00280AB5">
        <w:rPr>
          <w:rFonts w:cs="Times New Roman"/>
        </w:rPr>
        <w:t xml:space="preserve"> </w:t>
      </w:r>
      <w:r w:rsidR="00FF6506" w:rsidRPr="00280AB5">
        <w:rPr>
          <w:rFonts w:cs="Times New Roman"/>
        </w:rPr>
        <w:t>–</w:t>
      </w:r>
      <w:r w:rsidRPr="00280AB5">
        <w:rPr>
          <w:rFonts w:cs="Times New Roman"/>
        </w:rPr>
        <w:t xml:space="preserve"> застал в Англии уже широкий простор для всестороннего развития частных предприятий. Никто уже не мог, путем привилегий или монополий, помешать свободному развитию здоровых форм конкуренции (3). Таким образом, уже в XIX веке выдача патента стала обязанностью и не воспринималась обществом милостью.</w:t>
      </w:r>
    </w:p>
    <w:p w:rsidR="008A04D9" w:rsidRPr="00280AB5" w:rsidRDefault="008A04D9" w:rsidP="00B53A36">
      <w:pPr>
        <w:rPr>
          <w:rFonts w:cs="Times New Roman"/>
        </w:rPr>
      </w:pPr>
      <w:r w:rsidRPr="00280AB5">
        <w:rPr>
          <w:rFonts w:cs="Times New Roman"/>
        </w:rPr>
        <w:t>В странах Романо-германской правовой семьи переход был сознательным и намеренным.</w:t>
      </w:r>
    </w:p>
    <w:p w:rsidR="008A04D9" w:rsidRPr="00280AB5" w:rsidRDefault="008A04D9" w:rsidP="00B53A36">
      <w:pPr>
        <w:rPr>
          <w:rFonts w:cs="Times New Roman"/>
        </w:rPr>
      </w:pPr>
      <w:r w:rsidRPr="00280AB5">
        <w:rPr>
          <w:rFonts w:cs="Times New Roman"/>
        </w:rPr>
        <w:t xml:space="preserve">Во Франции переход к облигаторной защите был связан с отменой феодального строя в 1789 году и переходом к республиканской форме правления. Франция является родиной облигаторной защиты. Были созданы благоприятные условия для проведения уже назревших и давно обсуждавшихся в просветительских кругах реформ (7). </w:t>
      </w:r>
    </w:p>
    <w:p w:rsidR="008A04D9" w:rsidRPr="00280AB5" w:rsidRDefault="008A04D9" w:rsidP="00B53A36">
      <w:pPr>
        <w:rPr>
          <w:rFonts w:cs="Times New Roman"/>
        </w:rPr>
      </w:pPr>
      <w:r w:rsidRPr="00280AB5">
        <w:rPr>
          <w:rFonts w:cs="Times New Roman"/>
        </w:rPr>
        <w:t>7 января 1791 года были изданы законы об авторском праве и о праве изобретателя. В законе был закреплен принцип облигаторной защиты. Теперь это была уже не милость, а право. В новом нормативном акте закреплялось, что патент по праву</w:t>
      </w:r>
      <w:r w:rsidR="00B661E0">
        <w:rPr>
          <w:rFonts w:cs="Times New Roman"/>
        </w:rPr>
        <w:t xml:space="preserve"> </w:t>
      </w:r>
      <w:r w:rsidRPr="00280AB5">
        <w:rPr>
          <w:rFonts w:cs="Times New Roman"/>
        </w:rPr>
        <w:t>присваивался автору изобретения за его труды, выдача патентов совместима с революционными принципами, поскольку это не влечет особой милости. Патентообладатель, обладающий имущественными правами, может фабриковать, ввозить, употреблять</w:t>
      </w:r>
      <w:r w:rsidR="00B661E0">
        <w:rPr>
          <w:rFonts w:cs="Times New Roman"/>
        </w:rPr>
        <w:t xml:space="preserve"> </w:t>
      </w:r>
      <w:r w:rsidRPr="00280AB5">
        <w:rPr>
          <w:rFonts w:cs="Times New Roman"/>
        </w:rPr>
        <w:t>и продавать изобретение.</w:t>
      </w:r>
    </w:p>
    <w:p w:rsidR="008A04D9" w:rsidRPr="00280AB5" w:rsidRDefault="008A04D9" w:rsidP="00B53A36">
      <w:pPr>
        <w:rPr>
          <w:rFonts w:cs="Times New Roman"/>
        </w:rPr>
      </w:pPr>
      <w:r w:rsidRPr="00280AB5">
        <w:rPr>
          <w:rFonts w:cs="Times New Roman"/>
        </w:rPr>
        <w:t xml:space="preserve">Именно в докладе де Буфлера перед Учредительным Собранием впервые появляется доктрина промышленной собственности: </w:t>
      </w:r>
      <w:r w:rsidR="00AD3775" w:rsidRPr="00280AB5">
        <w:rPr>
          <w:rFonts w:cs="Times New Roman"/>
        </w:rPr>
        <w:t>«</w:t>
      </w:r>
      <w:r w:rsidRPr="00280AB5">
        <w:rPr>
          <w:rFonts w:cs="Times New Roman"/>
        </w:rPr>
        <w:t>…идея есть собственность автора; но изобретателю недостаточно быть собственником своей идеи; ему нужно еще получить способы охранять ее; поэтому он заключает с обществом договор</w:t>
      </w:r>
      <w:r w:rsidR="00AD3775" w:rsidRPr="00280AB5">
        <w:rPr>
          <w:rFonts w:cs="Times New Roman"/>
        </w:rPr>
        <w:t>»</w:t>
      </w:r>
      <w:r w:rsidRPr="00280AB5">
        <w:rPr>
          <w:rFonts w:cs="Times New Roman"/>
        </w:rPr>
        <w:t xml:space="preserve"> (5).</w:t>
      </w:r>
    </w:p>
    <w:p w:rsidR="008A04D9" w:rsidRPr="00280AB5" w:rsidRDefault="008A04D9" w:rsidP="00B53A36">
      <w:pPr>
        <w:rPr>
          <w:rFonts w:cs="Times New Roman"/>
        </w:rPr>
      </w:pPr>
      <w:r w:rsidRPr="00280AB5">
        <w:rPr>
          <w:rFonts w:cs="Times New Roman"/>
        </w:rPr>
        <w:t xml:space="preserve">Доводы де Буфлера показались убедительными, и первая статья закона </w:t>
      </w:r>
      <w:r w:rsidR="00AD3775" w:rsidRPr="00280AB5">
        <w:rPr>
          <w:rFonts w:cs="Times New Roman"/>
        </w:rPr>
        <w:t>«</w:t>
      </w:r>
      <w:r w:rsidRPr="00280AB5">
        <w:rPr>
          <w:rFonts w:cs="Times New Roman"/>
        </w:rPr>
        <w:t>О праве изобретателя</w:t>
      </w:r>
      <w:r w:rsidR="00AD3775" w:rsidRPr="00280AB5">
        <w:rPr>
          <w:rFonts w:cs="Times New Roman"/>
        </w:rPr>
        <w:t>»</w:t>
      </w:r>
      <w:r w:rsidRPr="00280AB5">
        <w:rPr>
          <w:rFonts w:cs="Times New Roman"/>
        </w:rPr>
        <w:t xml:space="preserve"> провозгласила: </w:t>
      </w:r>
      <w:r w:rsidR="00AD3775" w:rsidRPr="00280AB5">
        <w:rPr>
          <w:rFonts w:cs="Times New Roman"/>
        </w:rPr>
        <w:t>«</w:t>
      </w:r>
      <w:r w:rsidRPr="00280AB5">
        <w:rPr>
          <w:rFonts w:cs="Times New Roman"/>
        </w:rPr>
        <w:t>Всякое изобретение или открытие есть собственность ее автора</w:t>
      </w:r>
      <w:r w:rsidR="00AD3775" w:rsidRPr="00280AB5">
        <w:rPr>
          <w:rFonts w:cs="Times New Roman"/>
        </w:rPr>
        <w:t>»</w:t>
      </w:r>
      <w:r w:rsidRPr="00280AB5">
        <w:rPr>
          <w:rFonts w:cs="Times New Roman"/>
        </w:rPr>
        <w:t>.</w:t>
      </w:r>
    </w:p>
    <w:p w:rsidR="008A04D9" w:rsidRPr="007719C1" w:rsidRDefault="008A04D9" w:rsidP="00B53A36">
      <w:pPr>
        <w:rPr>
          <w:rFonts w:cs="Times New Roman"/>
          <w:spacing w:val="-2"/>
        </w:rPr>
      </w:pPr>
      <w:r w:rsidRPr="007719C1">
        <w:rPr>
          <w:rFonts w:cs="Times New Roman"/>
          <w:spacing w:val="-2"/>
        </w:rPr>
        <w:t xml:space="preserve">Как уже отмечалось выше, в Англии переход к облигаторной защите произошел автоматически. В течение 300 лет при выдаче патентов власть и общество придерживалось конструкции, согласно которой </w:t>
      </w:r>
      <w:r w:rsidR="00AD3775" w:rsidRPr="007719C1">
        <w:rPr>
          <w:rFonts w:cs="Times New Roman"/>
          <w:spacing w:val="-2"/>
        </w:rPr>
        <w:t>«</w:t>
      </w:r>
      <w:r w:rsidRPr="007719C1">
        <w:rPr>
          <w:rFonts w:cs="Times New Roman"/>
          <w:spacing w:val="-2"/>
        </w:rPr>
        <w:t>патент являлся монополией</w:t>
      </w:r>
      <w:r w:rsidR="00AD3775" w:rsidRPr="007719C1">
        <w:rPr>
          <w:rFonts w:cs="Times New Roman"/>
          <w:spacing w:val="-2"/>
        </w:rPr>
        <w:t>»</w:t>
      </w:r>
      <w:r w:rsidRPr="007719C1">
        <w:rPr>
          <w:rFonts w:cs="Times New Roman"/>
          <w:spacing w:val="-2"/>
        </w:rPr>
        <w:t>. В конце XVIII века в судебной практике произошли изменения: изобретатель по-прежнему считался монополистом, однако о милости короля речь уже не шла. Было установлено, что испрашивание правовой охраны – есть право изобретателя. В 1820 году был принят новый закон, вобравший в себя основные принципы французского патентного права. Согласно этому закону срок действия правовой защиты не превышала 15 лет.</w:t>
      </w:r>
    </w:p>
    <w:p w:rsidR="008A04D9" w:rsidRPr="00280AB5" w:rsidRDefault="008A04D9" w:rsidP="00B53A36">
      <w:pPr>
        <w:rPr>
          <w:rFonts w:cs="Times New Roman"/>
        </w:rPr>
      </w:pPr>
      <w:r w:rsidRPr="00280AB5">
        <w:rPr>
          <w:rFonts w:cs="Times New Roman"/>
        </w:rPr>
        <w:t>В других европейских странах переход к облигаторной защите начался в XIX веке. Большинство европейских стран осуществили заимствование норм патентного права у Франции. В частности,</w:t>
      </w:r>
      <w:r w:rsidR="00B661E0">
        <w:rPr>
          <w:rFonts w:cs="Times New Roman"/>
        </w:rPr>
        <w:t xml:space="preserve"> </w:t>
      </w:r>
      <w:r w:rsidRPr="00280AB5">
        <w:rPr>
          <w:rFonts w:cs="Times New Roman"/>
        </w:rPr>
        <w:t>королевство обеих Сицилий приняли декрет Иоахима Наполеона 2 марта 1810г., Испания – декрет 27 марта 1826 г., Бельгия – закон 24 мая 1854 г.</w:t>
      </w:r>
    </w:p>
    <w:p w:rsidR="008A04D9" w:rsidRPr="00280AB5" w:rsidRDefault="008A04D9" w:rsidP="00B53A36">
      <w:pPr>
        <w:rPr>
          <w:rFonts w:cs="Times New Roman"/>
        </w:rPr>
      </w:pPr>
      <w:r w:rsidRPr="00280AB5">
        <w:rPr>
          <w:rFonts w:cs="Times New Roman"/>
        </w:rPr>
        <w:t>Государства германской цивилизации практически последними перешли к облигаторной защите. Это было связано с тем, что авторское и изобретательское право были плохо дифференцированы. Кроме того, техника развивалась очень слабо, при этом патенты выдавались по политическим соображениям, в них указывалось, что автор изобретения не имеет права требовать защиты. В частности, в Австрийском законе указывалось, что закон имеет своим основанием не правовой, а политический принцип.</w:t>
      </w:r>
    </w:p>
    <w:p w:rsidR="008A04D9" w:rsidRPr="00280AB5" w:rsidRDefault="008A04D9" w:rsidP="00B53A36">
      <w:pPr>
        <w:rPr>
          <w:rFonts w:cs="Times New Roman"/>
        </w:rPr>
      </w:pPr>
      <w:r w:rsidRPr="00280AB5">
        <w:rPr>
          <w:rFonts w:cs="Times New Roman"/>
        </w:rPr>
        <w:t xml:space="preserve">Изобретательство в государствах германской цивилизации в этот момент рассматривалось в виде достижения общегосударственных интересов, заключающихся только в организации училищ и выставок, предоставлением льгот и содействием распространению изобретений и открытий. </w:t>
      </w:r>
    </w:p>
    <w:p w:rsidR="008A04D9" w:rsidRPr="00280AB5" w:rsidRDefault="008A04D9" w:rsidP="00B53A36">
      <w:pPr>
        <w:rPr>
          <w:rFonts w:cs="Times New Roman"/>
        </w:rPr>
      </w:pPr>
      <w:r w:rsidRPr="00280AB5">
        <w:rPr>
          <w:rFonts w:cs="Times New Roman"/>
        </w:rPr>
        <w:t>Единичные требования введения облигаторной защиты начинают раздаваться в Германии с 40-годов. В 1850 году берлинское политехническое общество разработало и представило прусскому правительству проект патентного закона. В проекте закона указывалось, что каждому изобретателю принадлежит право получить защиту. Берлинское политехническое общество аргументировало целесообразность принятия закона тем, что действующий закон не соответствует интересам промышленности. Прусское министерство торговли отнеслось негативно к этой инициативе, поскольку проект предусматривал явочную выдачу патентов без какой-либо проверки сущности творческого решения. Существовали опасения, что это повлечет огромное количество злоупотреблений правом со стороны патентообладателей, а также к увеличению исковых требований об уничтожении выданных патентов.</w:t>
      </w:r>
    </w:p>
    <w:p w:rsidR="008A04D9" w:rsidRPr="007719C1" w:rsidRDefault="008A04D9" w:rsidP="00B53A36">
      <w:pPr>
        <w:rPr>
          <w:rFonts w:cs="Times New Roman"/>
          <w:spacing w:val="-2"/>
        </w:rPr>
      </w:pPr>
      <w:r w:rsidRPr="007719C1">
        <w:rPr>
          <w:rFonts w:cs="Times New Roman"/>
          <w:spacing w:val="-2"/>
        </w:rPr>
        <w:t xml:space="preserve">Началась борьба между сторонниками и противниками патентной защиты. Сторонники патентной защиты сгруппировались вокруг </w:t>
      </w:r>
      <w:r w:rsidR="00AD3775" w:rsidRPr="007719C1">
        <w:rPr>
          <w:rFonts w:cs="Times New Roman"/>
          <w:spacing w:val="-2"/>
        </w:rPr>
        <w:t>«</w:t>
      </w:r>
      <w:r w:rsidRPr="007719C1">
        <w:rPr>
          <w:rFonts w:cs="Times New Roman"/>
          <w:spacing w:val="-2"/>
        </w:rPr>
        <w:t>Союза немецких инженеров</w:t>
      </w:r>
      <w:r w:rsidR="00AD3775" w:rsidRPr="007719C1">
        <w:rPr>
          <w:rFonts w:cs="Times New Roman"/>
          <w:spacing w:val="-2"/>
        </w:rPr>
        <w:t>»</w:t>
      </w:r>
      <w:r w:rsidRPr="007719C1">
        <w:rPr>
          <w:rFonts w:cs="Times New Roman"/>
          <w:spacing w:val="-2"/>
        </w:rPr>
        <w:t>, а противники</w:t>
      </w:r>
      <w:r w:rsidR="00B661E0" w:rsidRPr="007719C1">
        <w:rPr>
          <w:rFonts w:cs="Times New Roman"/>
          <w:spacing w:val="-2"/>
        </w:rPr>
        <w:t xml:space="preserve"> </w:t>
      </w:r>
      <w:r w:rsidR="0040007E" w:rsidRPr="007719C1">
        <w:rPr>
          <w:rFonts w:cs="Times New Roman"/>
          <w:spacing w:val="-2"/>
        </w:rPr>
        <w:t>–</w:t>
      </w:r>
      <w:r w:rsidRPr="007719C1">
        <w:rPr>
          <w:rFonts w:cs="Times New Roman"/>
          <w:spacing w:val="-2"/>
        </w:rPr>
        <w:t xml:space="preserve"> </w:t>
      </w:r>
      <w:r w:rsidR="00AD3775" w:rsidRPr="007719C1">
        <w:rPr>
          <w:rFonts w:cs="Times New Roman"/>
          <w:spacing w:val="-2"/>
        </w:rPr>
        <w:t>«</w:t>
      </w:r>
      <w:r w:rsidRPr="007719C1">
        <w:rPr>
          <w:rFonts w:cs="Times New Roman"/>
          <w:spacing w:val="-2"/>
        </w:rPr>
        <w:t>Союза немецких политико-экономов</w:t>
      </w:r>
      <w:r w:rsidR="00AD3775" w:rsidRPr="007719C1">
        <w:rPr>
          <w:rFonts w:cs="Times New Roman"/>
          <w:spacing w:val="-2"/>
        </w:rPr>
        <w:t>»</w:t>
      </w:r>
      <w:r w:rsidRPr="007719C1">
        <w:rPr>
          <w:rFonts w:cs="Times New Roman"/>
          <w:spacing w:val="-2"/>
        </w:rPr>
        <w:t xml:space="preserve">. На съезде в 1861 году инженеры постановили создать комиссию для выработки основных принципов нового патентного законодательства. Однако в 1863 году на конгрессе </w:t>
      </w:r>
      <w:r w:rsidR="00AD3775" w:rsidRPr="007719C1">
        <w:rPr>
          <w:rFonts w:cs="Times New Roman"/>
          <w:spacing w:val="-2"/>
        </w:rPr>
        <w:t>«</w:t>
      </w:r>
      <w:r w:rsidRPr="007719C1">
        <w:rPr>
          <w:rFonts w:cs="Times New Roman"/>
          <w:spacing w:val="-2"/>
        </w:rPr>
        <w:t>Союза немецких политико-экономов</w:t>
      </w:r>
      <w:r w:rsidR="00AD3775" w:rsidRPr="007719C1">
        <w:rPr>
          <w:rFonts w:cs="Times New Roman"/>
          <w:spacing w:val="-2"/>
        </w:rPr>
        <w:t>»</w:t>
      </w:r>
      <w:r w:rsidRPr="007719C1">
        <w:rPr>
          <w:rFonts w:cs="Times New Roman"/>
          <w:spacing w:val="-2"/>
        </w:rPr>
        <w:t xml:space="preserve"> доводы о необходимости принятия патентного закона были разгромлены.</w:t>
      </w:r>
    </w:p>
    <w:p w:rsidR="008A04D9" w:rsidRPr="00280AB5" w:rsidRDefault="008A04D9" w:rsidP="00B53A36">
      <w:pPr>
        <w:rPr>
          <w:rFonts w:cs="Times New Roman"/>
        </w:rPr>
      </w:pPr>
      <w:r w:rsidRPr="00280AB5">
        <w:rPr>
          <w:rFonts w:cs="Times New Roman"/>
        </w:rPr>
        <w:t>В конце 60-х годов правительство начало склоняться в пользу отмены даже факультативной защиты. Результатом этого явилось внесение Бисмарком в союзный проект 10 декабря 1868 года предложения об издании закона о полном упразднении всех патентов на всей территории Северо-Германского союза.</w:t>
      </w:r>
    </w:p>
    <w:p w:rsidR="008A04D9" w:rsidRPr="00280AB5" w:rsidRDefault="008A04D9" w:rsidP="00B53A36">
      <w:pPr>
        <w:rPr>
          <w:rFonts w:cs="Times New Roman"/>
        </w:rPr>
      </w:pPr>
      <w:r w:rsidRPr="00280AB5">
        <w:rPr>
          <w:rFonts w:cs="Times New Roman"/>
        </w:rPr>
        <w:t>Ситуацию изменил международный конгресс, созванный в Вене в 1873 г. Доводы противников патентной охраны прозвучали на этом конгрессе устаревшими и не соответствующими реалиям развития экономики и промышленности. Кроме того, в рейхстаг также уже вносились предложения разработать общегерманский патентный закон.</w:t>
      </w:r>
    </w:p>
    <w:p w:rsidR="008A04D9" w:rsidRPr="00280AB5" w:rsidRDefault="008A04D9" w:rsidP="00B53A36">
      <w:pPr>
        <w:rPr>
          <w:rFonts w:cs="Times New Roman"/>
        </w:rPr>
      </w:pPr>
      <w:r w:rsidRPr="00280AB5">
        <w:rPr>
          <w:rFonts w:cs="Times New Roman"/>
        </w:rPr>
        <w:t>Первое обсуждение проекта патентного закона состоялось в марте 1877 года, принят закон был уже в мае 1877 года. Кроме того, в Берлине открылось патентное ведомство. В соответствии с патентным законом охрана предоставлялась тому, кто первый осуществил подачу заявки. Фактически лицом, которое первым подала заявку, закреплялось право приоритета. Заявки проходили экспертизу в ведомстве. Срок патентной охраны составлял 15 лет, а за поддержание патента взимались пошлины.</w:t>
      </w:r>
    </w:p>
    <w:p w:rsidR="008A04D9" w:rsidRPr="00280AB5" w:rsidRDefault="008A04D9" w:rsidP="00B53A36">
      <w:pPr>
        <w:rPr>
          <w:rFonts w:cs="Times New Roman"/>
        </w:rPr>
      </w:pPr>
      <w:r w:rsidRPr="00280AB5">
        <w:rPr>
          <w:rFonts w:cs="Times New Roman"/>
        </w:rPr>
        <w:t>В Швейцарии также до XIX века не существовало патентного закона. Однако в 40-х годах появляется много петиций о принятии патентного закона. Все эти петиции удовлетворены не были, поскольку на правительство Швейцарии сильно влияло антипатентная компания, развернутая в Германии.</w:t>
      </w:r>
    </w:p>
    <w:p w:rsidR="008A04D9" w:rsidRPr="00280AB5" w:rsidRDefault="008A04D9" w:rsidP="00B53A36">
      <w:pPr>
        <w:rPr>
          <w:rFonts w:cs="Times New Roman"/>
        </w:rPr>
      </w:pPr>
      <w:r w:rsidRPr="00280AB5">
        <w:rPr>
          <w:rFonts w:cs="Times New Roman"/>
        </w:rPr>
        <w:t>Принятию патентного закона способствовали международный патентный конгресс и международная выставка в Филадельфии 1876 года. Итоги участия в международной выставке были абсолютно неутешительны, они показали сильную отсталость часовой промышленности Швейцарии. Правительство Швейцарии решило оказать помощь часовой промышленности, при этом необходимо было увеличить изобретательскую активность и защитить права изобретателей на новые изобретения.</w:t>
      </w:r>
    </w:p>
    <w:p w:rsidR="008A04D9" w:rsidRPr="00280AB5" w:rsidRDefault="008A04D9" w:rsidP="00B53A36">
      <w:pPr>
        <w:rPr>
          <w:rFonts w:cs="Times New Roman"/>
        </w:rPr>
      </w:pPr>
      <w:r w:rsidRPr="00280AB5">
        <w:rPr>
          <w:rFonts w:cs="Times New Roman"/>
        </w:rPr>
        <w:t>Результатом такой деятельности стал проект закона, разработанный в 1877 году. Однако было установлено, что закон не может</w:t>
      </w:r>
      <w:r w:rsidR="00B661E0">
        <w:rPr>
          <w:rFonts w:cs="Times New Roman"/>
        </w:rPr>
        <w:t xml:space="preserve"> </w:t>
      </w:r>
      <w:r w:rsidRPr="00280AB5">
        <w:rPr>
          <w:rFonts w:cs="Times New Roman"/>
        </w:rPr>
        <w:t>быть принят, поскольку он противоречит конституции. Необходимо было внести изменения в конституцию.</w:t>
      </w:r>
    </w:p>
    <w:p w:rsidR="008A04D9" w:rsidRPr="00280AB5" w:rsidRDefault="008A04D9" w:rsidP="00B53A36">
      <w:pPr>
        <w:rPr>
          <w:rFonts w:cs="Times New Roman"/>
        </w:rPr>
      </w:pPr>
      <w:r w:rsidRPr="00280AB5">
        <w:rPr>
          <w:rFonts w:cs="Times New Roman"/>
        </w:rPr>
        <w:t>Однако общество было настолько консервативно, что при народном голосовании поправка в конституцию не была принята. Поправка была принята</w:t>
      </w:r>
      <w:r w:rsidR="00B661E0">
        <w:rPr>
          <w:rFonts w:cs="Times New Roman"/>
        </w:rPr>
        <w:t xml:space="preserve"> </w:t>
      </w:r>
      <w:r w:rsidRPr="00280AB5">
        <w:rPr>
          <w:rFonts w:cs="Times New Roman"/>
        </w:rPr>
        <w:t>только в 1887 г</w:t>
      </w:r>
      <w:r w:rsidR="007719C1">
        <w:rPr>
          <w:rFonts w:cs="Times New Roman"/>
        </w:rPr>
        <w:t>.</w:t>
      </w:r>
      <w:r w:rsidRPr="00280AB5">
        <w:rPr>
          <w:rFonts w:cs="Times New Roman"/>
        </w:rPr>
        <w:t>, а патентный закон был принят в июне 1888 г.</w:t>
      </w:r>
    </w:p>
    <w:p w:rsidR="008A04D9" w:rsidRPr="00280AB5" w:rsidRDefault="008A04D9" w:rsidP="00B53A36">
      <w:pPr>
        <w:rPr>
          <w:rFonts w:cs="Times New Roman"/>
        </w:rPr>
      </w:pPr>
      <w:r w:rsidRPr="00280AB5">
        <w:rPr>
          <w:rFonts w:cs="Times New Roman"/>
        </w:rPr>
        <w:t xml:space="preserve">Возникновение облигаторной защиты в Австрии произошло в связи со следующими обстоятельствами. Австрия присоединила Милан и Венецию, при этом на территории монархии стали действовать несхожие законы. В Австрии продолжал действовать закон о привилегиях, а в Милане и Венеции действовал патентный закон от 4 июня 1806 года. Для устранения этого неудобства был принят в августе 1820 года общий закон, приближавшийся к французском патентному закону. </w:t>
      </w:r>
    </w:p>
    <w:p w:rsidR="008A04D9" w:rsidRPr="00280AB5" w:rsidRDefault="008A04D9" w:rsidP="00B53A36">
      <w:pPr>
        <w:rPr>
          <w:rFonts w:cs="Times New Roman"/>
        </w:rPr>
      </w:pPr>
      <w:r w:rsidRPr="00280AB5">
        <w:rPr>
          <w:rFonts w:cs="Times New Roman"/>
        </w:rPr>
        <w:t xml:space="preserve">В закон было внесено несколько изменений в 1832 году. Уточненный закон предусматривал продление защиты изобретение на срок, превышающий 15 лет. Кроме того, каждый желающий мог ознакомиться с описание технического решения. Часть территории монархии отказались вносить изменения в принятый закон, и он действовал лишь на части владений габсбургского дома. </w:t>
      </w:r>
    </w:p>
    <w:p w:rsidR="008A04D9" w:rsidRPr="00280AB5" w:rsidRDefault="008A04D9" w:rsidP="00B53A36">
      <w:pPr>
        <w:rPr>
          <w:rFonts w:cs="Times New Roman"/>
        </w:rPr>
      </w:pPr>
      <w:r w:rsidRPr="00280AB5">
        <w:rPr>
          <w:rFonts w:cs="Times New Roman"/>
        </w:rPr>
        <w:t xml:space="preserve">В 1852 году закон о патентной защите был переработан и стал действовать в виде единого общего закона. </w:t>
      </w:r>
    </w:p>
    <w:p w:rsidR="008A04D9" w:rsidRPr="00280AB5" w:rsidRDefault="008A04D9" w:rsidP="00B53A36">
      <w:pPr>
        <w:rPr>
          <w:rFonts w:cs="Times New Roman"/>
        </w:rPr>
      </w:pPr>
      <w:r w:rsidRPr="00280AB5">
        <w:rPr>
          <w:rFonts w:cs="Times New Roman"/>
        </w:rPr>
        <w:t>В соответствии с единым законом предусматривался явочный порядок выдачи патентов, отсутствовала апелляционная инстанция в отношении исковых требованиях о признании патентов недействительными. Преимуществами единого патентного закона являлось выдача патентов на секретные изобретения и возбуждение уголовных дел при введении в гражданский оборот контрафактных продуктов.</w:t>
      </w:r>
    </w:p>
    <w:p w:rsidR="008A04D9" w:rsidRPr="00280AB5" w:rsidRDefault="008A04D9" w:rsidP="00B53A36">
      <w:pPr>
        <w:rPr>
          <w:rFonts w:cs="Times New Roman"/>
        </w:rPr>
      </w:pPr>
      <w:r w:rsidRPr="00280AB5">
        <w:rPr>
          <w:rFonts w:cs="Times New Roman"/>
        </w:rPr>
        <w:t xml:space="preserve">Быстрое развитие промышленного производства в России во второй половине XIX в. и необходимость подключения страны к международной системе охраны промышленной собственности обусловили необходимость подготовки более современного и полного патентного закона. Им стал принятый 20 мая 1896 г. Закон, называвшийся </w:t>
      </w:r>
      <w:r w:rsidR="00AD3775" w:rsidRPr="00280AB5">
        <w:rPr>
          <w:rFonts w:cs="Times New Roman"/>
        </w:rPr>
        <w:t>«</w:t>
      </w:r>
      <w:r w:rsidRPr="00280AB5">
        <w:rPr>
          <w:rFonts w:cs="Times New Roman"/>
        </w:rPr>
        <w:t>Положение о привилегиях на изобретения и усовершенствования</w:t>
      </w:r>
      <w:r w:rsidR="00AD3775" w:rsidRPr="00280AB5">
        <w:rPr>
          <w:rFonts w:cs="Times New Roman"/>
        </w:rPr>
        <w:t>»</w:t>
      </w:r>
      <w:r w:rsidRPr="00280AB5">
        <w:rPr>
          <w:rFonts w:cs="Times New Roman"/>
        </w:rPr>
        <w:t xml:space="preserve">. Новый Закон давал более четкое понятие охраняемого изобретения: оно должно было относиться к области промышленности и иметь существенную новизну. Не подлежали патентованию научные открытия и отвлеченные теории, а также химические, вкусовые и пищевые вещества, лекарства и способы их приготовления и </w:t>
      </w:r>
      <w:r w:rsidR="00BD3117" w:rsidRPr="00280AB5">
        <w:rPr>
          <w:rFonts w:cs="Times New Roman"/>
        </w:rPr>
        <w:t>т. п.</w:t>
      </w:r>
      <w:r w:rsidRPr="00280AB5">
        <w:rPr>
          <w:rFonts w:cs="Times New Roman"/>
        </w:rPr>
        <w:t xml:space="preserve"> Привилегии на изобретения выдавались министром торговли и промышленности на основе проверочной системы экспертизы заявок. Привилегия действовала не более 15 лет и могла свободно отчуждаться ее обладателем. Он также мог выдавать лицензии и передавать привилегию по наследству. Владелец привилегии был обязан реально осуществить свое изобретение в течение 5 лет под угрозой прекращения ее действия.</w:t>
      </w:r>
    </w:p>
    <w:p w:rsidR="008A04D9" w:rsidRPr="00280AB5" w:rsidRDefault="008A04D9" w:rsidP="00B53A36">
      <w:pPr>
        <w:rPr>
          <w:rFonts w:cs="Times New Roman"/>
        </w:rPr>
      </w:pPr>
      <w:r w:rsidRPr="00280AB5">
        <w:rPr>
          <w:rFonts w:cs="Times New Roman"/>
        </w:rPr>
        <w:t>Охранные документы именовались привилегиями, однако выдавались по облигаторному принципу, а не по факультативному.</w:t>
      </w:r>
    </w:p>
    <w:p w:rsidR="008A04D9" w:rsidRPr="00280AB5" w:rsidRDefault="008A04D9" w:rsidP="00B53A36">
      <w:pPr>
        <w:rPr>
          <w:rFonts w:cs="Times New Roman"/>
        </w:rPr>
      </w:pPr>
      <w:r w:rsidRPr="00280AB5">
        <w:rPr>
          <w:rFonts w:cs="Times New Roman"/>
        </w:rPr>
        <w:t xml:space="preserve">Промышленные образцы получили патентную охрану в России с середины XIX в. Связанные с промышленными образцами отношения регулировались </w:t>
      </w:r>
      <w:r w:rsidR="00AD3775" w:rsidRPr="00280AB5">
        <w:rPr>
          <w:rFonts w:cs="Times New Roman"/>
        </w:rPr>
        <w:t>«</w:t>
      </w:r>
      <w:r w:rsidRPr="00280AB5">
        <w:rPr>
          <w:rFonts w:cs="Times New Roman"/>
        </w:rPr>
        <w:t>Положением о праве собственности на фабричные рисунки и модели</w:t>
      </w:r>
      <w:r w:rsidR="00AD3775" w:rsidRPr="00280AB5">
        <w:rPr>
          <w:rFonts w:cs="Times New Roman"/>
        </w:rPr>
        <w:t>»</w:t>
      </w:r>
      <w:r w:rsidRPr="00280AB5">
        <w:rPr>
          <w:rFonts w:cs="Times New Roman"/>
        </w:rPr>
        <w:t xml:space="preserve"> от 11 июля 1864 г. Упомянутое Положение вошло в Устав о промышленности Свода Законов. Исключительное право на их использование предоставлялось от 1 до 10 лет (8).</w:t>
      </w:r>
    </w:p>
    <w:p w:rsidR="00B53A36" w:rsidRPr="00280AB5" w:rsidRDefault="00B53A36" w:rsidP="00B53A36">
      <w:pPr>
        <w:pStyle w:val="afd"/>
        <w:rPr>
          <w:rFonts w:eastAsia="Calibri"/>
        </w:rPr>
      </w:pPr>
      <w:r w:rsidRPr="00280AB5">
        <w:rPr>
          <w:rFonts w:eastAsia="Calibri"/>
        </w:rPr>
        <w:t xml:space="preserve">Библиографический </w:t>
      </w:r>
      <w:r w:rsidR="00BE52DE">
        <w:rPr>
          <w:rFonts w:eastAsia="Calibri"/>
        </w:rPr>
        <w:t>с</w:t>
      </w:r>
      <w:r w:rsidRPr="00280AB5">
        <w:rPr>
          <w:rFonts w:eastAsia="Calibri"/>
        </w:rPr>
        <w:t>писок</w:t>
      </w:r>
    </w:p>
    <w:p w:rsidR="008A04D9" w:rsidRPr="00280AB5" w:rsidRDefault="008A04D9" w:rsidP="00B53A36">
      <w:pPr>
        <w:rPr>
          <w:rFonts w:cs="Times New Roman"/>
        </w:rPr>
      </w:pPr>
      <w:r w:rsidRPr="00280AB5">
        <w:rPr>
          <w:rFonts w:cs="Times New Roman"/>
        </w:rPr>
        <w:t>1. Всеобщая история государства и права. Под ред. Черниловского З.С. Ленинград, 1970г.</w:t>
      </w:r>
    </w:p>
    <w:p w:rsidR="008A04D9" w:rsidRPr="00280AB5" w:rsidRDefault="008A04D9" w:rsidP="00B53A36">
      <w:pPr>
        <w:rPr>
          <w:rFonts w:cs="Times New Roman"/>
        </w:rPr>
      </w:pPr>
      <w:r w:rsidRPr="00280AB5">
        <w:rPr>
          <w:rFonts w:cs="Times New Roman"/>
        </w:rPr>
        <w:t xml:space="preserve">2. МИНКОВ А.М. </w:t>
      </w:r>
      <w:r w:rsidR="00AD3775" w:rsidRPr="00280AB5">
        <w:rPr>
          <w:rFonts w:cs="Times New Roman"/>
        </w:rPr>
        <w:t>«</w:t>
      </w:r>
      <w:r w:rsidRPr="00280AB5">
        <w:rPr>
          <w:rFonts w:cs="Times New Roman"/>
        </w:rPr>
        <w:t>Международная охрана интеллектуальной собственности</w:t>
      </w:r>
      <w:r w:rsidR="00AD3775" w:rsidRPr="00280AB5">
        <w:rPr>
          <w:rFonts w:cs="Times New Roman"/>
        </w:rPr>
        <w:t>»</w:t>
      </w:r>
      <w:r w:rsidRPr="00280AB5">
        <w:rPr>
          <w:rFonts w:cs="Times New Roman"/>
        </w:rPr>
        <w:t xml:space="preserve">, Санкт-Петербург и др. </w:t>
      </w:r>
      <w:r w:rsidR="00AD3775" w:rsidRPr="00280AB5">
        <w:rPr>
          <w:rFonts w:cs="Times New Roman"/>
        </w:rPr>
        <w:t>«</w:t>
      </w:r>
      <w:r w:rsidRPr="00280AB5">
        <w:rPr>
          <w:rFonts w:cs="Times New Roman"/>
        </w:rPr>
        <w:t>Питер</w:t>
      </w:r>
      <w:r w:rsidR="00AD3775" w:rsidRPr="00280AB5">
        <w:rPr>
          <w:rFonts w:cs="Times New Roman"/>
        </w:rPr>
        <w:t>»</w:t>
      </w:r>
      <w:r w:rsidRPr="00280AB5">
        <w:rPr>
          <w:rFonts w:cs="Times New Roman"/>
        </w:rPr>
        <w:t>, 2001г.</w:t>
      </w:r>
    </w:p>
    <w:p w:rsidR="008A04D9" w:rsidRPr="00280AB5" w:rsidRDefault="008A04D9" w:rsidP="00B53A36">
      <w:pPr>
        <w:rPr>
          <w:rFonts w:cs="Times New Roman"/>
        </w:rPr>
      </w:pPr>
      <w:r w:rsidRPr="00280AB5">
        <w:rPr>
          <w:rFonts w:cs="Times New Roman"/>
        </w:rPr>
        <w:t xml:space="preserve">3. ГЕРМАН Леви </w:t>
      </w:r>
      <w:r w:rsidR="00AD3775" w:rsidRPr="00280AB5">
        <w:rPr>
          <w:rFonts w:cs="Times New Roman"/>
        </w:rPr>
        <w:t>«</w:t>
      </w:r>
      <w:r w:rsidRPr="00280AB5">
        <w:rPr>
          <w:rFonts w:cs="Times New Roman"/>
        </w:rPr>
        <w:t>АНГЛИЙСКОЕ НАРОДНОЕ ХОЗЯЙСТВО</w:t>
      </w:r>
      <w:r w:rsidR="00AD3775" w:rsidRPr="00280AB5">
        <w:rPr>
          <w:rFonts w:cs="Times New Roman"/>
        </w:rPr>
        <w:t>»</w:t>
      </w:r>
      <w:r w:rsidRPr="00280AB5">
        <w:rPr>
          <w:rFonts w:cs="Times New Roman"/>
        </w:rPr>
        <w:t xml:space="preserve">, изд. </w:t>
      </w:r>
      <w:r w:rsidR="00AD3775" w:rsidRPr="00280AB5">
        <w:rPr>
          <w:rFonts w:cs="Times New Roman"/>
        </w:rPr>
        <w:t>«</w:t>
      </w:r>
      <w:r w:rsidRPr="00280AB5">
        <w:rPr>
          <w:rFonts w:cs="Times New Roman"/>
        </w:rPr>
        <w:t>Книга</w:t>
      </w:r>
      <w:r w:rsidR="00AD3775" w:rsidRPr="00280AB5">
        <w:rPr>
          <w:rFonts w:cs="Times New Roman"/>
        </w:rPr>
        <w:t>»</w:t>
      </w:r>
      <w:r w:rsidRPr="00280AB5">
        <w:rPr>
          <w:rFonts w:cs="Times New Roman"/>
        </w:rPr>
        <w:t xml:space="preserve">, Петроград, 1924 г. </w:t>
      </w:r>
    </w:p>
    <w:p w:rsidR="008A04D9" w:rsidRPr="00280AB5" w:rsidRDefault="008A04D9" w:rsidP="00B53A36">
      <w:pPr>
        <w:rPr>
          <w:rFonts w:cs="Times New Roman"/>
        </w:rPr>
      </w:pPr>
      <w:r w:rsidRPr="00280AB5">
        <w:rPr>
          <w:rFonts w:cs="Times New Roman"/>
        </w:rPr>
        <w:t xml:space="preserve">4. Патентное право в России, под ред. А.Н. Павловского, </w:t>
      </w:r>
      <w:r w:rsidR="0040007E">
        <w:rPr>
          <w:rFonts w:cs="Times New Roman"/>
        </w:rPr>
        <w:t>–</w:t>
      </w:r>
      <w:r w:rsidRPr="00280AB5">
        <w:rPr>
          <w:rFonts w:cs="Times New Roman"/>
        </w:rPr>
        <w:t xml:space="preserve"> М.: </w:t>
      </w:r>
      <w:r w:rsidR="00AD3775" w:rsidRPr="00280AB5">
        <w:rPr>
          <w:rFonts w:cs="Times New Roman"/>
        </w:rPr>
        <w:t>«</w:t>
      </w:r>
      <w:r w:rsidRPr="00280AB5">
        <w:rPr>
          <w:rFonts w:cs="Times New Roman"/>
        </w:rPr>
        <w:t>Арбат-Информ</w:t>
      </w:r>
      <w:r w:rsidR="00AD3775" w:rsidRPr="00280AB5">
        <w:rPr>
          <w:rFonts w:cs="Times New Roman"/>
        </w:rPr>
        <w:t>»</w:t>
      </w:r>
      <w:r w:rsidRPr="00280AB5">
        <w:rPr>
          <w:rFonts w:cs="Times New Roman"/>
        </w:rPr>
        <w:t xml:space="preserve">, 2002г. </w:t>
      </w:r>
    </w:p>
    <w:p w:rsidR="008A04D9" w:rsidRPr="00280AB5" w:rsidRDefault="008A04D9" w:rsidP="00B53A36">
      <w:pPr>
        <w:rPr>
          <w:rFonts w:cs="Times New Roman"/>
        </w:rPr>
      </w:pPr>
      <w:r w:rsidRPr="00280AB5">
        <w:rPr>
          <w:rFonts w:cs="Times New Roman"/>
        </w:rPr>
        <w:t xml:space="preserve">5. ПИЛЕНКО А.А. </w:t>
      </w:r>
      <w:r w:rsidR="00AD3775" w:rsidRPr="00280AB5">
        <w:rPr>
          <w:rFonts w:cs="Times New Roman"/>
        </w:rPr>
        <w:t>«</w:t>
      </w:r>
      <w:r w:rsidRPr="00280AB5">
        <w:rPr>
          <w:rFonts w:cs="Times New Roman"/>
        </w:rPr>
        <w:t>Право изобретателя</w:t>
      </w:r>
      <w:r w:rsidR="00AD3775" w:rsidRPr="00280AB5">
        <w:rPr>
          <w:rFonts w:cs="Times New Roman"/>
        </w:rPr>
        <w:t>»</w:t>
      </w:r>
      <w:r w:rsidRPr="00280AB5">
        <w:rPr>
          <w:rFonts w:cs="Times New Roman"/>
        </w:rPr>
        <w:t xml:space="preserve">, Москва, </w:t>
      </w:r>
      <w:r w:rsidR="00AD3775" w:rsidRPr="00280AB5">
        <w:rPr>
          <w:rFonts w:cs="Times New Roman"/>
        </w:rPr>
        <w:t>«</w:t>
      </w:r>
      <w:r w:rsidRPr="00280AB5">
        <w:rPr>
          <w:rFonts w:cs="Times New Roman"/>
        </w:rPr>
        <w:t>СТАТУТ</w:t>
      </w:r>
      <w:r w:rsidR="00AD3775" w:rsidRPr="00280AB5">
        <w:rPr>
          <w:rFonts w:cs="Times New Roman"/>
        </w:rPr>
        <w:t>»</w:t>
      </w:r>
      <w:r w:rsidRPr="00280AB5">
        <w:rPr>
          <w:rFonts w:cs="Times New Roman"/>
        </w:rPr>
        <w:t>, 2005г.</w:t>
      </w:r>
    </w:p>
    <w:p w:rsidR="008A04D9" w:rsidRPr="00280AB5" w:rsidRDefault="008A04D9" w:rsidP="00B53A36">
      <w:pPr>
        <w:rPr>
          <w:rFonts w:cs="Times New Roman"/>
        </w:rPr>
      </w:pPr>
      <w:r w:rsidRPr="00280AB5">
        <w:rPr>
          <w:rFonts w:eastAsia="Times New Roman" w:cs="Times New Roman"/>
          <w:lang w:eastAsia="ru-RU"/>
        </w:rPr>
        <w:t xml:space="preserve">6. </w:t>
      </w:r>
      <w:hyperlink r:id="rId112" w:history="1">
        <w:r w:rsidRPr="00280AB5">
          <w:rPr>
            <w:rFonts w:cs="Times New Roman"/>
          </w:rPr>
          <w:t>Шершеневич Г.Ф. Учебник торгового права</w:t>
        </w:r>
      </w:hyperlink>
      <w:r w:rsidRPr="00280AB5">
        <w:rPr>
          <w:rFonts w:cs="Times New Roman"/>
        </w:rPr>
        <w:t xml:space="preserve">, издание 9-е, второе посмертное) </w:t>
      </w:r>
      <w:r w:rsidR="0040007E">
        <w:rPr>
          <w:rFonts w:cs="Times New Roman"/>
        </w:rPr>
        <w:t>–</w:t>
      </w:r>
      <w:r w:rsidRPr="00280AB5">
        <w:rPr>
          <w:rFonts w:cs="Times New Roman"/>
        </w:rPr>
        <w:t xml:space="preserve"> М.: Московское научное издательство. 1919</w:t>
      </w:r>
    </w:p>
    <w:p w:rsidR="008A04D9" w:rsidRPr="00280AB5" w:rsidRDefault="008A04D9" w:rsidP="00B53A36">
      <w:pPr>
        <w:rPr>
          <w:rFonts w:cs="Times New Roman"/>
        </w:rPr>
      </w:pPr>
      <w:r w:rsidRPr="00280AB5">
        <w:rPr>
          <w:rFonts w:cs="Times New Roman"/>
        </w:rPr>
        <w:t xml:space="preserve">7. АРЗАКАНЯН М.Ц. и др. </w:t>
      </w:r>
      <w:r w:rsidR="00AD3775" w:rsidRPr="00280AB5">
        <w:rPr>
          <w:rFonts w:cs="Times New Roman"/>
        </w:rPr>
        <w:t>«</w:t>
      </w:r>
      <w:r w:rsidRPr="00280AB5">
        <w:rPr>
          <w:rFonts w:cs="Times New Roman"/>
        </w:rPr>
        <w:t>История Франции</w:t>
      </w:r>
      <w:r w:rsidR="00AD3775" w:rsidRPr="00280AB5">
        <w:rPr>
          <w:rFonts w:cs="Times New Roman"/>
        </w:rPr>
        <w:t>»</w:t>
      </w:r>
      <w:r w:rsidRPr="00280AB5">
        <w:rPr>
          <w:rFonts w:cs="Times New Roman"/>
        </w:rPr>
        <w:t xml:space="preserve">, Москва, </w:t>
      </w:r>
      <w:r w:rsidR="00AD3775" w:rsidRPr="00280AB5">
        <w:rPr>
          <w:rFonts w:cs="Times New Roman"/>
        </w:rPr>
        <w:t>«</w:t>
      </w:r>
      <w:r w:rsidRPr="00280AB5">
        <w:rPr>
          <w:rFonts w:cs="Times New Roman"/>
        </w:rPr>
        <w:t>Дрофа</w:t>
      </w:r>
      <w:r w:rsidR="00AD3775" w:rsidRPr="00280AB5">
        <w:rPr>
          <w:rFonts w:cs="Times New Roman"/>
        </w:rPr>
        <w:t>»</w:t>
      </w:r>
      <w:r w:rsidRPr="00280AB5">
        <w:rPr>
          <w:rFonts w:cs="Times New Roman"/>
        </w:rPr>
        <w:t>, 2007, с. 181</w:t>
      </w:r>
      <w:r w:rsidR="0040007E">
        <w:rPr>
          <w:rFonts w:cs="Times New Roman"/>
        </w:rPr>
        <w:t>–</w:t>
      </w:r>
      <w:r w:rsidRPr="00280AB5">
        <w:rPr>
          <w:rFonts w:cs="Times New Roman"/>
        </w:rPr>
        <w:t>190.</w:t>
      </w:r>
    </w:p>
    <w:p w:rsidR="008A04D9" w:rsidRPr="00280AB5" w:rsidRDefault="008A04D9" w:rsidP="00B53A36">
      <w:pPr>
        <w:rPr>
          <w:rFonts w:cs="Times New Roman"/>
        </w:rPr>
      </w:pPr>
      <w:r w:rsidRPr="00280AB5">
        <w:rPr>
          <w:rFonts w:cs="Times New Roman"/>
        </w:rPr>
        <w:t xml:space="preserve">8. Сергеев А.П. Право интеллектуальной собственности в РФ, </w:t>
      </w:r>
      <w:r w:rsidR="0040007E">
        <w:rPr>
          <w:rFonts w:cs="Times New Roman"/>
        </w:rPr>
        <w:t>–</w:t>
      </w:r>
      <w:r w:rsidRPr="00280AB5">
        <w:rPr>
          <w:rFonts w:cs="Times New Roman"/>
        </w:rPr>
        <w:t xml:space="preserve"> М.: 2001, с. 15</w:t>
      </w:r>
      <w:r w:rsidR="0040007E">
        <w:rPr>
          <w:rFonts w:cs="Times New Roman"/>
        </w:rPr>
        <w:t>–</w:t>
      </w:r>
      <w:r w:rsidRPr="00280AB5">
        <w:rPr>
          <w:rFonts w:cs="Times New Roman"/>
        </w:rPr>
        <w:t>19</w:t>
      </w:r>
    </w:p>
    <w:p w:rsidR="00ED6D98" w:rsidRPr="003D32B3" w:rsidRDefault="00ED6D98" w:rsidP="00ED6D98">
      <w:pPr>
        <w:rPr>
          <w:rFonts w:cs="Times New Roman"/>
          <w:sz w:val="10"/>
          <w:szCs w:val="10"/>
        </w:rPr>
      </w:pPr>
    </w:p>
    <w:p w:rsidR="00ED6D98" w:rsidRPr="00280AB5" w:rsidRDefault="00ED6D98" w:rsidP="00ED6D98">
      <w:pPr>
        <w:pStyle w:val="En"/>
        <w:jc w:val="left"/>
      </w:pPr>
      <w:r w:rsidRPr="00280AB5">
        <w:t xml:space="preserve">Gordeeva Maria Alekseevna, </w:t>
      </w:r>
      <w:r w:rsidRPr="00280AB5">
        <w:br/>
        <w:t>postgraduate student,</w:t>
      </w:r>
      <w:r w:rsidR="003D32B3">
        <w:t xml:space="preserve"> </w:t>
      </w:r>
      <w:r w:rsidRPr="00280AB5">
        <w:t>Moscow University named after S.Yu. Witte</w:t>
      </w:r>
    </w:p>
    <w:p w:rsidR="00B53A36" w:rsidRPr="00280AB5" w:rsidRDefault="00B53A36" w:rsidP="00B53A36">
      <w:pPr>
        <w:pStyle w:val="En"/>
      </w:pPr>
      <w:r w:rsidRPr="00280AB5">
        <w:t>THE EVOLUTION OF THE EUROPEAN AND RUSSIAN PATENT LAW</w:t>
      </w:r>
    </w:p>
    <w:p w:rsidR="00B53A36" w:rsidRPr="00280AB5" w:rsidRDefault="00B53A36" w:rsidP="00B53A36">
      <w:pPr>
        <w:pStyle w:val="An"/>
      </w:pPr>
      <w:r w:rsidRPr="00280AB5">
        <w:t>The Article is devoted to consideration of the question concerning the development of national patent laws in Europe and Russia.</w:t>
      </w:r>
    </w:p>
    <w:p w:rsidR="00B53A36" w:rsidRPr="00280AB5" w:rsidRDefault="00B53A36" w:rsidP="00B53A36">
      <w:pPr>
        <w:pStyle w:val="An"/>
      </w:pPr>
      <w:r w:rsidRPr="00280AB5">
        <w:rPr>
          <w:b/>
        </w:rPr>
        <w:t>Keywords</w:t>
      </w:r>
      <w:r w:rsidRPr="00280AB5">
        <w:t>: privileges, obligatory protection, patent, invention, inventor.</w:t>
      </w:r>
    </w:p>
    <w:p w:rsidR="00B53A36" w:rsidRPr="00280AB5" w:rsidRDefault="00B53A36" w:rsidP="003D32B3">
      <w:pPr>
        <w:pStyle w:val="afe"/>
      </w:pPr>
    </w:p>
    <w:p w:rsidR="008A04D9" w:rsidRPr="00280AB5" w:rsidRDefault="008A04D9" w:rsidP="00ED6D98">
      <w:pPr>
        <w:pStyle w:val="2"/>
        <w:jc w:val="right"/>
        <w:rPr>
          <w:b w:val="0"/>
          <w:lang w:eastAsia="ru-RU"/>
        </w:rPr>
      </w:pPr>
      <w:bookmarkStart w:id="87" w:name="_Toc445717422"/>
      <w:r w:rsidRPr="00280AB5">
        <w:rPr>
          <w:lang w:eastAsia="ru-RU"/>
        </w:rPr>
        <w:t>Гуляйкин Сергей Филиппович</w:t>
      </w:r>
      <w:r w:rsidR="00ED6D98" w:rsidRPr="00280AB5">
        <w:rPr>
          <w:lang w:eastAsia="ru-RU"/>
        </w:rPr>
        <w:t>,</w:t>
      </w:r>
      <w:r w:rsidR="00ED6D98" w:rsidRPr="00280AB5">
        <w:rPr>
          <w:lang w:eastAsia="ru-RU"/>
        </w:rPr>
        <w:br/>
      </w:r>
      <w:r w:rsidRPr="00280AB5">
        <w:rPr>
          <w:b w:val="0"/>
          <w:lang w:eastAsia="ru-RU"/>
        </w:rPr>
        <w:t xml:space="preserve"> к</w:t>
      </w:r>
      <w:r w:rsidR="00ED6D98" w:rsidRPr="00280AB5">
        <w:rPr>
          <w:b w:val="0"/>
          <w:lang w:eastAsia="ru-RU"/>
        </w:rPr>
        <w:t>.</w:t>
      </w:r>
      <w:r w:rsidRPr="00280AB5">
        <w:rPr>
          <w:b w:val="0"/>
          <w:lang w:eastAsia="ru-RU"/>
        </w:rPr>
        <w:t>ю</w:t>
      </w:r>
      <w:r w:rsidR="00ED6D98" w:rsidRPr="00280AB5">
        <w:rPr>
          <w:b w:val="0"/>
          <w:lang w:eastAsia="ru-RU"/>
        </w:rPr>
        <w:t>.</w:t>
      </w:r>
      <w:r w:rsidRPr="00280AB5">
        <w:rPr>
          <w:b w:val="0"/>
          <w:lang w:eastAsia="ru-RU"/>
        </w:rPr>
        <w:t>н</w:t>
      </w:r>
      <w:r w:rsidR="00ED6D98" w:rsidRPr="00280AB5">
        <w:rPr>
          <w:b w:val="0"/>
          <w:lang w:eastAsia="ru-RU"/>
        </w:rPr>
        <w:t>.</w:t>
      </w:r>
      <w:r w:rsidRPr="00280AB5">
        <w:rPr>
          <w:b w:val="0"/>
          <w:lang w:eastAsia="ru-RU"/>
        </w:rPr>
        <w:t>, доцент кафедры гражданского</w:t>
      </w:r>
      <w:r w:rsidR="00ED6D98" w:rsidRPr="00280AB5">
        <w:rPr>
          <w:b w:val="0"/>
          <w:lang w:eastAsia="ru-RU"/>
        </w:rPr>
        <w:t xml:space="preserve"> </w:t>
      </w:r>
      <w:r w:rsidRPr="00280AB5">
        <w:rPr>
          <w:b w:val="0"/>
          <w:lang w:eastAsia="ru-RU"/>
        </w:rPr>
        <w:t>права и процесса</w:t>
      </w:r>
      <w:r w:rsidR="00614DBE">
        <w:rPr>
          <w:b w:val="0"/>
          <w:lang w:eastAsia="ru-RU"/>
        </w:rPr>
        <w:t>,</w:t>
      </w:r>
      <w:r w:rsidR="00ED6D98" w:rsidRPr="00280AB5">
        <w:rPr>
          <w:b w:val="0"/>
          <w:lang w:eastAsia="ru-RU"/>
        </w:rPr>
        <w:br/>
      </w:r>
      <w:hyperlink r:id="rId113" w:history="1">
        <w:r w:rsidR="00ED6D98" w:rsidRPr="00280AB5">
          <w:rPr>
            <w:b w:val="0"/>
            <w:lang w:val="en-US" w:eastAsia="ru-RU"/>
          </w:rPr>
          <w:t>s</w:t>
        </w:r>
        <w:r w:rsidR="00ED6D98" w:rsidRPr="00280AB5">
          <w:rPr>
            <w:b w:val="0"/>
            <w:lang w:eastAsia="ru-RU"/>
          </w:rPr>
          <w:t>.</w:t>
        </w:r>
        <w:r w:rsidR="00ED6D98" w:rsidRPr="00280AB5">
          <w:rPr>
            <w:b w:val="0"/>
            <w:lang w:val="en-US" w:eastAsia="ru-RU"/>
          </w:rPr>
          <w:t>gulyaikin</w:t>
        </w:r>
        <w:r w:rsidR="00ED6D98" w:rsidRPr="00280AB5">
          <w:rPr>
            <w:b w:val="0"/>
            <w:lang w:eastAsia="ru-RU"/>
          </w:rPr>
          <w:t>@</w:t>
        </w:r>
        <w:r w:rsidR="00ED6D98" w:rsidRPr="00280AB5">
          <w:rPr>
            <w:b w:val="0"/>
            <w:lang w:val="en-US" w:eastAsia="ru-RU"/>
          </w:rPr>
          <w:t>mail</w:t>
        </w:r>
        <w:r w:rsidR="00ED6D98" w:rsidRPr="00280AB5">
          <w:rPr>
            <w:b w:val="0"/>
            <w:lang w:eastAsia="ru-RU"/>
          </w:rPr>
          <w:t>.</w:t>
        </w:r>
        <w:r w:rsidR="00ED6D98" w:rsidRPr="00280AB5">
          <w:rPr>
            <w:b w:val="0"/>
            <w:lang w:val="en-US" w:eastAsia="ru-RU"/>
          </w:rPr>
          <w:t>ru</w:t>
        </w:r>
      </w:hyperlink>
      <w:r w:rsidR="00614DBE">
        <w:rPr>
          <w:b w:val="0"/>
          <w:lang w:eastAsia="ru-RU"/>
        </w:rPr>
        <w:t>,</w:t>
      </w:r>
      <w:r w:rsidR="00ED6D98" w:rsidRPr="00280AB5">
        <w:rPr>
          <w:b w:val="0"/>
          <w:lang w:eastAsia="ru-RU"/>
        </w:rPr>
        <w:br/>
      </w:r>
      <w:r w:rsidRPr="00280AB5">
        <w:rPr>
          <w:b w:val="0"/>
          <w:lang w:eastAsia="ru-RU"/>
        </w:rPr>
        <w:t>Московск</w:t>
      </w:r>
      <w:r w:rsidR="00ED6D98" w:rsidRPr="00280AB5">
        <w:rPr>
          <w:b w:val="0"/>
          <w:lang w:eastAsia="ru-RU"/>
        </w:rPr>
        <w:t xml:space="preserve">ий </w:t>
      </w:r>
      <w:r w:rsidRPr="00280AB5">
        <w:rPr>
          <w:b w:val="0"/>
          <w:lang w:eastAsia="ru-RU"/>
        </w:rPr>
        <w:t>университет им. С.Ю.</w:t>
      </w:r>
      <w:r w:rsidR="00ED6D98" w:rsidRPr="00280AB5">
        <w:rPr>
          <w:b w:val="0"/>
          <w:lang w:eastAsia="ru-RU"/>
        </w:rPr>
        <w:t xml:space="preserve"> </w:t>
      </w:r>
      <w:r w:rsidRPr="00280AB5">
        <w:rPr>
          <w:b w:val="0"/>
          <w:lang w:eastAsia="ru-RU"/>
        </w:rPr>
        <w:t>Витте</w:t>
      </w:r>
      <w:r w:rsidR="007C6305">
        <w:rPr>
          <w:b w:val="0"/>
          <w:lang w:eastAsia="ru-RU"/>
        </w:rPr>
        <w:t>, г. Москва</w:t>
      </w:r>
      <w:bookmarkEnd w:id="87"/>
    </w:p>
    <w:p w:rsidR="008A04D9" w:rsidRPr="00280AB5" w:rsidRDefault="008A04D9" w:rsidP="00ED6D98">
      <w:pPr>
        <w:pStyle w:val="2"/>
        <w:rPr>
          <w:lang w:eastAsia="ru-RU"/>
        </w:rPr>
      </w:pPr>
      <w:bookmarkStart w:id="88" w:name="_Toc445717423"/>
      <w:r w:rsidRPr="00280AB5">
        <w:rPr>
          <w:lang w:eastAsia="ru-RU"/>
        </w:rPr>
        <w:t>ПРЕДСТАВИТЕЛЬСТВО</w:t>
      </w:r>
      <w:r w:rsidR="00B661E0">
        <w:rPr>
          <w:lang w:eastAsia="ru-RU"/>
        </w:rPr>
        <w:t xml:space="preserve"> </w:t>
      </w:r>
      <w:r w:rsidRPr="00280AB5">
        <w:rPr>
          <w:lang w:eastAsia="ru-RU"/>
        </w:rPr>
        <w:t>В</w:t>
      </w:r>
      <w:r w:rsidR="00B661E0">
        <w:rPr>
          <w:lang w:eastAsia="ru-RU"/>
        </w:rPr>
        <w:t xml:space="preserve"> </w:t>
      </w:r>
      <w:r w:rsidRPr="00280AB5">
        <w:rPr>
          <w:lang w:eastAsia="ru-RU"/>
        </w:rPr>
        <w:t>ИСПОЛНИТЕЛЬНОМ</w:t>
      </w:r>
      <w:r w:rsidR="00ED6D98" w:rsidRPr="00280AB5">
        <w:rPr>
          <w:lang w:eastAsia="ru-RU"/>
        </w:rPr>
        <w:t xml:space="preserve"> </w:t>
      </w:r>
      <w:r w:rsidRPr="00280AB5">
        <w:rPr>
          <w:lang w:eastAsia="ru-RU"/>
        </w:rPr>
        <w:t>ПРОИЗВОДСТВЕ</w:t>
      </w:r>
      <w:bookmarkEnd w:id="88"/>
    </w:p>
    <w:p w:rsidR="007719C1" w:rsidRPr="007719C1" w:rsidRDefault="007719C1" w:rsidP="007719C1">
      <w:pPr>
        <w:rPr>
          <w:rFonts w:cs="Times New Roman"/>
          <w:sz w:val="10"/>
          <w:szCs w:val="10"/>
          <w:lang w:eastAsia="ru-RU"/>
        </w:rPr>
      </w:pPr>
    </w:p>
    <w:p w:rsidR="008A04D9" w:rsidRPr="00280AB5" w:rsidRDefault="008A04D9" w:rsidP="00ED6D98">
      <w:pPr>
        <w:rPr>
          <w:rFonts w:cs="Times New Roman"/>
          <w:lang w:eastAsia="ru-RU"/>
        </w:rPr>
      </w:pPr>
      <w:r w:rsidRPr="00280AB5">
        <w:rPr>
          <w:rFonts w:cs="Times New Roman"/>
          <w:lang w:eastAsia="ru-RU"/>
        </w:rPr>
        <w:t xml:space="preserve">Проблема представительства в публичных правоотношениях, пожалуй, не менее дискуссионна, чем вопрос о правовой природе исполнительного производства. В статье обосновывается позиция о том, что отношения между представителем в исполнительном производстве и органами исполнительной власти являются административно-правовыми. </w:t>
      </w:r>
    </w:p>
    <w:p w:rsidR="008A04D9" w:rsidRPr="00280AB5" w:rsidRDefault="008A04D9" w:rsidP="00ED6D98">
      <w:pPr>
        <w:rPr>
          <w:rFonts w:cs="Times New Roman"/>
          <w:lang w:eastAsia="ru-RU"/>
        </w:rPr>
      </w:pPr>
      <w:r w:rsidRPr="00280AB5">
        <w:rPr>
          <w:rFonts w:cs="Times New Roman"/>
          <w:lang w:eastAsia="ru-RU"/>
        </w:rPr>
        <w:t>Ключевые слова: исполнительное производство, представитель, органы исполнительной власти, судебный пристав-исполнитель</w:t>
      </w:r>
    </w:p>
    <w:p w:rsidR="008A04D9" w:rsidRPr="00280AB5" w:rsidRDefault="008A04D9" w:rsidP="00ED6D98">
      <w:pPr>
        <w:rPr>
          <w:rFonts w:cs="Times New Roman"/>
          <w:lang w:eastAsia="ru-RU"/>
        </w:rPr>
      </w:pPr>
      <w:r w:rsidRPr="00280AB5">
        <w:rPr>
          <w:rFonts w:cs="Times New Roman"/>
          <w:lang w:eastAsia="ru-RU"/>
        </w:rPr>
        <w:t xml:space="preserve">Проблема представительства в публичных правоотношениях, пожалуй, не менее дискуссионна, чем вопрос о правовой природе исполнительного производства. </w:t>
      </w:r>
    </w:p>
    <w:p w:rsidR="008A04D9" w:rsidRPr="00280AB5" w:rsidRDefault="008A04D9" w:rsidP="00ED6D98">
      <w:pPr>
        <w:rPr>
          <w:rFonts w:cs="Times New Roman"/>
          <w:lang w:eastAsia="ru-RU"/>
        </w:rPr>
      </w:pPr>
      <w:r w:rsidRPr="00280AB5">
        <w:rPr>
          <w:rFonts w:cs="Times New Roman"/>
          <w:lang w:eastAsia="ru-RU"/>
        </w:rPr>
        <w:t>В то же время, при рассмотрении общественных отношений, в которых от имени гражданина выступает его представитель, адвокат, а другую сторону представляет орган исполнительной власти, перед нами встает задача либо отвергнуть всякую возможность определения таких отношений как административно-правовых, либо развеять сомнения и доказать, что эти отношения являются именно административно-правовыми и никакими другими быть не могут.</w:t>
      </w:r>
    </w:p>
    <w:p w:rsidR="008A04D9" w:rsidRPr="00280AB5" w:rsidRDefault="008A04D9" w:rsidP="00ED6D98">
      <w:pPr>
        <w:rPr>
          <w:rFonts w:cs="Times New Roman"/>
          <w:lang w:eastAsia="ru-RU"/>
        </w:rPr>
      </w:pPr>
      <w:r w:rsidRPr="00280AB5">
        <w:rPr>
          <w:rFonts w:cs="Times New Roman"/>
          <w:lang w:eastAsia="ru-RU"/>
        </w:rPr>
        <w:t xml:space="preserve">Конечно, цивилистические начала не должны игнорироваться при характеристике отношений подобного рода. Во-первых, речь идет о реализации гражданами своих прав. Во-вторых, само представительство представляет собой правоотношение между гражданином и его представителем, которое имеет гражданско-правовую природу, характеризуется равенством, диспозитивностью, свободой волеизъявления и </w:t>
      </w:r>
      <w:r w:rsidR="00BD3117" w:rsidRPr="00280AB5">
        <w:rPr>
          <w:rFonts w:cs="Times New Roman"/>
          <w:lang w:eastAsia="ru-RU"/>
        </w:rPr>
        <w:t>т. д.</w:t>
      </w:r>
      <w:r w:rsidRPr="00280AB5">
        <w:rPr>
          <w:rFonts w:cs="Times New Roman"/>
          <w:lang w:eastAsia="ru-RU"/>
        </w:rPr>
        <w:t xml:space="preserve"> Однако, учитывая административно-правовой характер отношений между взыскателем или должником, с одной стороны, и судебным приставом-исполнителем, с другой стороны, можно утверждать, что и отношения между представителем взыскателя или должника и судебным приставом-исполнителем также возникают административно-правовые отношения.</w:t>
      </w:r>
    </w:p>
    <w:p w:rsidR="008A04D9" w:rsidRPr="00280AB5" w:rsidRDefault="008A04D9" w:rsidP="00ED6D98">
      <w:pPr>
        <w:rPr>
          <w:rFonts w:cs="Times New Roman"/>
          <w:lang w:eastAsia="ru-RU"/>
        </w:rPr>
      </w:pPr>
      <w:r w:rsidRPr="00280AB5">
        <w:rPr>
          <w:rFonts w:cs="Times New Roman"/>
          <w:lang w:eastAsia="ru-RU"/>
        </w:rPr>
        <w:t>В исполнительном производстве представитель вступает в отношения с должностными лицами федерального органа исполнительной власти.</w:t>
      </w:r>
    </w:p>
    <w:p w:rsidR="008A04D9" w:rsidRPr="00280AB5" w:rsidRDefault="008A04D9" w:rsidP="00ED6D98">
      <w:pPr>
        <w:rPr>
          <w:rFonts w:cs="Times New Roman"/>
          <w:bCs/>
          <w:lang w:eastAsia="ru-RU"/>
        </w:rPr>
      </w:pPr>
      <w:r w:rsidRPr="00280AB5">
        <w:rPr>
          <w:rFonts w:cs="Times New Roman"/>
          <w:bCs/>
          <w:lang w:eastAsia="ru-RU"/>
        </w:rPr>
        <w:t xml:space="preserve">Представляется, что основы – это нечто обязательное, фундаментальное, без чего явление не может существовать либо превращается в иное явление, базирующееся уже на других основах. Статья 312 УК РФ предусматривает уголовную ответственность за деяния, препятствующие исполнению судебных решений и приговоров. А в связи с передачей в соответствии с ч. 1 ст. 54 Федерального закона </w:t>
      </w:r>
      <w:r w:rsidR="00AD3775" w:rsidRPr="00280AB5">
        <w:rPr>
          <w:rFonts w:cs="Times New Roman"/>
          <w:bCs/>
          <w:lang w:eastAsia="ru-RU"/>
        </w:rPr>
        <w:t>«</w:t>
      </w:r>
      <w:r w:rsidRPr="00280AB5">
        <w:rPr>
          <w:rFonts w:cs="Times New Roman"/>
          <w:bCs/>
          <w:lang w:eastAsia="ru-RU"/>
        </w:rPr>
        <w:t>О полиции</w:t>
      </w:r>
      <w:r w:rsidR="00AD3775" w:rsidRPr="00280AB5">
        <w:rPr>
          <w:rFonts w:cs="Times New Roman"/>
          <w:bCs/>
          <w:lang w:eastAsia="ru-RU"/>
        </w:rPr>
        <w:t>»</w:t>
      </w:r>
      <w:r w:rsidRPr="00280AB5">
        <w:rPr>
          <w:rFonts w:cs="Times New Roman"/>
          <w:bCs/>
          <w:lang w:eastAsia="ru-RU"/>
        </w:rPr>
        <w:t xml:space="preserve"> функций розыска должника, его имущества должника и розыска ребенка от органов внутренних дел разрабатывается проект федерального закона, вносящий изменения в законодательство об исполнительном производстве, а также устанавливающего уголовную ответственность еще за ряд деяний, препятствующих реализации названных функций. </w:t>
      </w:r>
    </w:p>
    <w:p w:rsidR="008A04D9" w:rsidRPr="007719C1" w:rsidRDefault="008A04D9" w:rsidP="00ED6D98">
      <w:pPr>
        <w:rPr>
          <w:rFonts w:cs="Times New Roman"/>
          <w:bCs/>
          <w:spacing w:val="-2"/>
          <w:lang w:eastAsia="ru-RU"/>
        </w:rPr>
      </w:pPr>
      <w:r w:rsidRPr="007719C1">
        <w:rPr>
          <w:rFonts w:cs="Times New Roman"/>
          <w:bCs/>
          <w:spacing w:val="-2"/>
          <w:lang w:eastAsia="ru-RU"/>
        </w:rPr>
        <w:t xml:space="preserve">Рассмотрим, к примеру, право управления транспортными средствами. В реализации этого права можно найти цивилистические (диспозитивность обращения за получением права и договор обучения, возмещение вреда, причиненного в следствие нарушения правил дорожного движения), административно-правовые (деятельность органа исполнительной власти при предоставлении такого права, контроль и надзор, административная ответственность), финансовые (обязательное страхование гражданской ответственности), уголовно-правовые (причинение тяжкого вреда здоровью человека или причинение смерти в результате дорожно-транспортного происшествия, связанного с нарушением правил дорожного движения), гражданско-процессуальные (разрешение споров), уголовно-процессуальные и </w:t>
      </w:r>
      <w:r w:rsidR="00BD3117" w:rsidRPr="007719C1">
        <w:rPr>
          <w:rFonts w:cs="Times New Roman"/>
          <w:bCs/>
          <w:spacing w:val="-2"/>
          <w:lang w:eastAsia="ru-RU"/>
        </w:rPr>
        <w:t>т. д.</w:t>
      </w:r>
      <w:r w:rsidRPr="007719C1">
        <w:rPr>
          <w:rFonts w:cs="Times New Roman"/>
          <w:bCs/>
          <w:spacing w:val="-2"/>
          <w:lang w:eastAsia="ru-RU"/>
        </w:rPr>
        <w:t xml:space="preserve"> и </w:t>
      </w:r>
      <w:r w:rsidR="00BD3117" w:rsidRPr="007719C1">
        <w:rPr>
          <w:rFonts w:cs="Times New Roman"/>
          <w:bCs/>
          <w:spacing w:val="-2"/>
          <w:lang w:eastAsia="ru-RU"/>
        </w:rPr>
        <w:t>т. п.</w:t>
      </w:r>
      <w:r w:rsidRPr="007719C1">
        <w:rPr>
          <w:rFonts w:cs="Times New Roman"/>
          <w:bCs/>
          <w:spacing w:val="-2"/>
          <w:lang w:eastAsia="ru-RU"/>
        </w:rPr>
        <w:t xml:space="preserve"> Аналогичные основы легко обнаружить в торговле, образовании, здравоохранении, в судебной деятельности и вообще, где угодно.</w:t>
      </w:r>
    </w:p>
    <w:p w:rsidR="008A04D9" w:rsidRPr="00280AB5" w:rsidRDefault="00ED6D98" w:rsidP="00ED6D98">
      <w:pPr>
        <w:rPr>
          <w:rFonts w:cs="Times New Roman"/>
          <w:bCs/>
          <w:lang w:eastAsia="ru-RU"/>
        </w:rPr>
      </w:pPr>
      <w:r w:rsidRPr="00280AB5">
        <w:rPr>
          <w:rFonts w:cs="Times New Roman"/>
          <w:bCs/>
          <w:lang w:eastAsia="ru-RU"/>
        </w:rPr>
        <w:t>Е.</w:t>
      </w:r>
      <w:r w:rsidR="008A04D9" w:rsidRPr="00280AB5">
        <w:rPr>
          <w:rFonts w:cs="Times New Roman"/>
          <w:bCs/>
          <w:lang w:eastAsia="ru-RU"/>
        </w:rPr>
        <w:t>М.</w:t>
      </w:r>
      <w:r w:rsidRPr="00280AB5">
        <w:rPr>
          <w:rFonts w:cs="Times New Roman"/>
          <w:bCs/>
          <w:lang w:eastAsia="ru-RU"/>
        </w:rPr>
        <w:t> Донцов и Т.</w:t>
      </w:r>
      <w:r w:rsidR="008A04D9" w:rsidRPr="00280AB5">
        <w:rPr>
          <w:rFonts w:cs="Times New Roman"/>
          <w:bCs/>
          <w:lang w:eastAsia="ru-RU"/>
        </w:rPr>
        <w:t>К.</w:t>
      </w:r>
      <w:r w:rsidRPr="00280AB5">
        <w:rPr>
          <w:rFonts w:cs="Times New Roman"/>
          <w:bCs/>
          <w:lang w:eastAsia="ru-RU"/>
        </w:rPr>
        <w:t> </w:t>
      </w:r>
      <w:r w:rsidR="008A04D9" w:rsidRPr="00280AB5">
        <w:rPr>
          <w:rFonts w:cs="Times New Roman"/>
          <w:bCs/>
          <w:lang w:eastAsia="ru-RU"/>
        </w:rPr>
        <w:t>Донцова утверждают, что значение гражданско-правовых отношений заключается в том, что нормы материального (в смысле – гражданского) права непосредственно влияют на движение, изменение и прекращение правоотношений в исполнительном производстве</w:t>
      </w:r>
      <w:r w:rsidR="007719C1">
        <w:rPr>
          <w:rStyle w:val="ac"/>
          <w:rFonts w:cs="Times New Roman"/>
          <w:bCs/>
          <w:lang w:eastAsia="ru-RU"/>
        </w:rPr>
        <w:footnoteReference w:id="107"/>
      </w:r>
      <w:r w:rsidR="008A04D9" w:rsidRPr="00280AB5">
        <w:rPr>
          <w:rFonts w:cs="Times New Roman"/>
          <w:lang w:eastAsia="ru-RU"/>
        </w:rPr>
        <w:t xml:space="preserve"> Представляется, что движение, изменение и прекращение правоотношений в исполнительном производстве определяется все же нормами Федерального закона </w:t>
      </w:r>
      <w:r w:rsidR="00AD3775" w:rsidRPr="00280AB5">
        <w:rPr>
          <w:rFonts w:cs="Times New Roman"/>
          <w:lang w:eastAsia="ru-RU"/>
        </w:rPr>
        <w:t>«</w:t>
      </w:r>
      <w:r w:rsidR="008A04D9" w:rsidRPr="00280AB5">
        <w:rPr>
          <w:rFonts w:cs="Times New Roman"/>
          <w:lang w:eastAsia="ru-RU"/>
        </w:rPr>
        <w:t>Об исполнительном производстве</w:t>
      </w:r>
      <w:r w:rsidR="00AD3775" w:rsidRPr="00280AB5">
        <w:rPr>
          <w:rFonts w:cs="Times New Roman"/>
          <w:lang w:eastAsia="ru-RU"/>
        </w:rPr>
        <w:t>»</w:t>
      </w:r>
      <w:r w:rsidR="008A04D9" w:rsidRPr="00280AB5">
        <w:rPr>
          <w:rFonts w:cs="Times New Roman"/>
          <w:lang w:eastAsia="ru-RU"/>
        </w:rPr>
        <w:t xml:space="preserve"> и другими принятыми в соответствии с ним нормативными правовыми актами. Более того эти отношения возникают между должностными лицами федерального органа исполнительной власти, с одной стороны, и частными лицами, с другой стороны. При этом должностные лица ФССП России, например, исполняют свои служебные обязанности, реализуют государственные функции федерального органа исполнительной власти. И статус этих должностных лиц определяется действительно нормами материального права, но вовсе не гражданского, а административного. </w:t>
      </w:r>
    </w:p>
    <w:p w:rsidR="008A04D9" w:rsidRPr="00280AB5" w:rsidRDefault="008A04D9" w:rsidP="00ED6D98">
      <w:pPr>
        <w:rPr>
          <w:rFonts w:cs="Times New Roman"/>
          <w:bCs/>
          <w:lang w:eastAsia="ru-RU"/>
        </w:rPr>
      </w:pPr>
      <w:r w:rsidRPr="00280AB5">
        <w:rPr>
          <w:rFonts w:cs="Times New Roman"/>
          <w:bCs/>
          <w:lang w:eastAsia="ru-RU"/>
        </w:rPr>
        <w:t xml:space="preserve">По нашему мнению, подобное смешение всего, что имеет хоть какое-то отношение к исполнительному производству, в рамках одного правового института приводит к его разрушению, утрате институциональности. </w:t>
      </w:r>
    </w:p>
    <w:p w:rsidR="008A04D9" w:rsidRPr="00280AB5" w:rsidRDefault="003D32B3" w:rsidP="00ED6D98">
      <w:pPr>
        <w:rPr>
          <w:rFonts w:cs="Times New Roman"/>
          <w:lang w:eastAsia="ru-RU"/>
        </w:rPr>
      </w:pPr>
      <w:r>
        <w:rPr>
          <w:rFonts w:cs="Times New Roman"/>
          <w:bCs/>
          <w:lang w:eastAsia="ru-RU"/>
        </w:rPr>
        <w:t>Е.М. Донцов и Т.</w:t>
      </w:r>
      <w:r w:rsidR="008A04D9" w:rsidRPr="00280AB5">
        <w:rPr>
          <w:rFonts w:cs="Times New Roman"/>
          <w:bCs/>
          <w:lang w:eastAsia="ru-RU"/>
        </w:rPr>
        <w:t>К. Донцова пишут, что т</w:t>
      </w:r>
      <w:r w:rsidR="008A04D9" w:rsidRPr="00280AB5">
        <w:rPr>
          <w:rFonts w:cs="Times New Roman"/>
          <w:lang w:eastAsia="ru-RU"/>
        </w:rPr>
        <w:t>ребования, предъявляемые к личности представителя в исполнительном производстве, подробно регламентируются гражданским материальным правами ссылаются при этом на гл. 10 ГК РФ</w:t>
      </w:r>
      <w:r w:rsidR="008A04D9" w:rsidRPr="00280AB5">
        <w:rPr>
          <w:rFonts w:cs="Times New Roman"/>
          <w:position w:val="8"/>
          <w:vertAlign w:val="subscript"/>
          <w:lang w:eastAsia="ru-RU"/>
        </w:rPr>
        <w:footnoteReference w:id="108"/>
      </w:r>
      <w:r w:rsidR="008A04D9" w:rsidRPr="00280AB5">
        <w:rPr>
          <w:rFonts w:cs="Times New Roman"/>
          <w:lang w:eastAsia="ru-RU"/>
        </w:rPr>
        <w:t>.</w:t>
      </w:r>
    </w:p>
    <w:p w:rsidR="008A04D9" w:rsidRPr="00280AB5" w:rsidRDefault="008A04D9" w:rsidP="00ED6D98">
      <w:pPr>
        <w:rPr>
          <w:rFonts w:cs="Times New Roman"/>
          <w:lang w:eastAsia="ru-RU"/>
        </w:rPr>
      </w:pPr>
      <w:r w:rsidRPr="00280AB5">
        <w:rPr>
          <w:rFonts w:cs="Times New Roman"/>
          <w:lang w:eastAsia="ru-RU"/>
        </w:rPr>
        <w:t>В исполнительном производстве как в административном процессе лицо привлекает представителя не в целях совершения сделок, направленных на создание, изменение или прекращение своих гражданских прав и обязанностей, но в целях решения вопросов, возникающих у субъекта исполнительного производства в связи с осуществлением должностным лицом федерального органа исполнительной власти своих властных административных полномочий. Гражданские права и обязанности сторон исполнительного производства уже определены исполняемым правоприменительным актом. А подача заявления в государственный орган, полагаем, сделкой не является.</w:t>
      </w:r>
    </w:p>
    <w:p w:rsidR="008A04D9" w:rsidRPr="00280AB5" w:rsidRDefault="008A04D9" w:rsidP="00ED6D98">
      <w:pPr>
        <w:rPr>
          <w:rFonts w:cs="Times New Roman"/>
          <w:lang w:eastAsia="ru-RU"/>
        </w:rPr>
      </w:pPr>
      <w:r w:rsidRPr="00280AB5">
        <w:rPr>
          <w:rFonts w:cs="Times New Roman"/>
          <w:lang w:eastAsia="ru-RU"/>
        </w:rPr>
        <w:t xml:space="preserve">Собственно говоря, объединяет все институты представительства в различных юридических производствах только то, что оно может быть законным и договорным, и что договорное осуществляется на основании нотариально удостоверенной доверенности или ордера юридической консультации. Ну и требования к доверенности, естественно, закреплены ГК РФ, поскольку, как мы уже отмечали, между лицом и его представителем возникают гражданско-правовые отношения. Публичное право, в свою очередь, устанавливает специфические для каждого производства ограничения </w:t>
      </w:r>
      <w:r w:rsidR="0040007E">
        <w:rPr>
          <w:rFonts w:cs="Times New Roman"/>
          <w:lang w:eastAsia="ru-RU"/>
        </w:rPr>
        <w:t>–</w:t>
      </w:r>
      <w:r w:rsidRPr="00280AB5">
        <w:rPr>
          <w:rFonts w:cs="Times New Roman"/>
          <w:lang w:eastAsia="ru-RU"/>
        </w:rPr>
        <w:t xml:space="preserve"> перечни действий, право на совершение которых представителем должно быть прямо оговорено в доверенности. </w:t>
      </w:r>
    </w:p>
    <w:p w:rsidR="008A04D9" w:rsidRPr="00280AB5" w:rsidRDefault="008A04D9" w:rsidP="00ED6D98">
      <w:pPr>
        <w:rPr>
          <w:rFonts w:cs="Times New Roman"/>
          <w:lang w:eastAsia="ru-RU"/>
        </w:rPr>
      </w:pPr>
      <w:r w:rsidRPr="00280AB5">
        <w:rPr>
          <w:rFonts w:cs="Times New Roman"/>
          <w:lang w:eastAsia="ru-RU"/>
        </w:rPr>
        <w:t xml:space="preserve">Так, согласно ч. 3 ст. 57 Федерального закона </w:t>
      </w:r>
      <w:r w:rsidR="00AD3775" w:rsidRPr="00280AB5">
        <w:rPr>
          <w:rFonts w:cs="Times New Roman"/>
          <w:lang w:eastAsia="ru-RU"/>
        </w:rPr>
        <w:t>«</w:t>
      </w:r>
      <w:r w:rsidRPr="00280AB5">
        <w:rPr>
          <w:rFonts w:cs="Times New Roman"/>
          <w:lang w:eastAsia="ru-RU"/>
        </w:rPr>
        <w:t>Об исполнительном производстве</w:t>
      </w:r>
      <w:r w:rsidR="00AD3775" w:rsidRPr="00280AB5">
        <w:rPr>
          <w:rFonts w:cs="Times New Roman"/>
          <w:lang w:eastAsia="ru-RU"/>
        </w:rPr>
        <w:t>»</w:t>
      </w:r>
      <w:r w:rsidRPr="00280AB5">
        <w:rPr>
          <w:rFonts w:cs="Times New Roman"/>
          <w:lang w:eastAsia="ru-RU"/>
        </w:rPr>
        <w:t>, в доверенности, выданной представителю стороной исполнительного производства, должны быть специально оговорены его полномочия на совершение следующих действий:</w:t>
      </w:r>
    </w:p>
    <w:p w:rsidR="008A04D9" w:rsidRPr="00280AB5" w:rsidRDefault="008A04D9" w:rsidP="00ED6D98">
      <w:pPr>
        <w:rPr>
          <w:rFonts w:cs="Times New Roman"/>
          <w:lang w:eastAsia="ru-RU"/>
        </w:rPr>
      </w:pPr>
      <w:r w:rsidRPr="00280AB5">
        <w:rPr>
          <w:rFonts w:cs="Times New Roman"/>
          <w:lang w:eastAsia="ru-RU"/>
        </w:rPr>
        <w:t>1) предъявление и отзыв исполнительного документа;</w:t>
      </w:r>
    </w:p>
    <w:p w:rsidR="008A04D9" w:rsidRPr="00280AB5" w:rsidRDefault="008A04D9" w:rsidP="00ED6D98">
      <w:pPr>
        <w:rPr>
          <w:rFonts w:cs="Times New Roman"/>
          <w:lang w:eastAsia="ru-RU"/>
        </w:rPr>
      </w:pPr>
      <w:r w:rsidRPr="00280AB5">
        <w:rPr>
          <w:rFonts w:cs="Times New Roman"/>
          <w:lang w:eastAsia="ru-RU"/>
        </w:rPr>
        <w:t>2) передача полномочий другому лицу (передоверие);</w:t>
      </w:r>
    </w:p>
    <w:p w:rsidR="008A04D9" w:rsidRPr="00280AB5" w:rsidRDefault="008A04D9" w:rsidP="00ED6D98">
      <w:pPr>
        <w:rPr>
          <w:rFonts w:cs="Times New Roman"/>
          <w:lang w:eastAsia="ru-RU"/>
        </w:rPr>
      </w:pPr>
      <w:r w:rsidRPr="00280AB5">
        <w:rPr>
          <w:rFonts w:cs="Times New Roman"/>
          <w:lang w:eastAsia="ru-RU"/>
        </w:rPr>
        <w:t>3)</w:t>
      </w:r>
      <w:r w:rsidR="00ED6D98" w:rsidRPr="00280AB5">
        <w:rPr>
          <w:rFonts w:cs="Times New Roman"/>
          <w:lang w:eastAsia="ru-RU"/>
        </w:rPr>
        <w:t> </w:t>
      </w:r>
      <w:r w:rsidRPr="00280AB5">
        <w:rPr>
          <w:rFonts w:cs="Times New Roman"/>
          <w:lang w:eastAsia="ru-RU"/>
        </w:rPr>
        <w:t>обжалование постановлений и действий (бездействия) судебного пристава-исполнителя;</w:t>
      </w:r>
    </w:p>
    <w:p w:rsidR="008A04D9" w:rsidRPr="00280AB5" w:rsidRDefault="008A04D9" w:rsidP="00ED6D98">
      <w:pPr>
        <w:rPr>
          <w:rFonts w:cs="Times New Roman"/>
          <w:lang w:eastAsia="ru-RU"/>
        </w:rPr>
      </w:pPr>
      <w:r w:rsidRPr="00280AB5">
        <w:rPr>
          <w:rFonts w:cs="Times New Roman"/>
          <w:lang w:eastAsia="ru-RU"/>
        </w:rPr>
        <w:t>4)</w:t>
      </w:r>
      <w:r w:rsidR="00ED6D98" w:rsidRPr="00280AB5">
        <w:rPr>
          <w:rFonts w:cs="Times New Roman"/>
          <w:lang w:eastAsia="ru-RU"/>
        </w:rPr>
        <w:t> </w:t>
      </w:r>
      <w:r w:rsidRPr="00280AB5">
        <w:rPr>
          <w:rFonts w:cs="Times New Roman"/>
          <w:lang w:eastAsia="ru-RU"/>
        </w:rPr>
        <w:t>получение присужденного имущества (в том числе денежных средств и ценных бумаг);</w:t>
      </w:r>
    </w:p>
    <w:p w:rsidR="008A04D9" w:rsidRPr="00280AB5" w:rsidRDefault="008A04D9" w:rsidP="00ED6D98">
      <w:pPr>
        <w:rPr>
          <w:rFonts w:cs="Times New Roman"/>
          <w:lang w:eastAsia="ru-RU"/>
        </w:rPr>
      </w:pPr>
      <w:r w:rsidRPr="00280AB5">
        <w:rPr>
          <w:rFonts w:cs="Times New Roman"/>
          <w:lang w:eastAsia="ru-RU"/>
        </w:rPr>
        <w:t>5) отказ от взыскания по исполнительному документу;</w:t>
      </w:r>
    </w:p>
    <w:p w:rsidR="008A04D9" w:rsidRPr="00280AB5" w:rsidRDefault="008A04D9" w:rsidP="00ED6D98">
      <w:pPr>
        <w:rPr>
          <w:rFonts w:cs="Times New Roman"/>
          <w:lang w:eastAsia="ru-RU"/>
        </w:rPr>
      </w:pPr>
      <w:r w:rsidRPr="00280AB5">
        <w:rPr>
          <w:rFonts w:cs="Times New Roman"/>
          <w:lang w:eastAsia="ru-RU"/>
        </w:rPr>
        <w:t>6) заключение мирового соглашения.</w:t>
      </w:r>
    </w:p>
    <w:p w:rsidR="008A04D9" w:rsidRPr="00280AB5" w:rsidRDefault="008A04D9" w:rsidP="00ED6D98">
      <w:pPr>
        <w:rPr>
          <w:rFonts w:cs="Times New Roman"/>
          <w:lang w:eastAsia="ru-RU"/>
        </w:rPr>
      </w:pPr>
      <w:r w:rsidRPr="00280AB5">
        <w:rPr>
          <w:rFonts w:cs="Times New Roman"/>
          <w:lang w:eastAsia="ru-RU"/>
        </w:rPr>
        <w:t>Из этого перечня следовало бы исключить п. 5 и 6. Право на отказ от взыскания по исполнительному документу, по нашему мнению, можно заменить правом на прекращение исполнительного производства, поскольку право на отказ от взыскания меняет правовое положение сторон гражданского правоотношения, а отзыв исполнительного документа из службы судебных приставов прекращает административно-правовые отношения в рамках исполнительного производства, но не влияет на гражданско-правовое положение взыскателя и должника, который может исполнить свои обязательства и вне исполнительного производства, добровольно. Вместе с тем, право на отзыв исполнительного документа уже названо в п. 1 этого же перечня, что позволяет во избежание дублирования просто исключить этот пункт.</w:t>
      </w:r>
    </w:p>
    <w:p w:rsidR="008A04D9" w:rsidRPr="003D32B3" w:rsidRDefault="008A04D9" w:rsidP="00ED6D98">
      <w:pPr>
        <w:rPr>
          <w:rFonts w:cs="Times New Roman"/>
          <w:spacing w:val="-4"/>
          <w:lang w:eastAsia="ru-RU"/>
        </w:rPr>
      </w:pPr>
      <w:r w:rsidRPr="003D32B3">
        <w:rPr>
          <w:rFonts w:cs="Times New Roman"/>
          <w:spacing w:val="-4"/>
          <w:lang w:eastAsia="ru-RU"/>
        </w:rPr>
        <w:t>Основываясь на практ</w:t>
      </w:r>
      <w:r w:rsidR="003D32B3" w:rsidRPr="003D32B3">
        <w:rPr>
          <w:rFonts w:cs="Times New Roman"/>
          <w:spacing w:val="-4"/>
          <w:lang w:eastAsia="ru-RU"/>
        </w:rPr>
        <w:t>ике, можно только поддержать Э.</w:t>
      </w:r>
      <w:r w:rsidRPr="003D32B3">
        <w:rPr>
          <w:rFonts w:cs="Times New Roman"/>
          <w:spacing w:val="-4"/>
          <w:lang w:eastAsia="ru-RU"/>
        </w:rPr>
        <w:t>М. Фролович в том, что участие квалифицированного представителя – адвоката гарантирует защиту прав должника и взыскателя в исполнительном производстве, обеспечивая их всесторонне и полно. Поэтому, заключая договор на представительство в гражданском процессе, адвокат тем самым обозначает свое участие и в стадии исполнения судебного решения</w:t>
      </w:r>
      <w:r w:rsidR="003D32B3" w:rsidRPr="003D32B3">
        <w:rPr>
          <w:rStyle w:val="ac"/>
          <w:rFonts w:cs="Times New Roman"/>
          <w:spacing w:val="-4"/>
          <w:lang w:eastAsia="ru-RU"/>
        </w:rPr>
        <w:footnoteReference w:id="109"/>
      </w:r>
      <w:r w:rsidRPr="003D32B3">
        <w:rPr>
          <w:rFonts w:cs="Times New Roman"/>
          <w:spacing w:val="-4"/>
          <w:lang w:eastAsia="ru-RU"/>
        </w:rPr>
        <w:t>. Вместе с тем, полагаем, что договор представительства в исполнительном производстве может быть заключен и в тех случаях, когда исполнительный документ происходит из других юридических производств: административно-юрисдикционного, уголовно-процессуального, арбитражно-процессуального, нотариального и др.</w:t>
      </w:r>
    </w:p>
    <w:p w:rsidR="008A04D9" w:rsidRPr="00280AB5" w:rsidRDefault="008A04D9" w:rsidP="00ED6D98">
      <w:pPr>
        <w:rPr>
          <w:rFonts w:cs="Times New Roman"/>
          <w:lang w:eastAsia="ru-RU"/>
        </w:rPr>
      </w:pPr>
      <w:r w:rsidRPr="00280AB5">
        <w:rPr>
          <w:rFonts w:cs="Times New Roman"/>
          <w:lang w:eastAsia="ru-RU"/>
        </w:rPr>
        <w:t>Таким образом, на основании изложенного, автор считает возможным сделать следующие выводы:</w:t>
      </w:r>
    </w:p>
    <w:p w:rsidR="008A04D9" w:rsidRPr="00280AB5" w:rsidRDefault="008A04D9" w:rsidP="00ED6D98">
      <w:pPr>
        <w:rPr>
          <w:rFonts w:cs="Times New Roman"/>
          <w:lang w:eastAsia="ru-RU"/>
        </w:rPr>
      </w:pPr>
      <w:r w:rsidRPr="00280AB5">
        <w:rPr>
          <w:rFonts w:cs="Times New Roman"/>
          <w:lang w:eastAsia="ru-RU"/>
        </w:rPr>
        <w:t>1.</w:t>
      </w:r>
      <w:r w:rsidR="00ED6D98" w:rsidRPr="00280AB5">
        <w:rPr>
          <w:rFonts w:cs="Times New Roman"/>
          <w:lang w:eastAsia="ru-RU"/>
        </w:rPr>
        <w:t> </w:t>
      </w:r>
      <w:r w:rsidRPr="00280AB5">
        <w:rPr>
          <w:rFonts w:cs="Times New Roman"/>
          <w:lang w:eastAsia="ru-RU"/>
        </w:rPr>
        <w:t>Возможность участия в исполнительном производстве представителей взыскателя и должника нельзя рассматривать как наличие цивилистических начал в исполнительном производстве, поскольку, во-первых, отношения между участником исполнительного производства и его представителем имеют гражданско-правовую природу, а отношения между представителем и судебным приставом-исполнителем – административно-правовую природу; во-вторых, представительство возможно и в других производствах, в том числе и в административно-юрисдикционном, уголовно-процессуальном, регистрационном, лицензионно-разрешительном, что не означает, что данные производства имеют цивилистические начала.</w:t>
      </w:r>
    </w:p>
    <w:p w:rsidR="008A04D9" w:rsidRPr="00280AB5" w:rsidRDefault="008A04D9" w:rsidP="00ED6D98">
      <w:pPr>
        <w:rPr>
          <w:rFonts w:cs="Times New Roman"/>
          <w:lang w:eastAsia="ru-RU"/>
        </w:rPr>
      </w:pPr>
      <w:r w:rsidRPr="00280AB5">
        <w:rPr>
          <w:rFonts w:cs="Times New Roman"/>
          <w:lang w:eastAsia="ru-RU"/>
        </w:rPr>
        <w:t>2.</w:t>
      </w:r>
      <w:r w:rsidR="00ED6D98" w:rsidRPr="00280AB5">
        <w:rPr>
          <w:rFonts w:cs="Times New Roman"/>
          <w:lang w:eastAsia="ru-RU"/>
        </w:rPr>
        <w:t> </w:t>
      </w:r>
      <w:r w:rsidRPr="00280AB5">
        <w:rPr>
          <w:rFonts w:cs="Times New Roman"/>
          <w:lang w:eastAsia="ru-RU"/>
        </w:rPr>
        <w:t>Установлено, что требование о специальном удостоверении полномочия представителя на обжалование постановлений и действий (бездействия) судебного пристава-исполнителя, во-первых, ограничивает права представителя как участника исполнительного производства, во-вторых, может создавать затруднения своевременному исполнению, противоречит принципу оперативности или быстроты процесса.</w:t>
      </w:r>
    </w:p>
    <w:p w:rsidR="008A04D9" w:rsidRPr="00280AB5" w:rsidRDefault="008A04D9" w:rsidP="00ED6D98">
      <w:pPr>
        <w:rPr>
          <w:rFonts w:cs="Times New Roman"/>
          <w:lang w:eastAsia="ru-RU"/>
        </w:rPr>
      </w:pPr>
      <w:r w:rsidRPr="00280AB5">
        <w:rPr>
          <w:rFonts w:cs="Times New Roman"/>
          <w:lang w:eastAsia="ru-RU"/>
        </w:rPr>
        <w:t>3.</w:t>
      </w:r>
      <w:r w:rsidR="00ED6D98" w:rsidRPr="00280AB5">
        <w:rPr>
          <w:rFonts w:cs="Times New Roman"/>
          <w:lang w:eastAsia="ru-RU"/>
        </w:rPr>
        <w:t> </w:t>
      </w:r>
      <w:r w:rsidRPr="00280AB5">
        <w:rPr>
          <w:rFonts w:cs="Times New Roman"/>
          <w:lang w:eastAsia="ru-RU"/>
        </w:rPr>
        <w:t xml:space="preserve">Предложено исключить из перечня в ч. 3 ст. 57 Федерального закона </w:t>
      </w:r>
      <w:r w:rsidR="00AD3775" w:rsidRPr="00280AB5">
        <w:rPr>
          <w:rFonts w:cs="Times New Roman"/>
          <w:lang w:eastAsia="ru-RU"/>
        </w:rPr>
        <w:t>«</w:t>
      </w:r>
      <w:r w:rsidRPr="00280AB5">
        <w:rPr>
          <w:rFonts w:cs="Times New Roman"/>
          <w:lang w:eastAsia="ru-RU"/>
        </w:rPr>
        <w:t>Об исполнительном производстве</w:t>
      </w:r>
      <w:r w:rsidR="00AD3775" w:rsidRPr="00280AB5">
        <w:rPr>
          <w:rFonts w:cs="Times New Roman"/>
          <w:lang w:eastAsia="ru-RU"/>
        </w:rPr>
        <w:t>»</w:t>
      </w:r>
      <w:r w:rsidRPr="00280AB5">
        <w:rPr>
          <w:rFonts w:cs="Times New Roman"/>
          <w:lang w:eastAsia="ru-RU"/>
        </w:rPr>
        <w:t xml:space="preserve"> пункты 3, 5 и 6, как не имеющие отношения к исполнительному производству.</w:t>
      </w:r>
    </w:p>
    <w:p w:rsidR="00ED6D98" w:rsidRPr="00280AB5" w:rsidRDefault="00ED6D98" w:rsidP="00ED6D98">
      <w:pPr>
        <w:pStyle w:val="afd"/>
        <w:rPr>
          <w:rFonts w:eastAsia="Calibri"/>
        </w:rPr>
      </w:pPr>
      <w:r w:rsidRPr="00280AB5">
        <w:rPr>
          <w:rFonts w:eastAsia="Calibri"/>
        </w:rPr>
        <w:t xml:space="preserve">Библиографический </w:t>
      </w:r>
      <w:r w:rsidR="00BE52DE">
        <w:rPr>
          <w:rFonts w:eastAsia="Calibri"/>
        </w:rPr>
        <w:t>с</w:t>
      </w:r>
      <w:r w:rsidRPr="00280AB5">
        <w:rPr>
          <w:rFonts w:eastAsia="Calibri"/>
        </w:rPr>
        <w:t>писок</w:t>
      </w:r>
    </w:p>
    <w:p w:rsidR="008A04D9" w:rsidRPr="003D32B3" w:rsidRDefault="008A04D9" w:rsidP="00DC032B">
      <w:pPr>
        <w:pStyle w:val="afb"/>
        <w:numPr>
          <w:ilvl w:val="0"/>
          <w:numId w:val="22"/>
        </w:numPr>
        <w:tabs>
          <w:tab w:val="left" w:pos="851"/>
        </w:tabs>
        <w:ind w:left="0" w:firstLine="567"/>
        <w:rPr>
          <w:rFonts w:cs="Times New Roman"/>
          <w:spacing w:val="-4"/>
          <w:lang w:eastAsia="ru-RU"/>
        </w:rPr>
      </w:pPr>
      <w:r w:rsidRPr="003D32B3">
        <w:rPr>
          <w:rFonts w:cs="Times New Roman"/>
          <w:spacing w:val="-4"/>
          <w:lang w:eastAsia="ru-RU"/>
        </w:rPr>
        <w:t>Бузникова Н. Е. Исполнительное производство по делам об административных правонарушениях: Дис. … канд. юрид. наук. – М., 2001.</w:t>
      </w:r>
    </w:p>
    <w:p w:rsidR="008A04D9" w:rsidRPr="003D32B3" w:rsidRDefault="008A04D9" w:rsidP="00DC032B">
      <w:pPr>
        <w:pStyle w:val="afb"/>
        <w:numPr>
          <w:ilvl w:val="0"/>
          <w:numId w:val="22"/>
        </w:numPr>
        <w:tabs>
          <w:tab w:val="left" w:pos="851"/>
        </w:tabs>
        <w:ind w:left="0" w:firstLine="567"/>
        <w:rPr>
          <w:rFonts w:cs="Times New Roman"/>
          <w:spacing w:val="-4"/>
          <w:lang w:eastAsia="ru-RU"/>
        </w:rPr>
      </w:pPr>
      <w:r w:rsidRPr="003D32B3">
        <w:rPr>
          <w:rFonts w:cs="Times New Roman"/>
          <w:spacing w:val="-4"/>
          <w:lang w:eastAsia="ru-RU"/>
        </w:rPr>
        <w:t xml:space="preserve">Валеев Д. Х. Исполнительно-процессуальные отношения в исполнительном производстве // Исполнительное право. 2009. </w:t>
      </w:r>
      <w:r w:rsidR="009A588D" w:rsidRPr="003D32B3">
        <w:rPr>
          <w:rFonts w:cs="Times New Roman"/>
          <w:spacing w:val="-4"/>
          <w:lang w:eastAsia="ru-RU"/>
        </w:rPr>
        <w:t>№ </w:t>
      </w:r>
      <w:r w:rsidRPr="003D32B3">
        <w:rPr>
          <w:rFonts w:cs="Times New Roman"/>
          <w:spacing w:val="-4"/>
          <w:lang w:eastAsia="ru-RU"/>
        </w:rPr>
        <w:t>1.</w:t>
      </w:r>
    </w:p>
    <w:p w:rsidR="008A04D9" w:rsidRPr="003D32B3" w:rsidRDefault="008A04D9" w:rsidP="00DC032B">
      <w:pPr>
        <w:pStyle w:val="afb"/>
        <w:numPr>
          <w:ilvl w:val="0"/>
          <w:numId w:val="22"/>
        </w:numPr>
        <w:tabs>
          <w:tab w:val="left" w:pos="851"/>
        </w:tabs>
        <w:ind w:left="0" w:firstLine="567"/>
        <w:rPr>
          <w:rFonts w:cs="Times New Roman"/>
          <w:spacing w:val="-4"/>
          <w:lang w:eastAsia="ru-RU"/>
        </w:rPr>
      </w:pPr>
      <w:r w:rsidRPr="003D32B3">
        <w:rPr>
          <w:rFonts w:cs="Times New Roman"/>
          <w:spacing w:val="-4"/>
          <w:lang w:eastAsia="ru-RU"/>
        </w:rPr>
        <w:t>Викут М. А. Участники исполнительного производства // Система гражданской юрисдикции в канун XXI века: современное состояние и перспективы развития: Межвуз. сб. науч. тр.</w:t>
      </w:r>
      <w:r w:rsidR="0040007E" w:rsidRPr="003D32B3">
        <w:rPr>
          <w:rFonts w:cs="Times New Roman"/>
          <w:spacing w:val="-4"/>
          <w:lang w:eastAsia="ru-RU"/>
        </w:rPr>
        <w:t xml:space="preserve"> – Екатеринбург, 2000. С. 506–</w:t>
      </w:r>
      <w:r w:rsidRPr="003D32B3">
        <w:rPr>
          <w:rFonts w:cs="Times New Roman"/>
          <w:spacing w:val="-4"/>
          <w:lang w:eastAsia="ru-RU"/>
        </w:rPr>
        <w:t>511.</w:t>
      </w:r>
    </w:p>
    <w:p w:rsidR="008A04D9" w:rsidRPr="003D32B3" w:rsidRDefault="008A04D9" w:rsidP="00DC032B">
      <w:pPr>
        <w:pStyle w:val="afb"/>
        <w:numPr>
          <w:ilvl w:val="0"/>
          <w:numId w:val="22"/>
        </w:numPr>
        <w:tabs>
          <w:tab w:val="left" w:pos="851"/>
        </w:tabs>
        <w:ind w:left="0" w:firstLine="567"/>
        <w:rPr>
          <w:rFonts w:cs="Times New Roman"/>
          <w:spacing w:val="-4"/>
          <w:lang w:eastAsia="ru-RU"/>
        </w:rPr>
      </w:pPr>
      <w:r w:rsidRPr="003D32B3">
        <w:rPr>
          <w:rFonts w:cs="Times New Roman"/>
          <w:spacing w:val="-4"/>
          <w:lang w:eastAsia="ru-RU"/>
        </w:rPr>
        <w:t>Деготь Б. Е. Административно-правовые аспекты исполнительного процесса; Дис. … канд. юрид. наук. – М., 2006.</w:t>
      </w:r>
    </w:p>
    <w:p w:rsidR="008A04D9" w:rsidRPr="003D32B3" w:rsidRDefault="007719C1" w:rsidP="00DC032B">
      <w:pPr>
        <w:pStyle w:val="afb"/>
        <w:numPr>
          <w:ilvl w:val="0"/>
          <w:numId w:val="22"/>
        </w:numPr>
        <w:tabs>
          <w:tab w:val="left" w:pos="851"/>
        </w:tabs>
        <w:ind w:left="0" w:firstLine="567"/>
        <w:rPr>
          <w:rFonts w:cs="Times New Roman"/>
          <w:spacing w:val="-4"/>
          <w:lang w:eastAsia="ru-RU"/>
        </w:rPr>
      </w:pPr>
      <w:r w:rsidRPr="003D32B3">
        <w:rPr>
          <w:rFonts w:cs="Times New Roman"/>
          <w:spacing w:val="-4"/>
          <w:lang w:eastAsia="ru-RU"/>
        </w:rPr>
        <w:t>Кощеева Е.</w:t>
      </w:r>
      <w:r w:rsidR="008A04D9" w:rsidRPr="003D32B3">
        <w:rPr>
          <w:rFonts w:cs="Times New Roman"/>
          <w:spacing w:val="-4"/>
          <w:lang w:eastAsia="ru-RU"/>
        </w:rPr>
        <w:t>С. Правовые проблемы административно-исполнитель</w:t>
      </w:r>
      <w:r w:rsidRPr="003D32B3">
        <w:rPr>
          <w:rFonts w:cs="Times New Roman"/>
          <w:spacing w:val="-4"/>
          <w:lang w:eastAsia="ru-RU"/>
        </w:rPr>
        <w:softHyphen/>
      </w:r>
      <w:r w:rsidR="008A04D9" w:rsidRPr="003D32B3">
        <w:rPr>
          <w:rFonts w:cs="Times New Roman"/>
          <w:spacing w:val="-4"/>
          <w:lang w:eastAsia="ru-RU"/>
        </w:rPr>
        <w:t>ного производства в Российской Федерации: дис. … канд. юрид. наук. – Киров. 2005.</w:t>
      </w:r>
    </w:p>
    <w:p w:rsidR="008A04D9" w:rsidRPr="00280AB5" w:rsidRDefault="00ED6D98" w:rsidP="00ED6D98">
      <w:pPr>
        <w:pStyle w:val="afe"/>
        <w:rPr>
          <w:rFonts w:eastAsia="Calibri"/>
        </w:rPr>
      </w:pPr>
      <w:r w:rsidRPr="00280AB5">
        <w:rPr>
          <w:rFonts w:eastAsia="Calibri"/>
        </w:rPr>
        <w:t>УДК 341:349.6+004.3+64.011.56+316.758</w:t>
      </w:r>
      <w:r w:rsidR="008A04D9" w:rsidRPr="00280AB5">
        <w:rPr>
          <w:rFonts w:eastAsia="Calibri"/>
        </w:rPr>
        <w:t>+575.89</w:t>
      </w:r>
      <w:r w:rsidRPr="00280AB5">
        <w:rPr>
          <w:rFonts w:eastAsia="Calibri"/>
        </w:rPr>
        <w:t>.</w:t>
      </w:r>
    </w:p>
    <w:p w:rsidR="008A04D9" w:rsidRPr="00280AB5" w:rsidRDefault="00614DBE" w:rsidP="00ED6D98">
      <w:pPr>
        <w:pStyle w:val="2"/>
        <w:jc w:val="right"/>
        <w:rPr>
          <w:rFonts w:eastAsia="Calibri"/>
          <w:b w:val="0"/>
        </w:rPr>
      </w:pPr>
      <w:bookmarkStart w:id="89" w:name="_Toc445717424"/>
      <w:r w:rsidRPr="00280AB5">
        <w:rPr>
          <w:rFonts w:eastAsia="Calibri"/>
        </w:rPr>
        <w:t>Гусенко</w:t>
      </w:r>
      <w:r>
        <w:rPr>
          <w:rFonts w:eastAsia="Calibri"/>
        </w:rPr>
        <w:t xml:space="preserve"> Никита Сергеевич</w:t>
      </w:r>
      <w:r w:rsidR="008A04D9" w:rsidRPr="00280AB5">
        <w:rPr>
          <w:rFonts w:eastAsia="Calibri"/>
        </w:rPr>
        <w:t xml:space="preserve">, </w:t>
      </w:r>
      <w:r w:rsidR="00ED6D98" w:rsidRPr="00280AB5">
        <w:rPr>
          <w:rFonts w:eastAsia="Calibri"/>
        </w:rPr>
        <w:br/>
      </w:r>
      <w:r w:rsidR="00ED6D98" w:rsidRPr="00280AB5">
        <w:rPr>
          <w:rFonts w:eastAsia="Calibri"/>
          <w:b w:val="0"/>
        </w:rPr>
        <w:t>магистр ВШССН МГУ имени М.</w:t>
      </w:r>
      <w:r w:rsidR="008A04D9" w:rsidRPr="00280AB5">
        <w:rPr>
          <w:rFonts w:eastAsia="Calibri"/>
          <w:b w:val="0"/>
        </w:rPr>
        <w:t>В. Ломоносова,</w:t>
      </w:r>
      <w:r w:rsidR="00ED6D98" w:rsidRPr="00280AB5">
        <w:rPr>
          <w:rFonts w:eastAsia="Calibri"/>
          <w:b w:val="0"/>
        </w:rPr>
        <w:br/>
      </w:r>
      <w:r w:rsidR="008A04D9" w:rsidRPr="00280AB5">
        <w:rPr>
          <w:rFonts w:eastAsia="Calibri"/>
          <w:b w:val="0"/>
        </w:rPr>
        <w:t xml:space="preserve"> ст</w:t>
      </w:r>
      <w:r w:rsidR="00ED6D98" w:rsidRPr="00280AB5">
        <w:rPr>
          <w:rFonts w:eastAsia="Calibri"/>
          <w:b w:val="0"/>
        </w:rPr>
        <w:t>.</w:t>
      </w:r>
      <w:r w:rsidR="008A04D9" w:rsidRPr="00280AB5">
        <w:rPr>
          <w:rFonts w:eastAsia="Calibri"/>
          <w:b w:val="0"/>
        </w:rPr>
        <w:t xml:space="preserve"> преподаватель кафедры </w:t>
      </w:r>
      <w:r w:rsidR="007C6305">
        <w:rPr>
          <w:rFonts w:eastAsia="Calibri"/>
          <w:b w:val="0"/>
        </w:rPr>
        <w:br/>
      </w:r>
      <w:r w:rsidR="008A04D9" w:rsidRPr="00280AB5">
        <w:rPr>
          <w:rFonts w:eastAsia="Calibri"/>
          <w:b w:val="0"/>
        </w:rPr>
        <w:t>гражданского права и процесса</w:t>
      </w:r>
      <w:r>
        <w:rPr>
          <w:rFonts w:eastAsia="Calibri"/>
          <w:b w:val="0"/>
        </w:rPr>
        <w:t>,</w:t>
      </w:r>
      <w:r w:rsidR="00ED6D98" w:rsidRPr="00280AB5">
        <w:rPr>
          <w:rFonts w:eastAsia="Calibri"/>
          <w:b w:val="0"/>
        </w:rPr>
        <w:br/>
      </w:r>
      <w:r w:rsidR="00ED6D98" w:rsidRPr="00280AB5">
        <w:rPr>
          <w:rFonts w:eastAsia="Calibri"/>
          <w:b w:val="0"/>
          <w:lang w:val="de-DE"/>
        </w:rPr>
        <w:t>Nikita</w:t>
      </w:r>
      <w:r w:rsidR="00ED6D98" w:rsidRPr="00280AB5">
        <w:rPr>
          <w:rFonts w:eastAsia="Calibri"/>
          <w:b w:val="0"/>
        </w:rPr>
        <w:t>.</w:t>
      </w:r>
      <w:r w:rsidR="00ED6D98" w:rsidRPr="00280AB5">
        <w:rPr>
          <w:rFonts w:eastAsia="Calibri"/>
          <w:b w:val="0"/>
          <w:lang w:val="de-DE"/>
        </w:rPr>
        <w:t>gusenko</w:t>
      </w:r>
      <w:r w:rsidR="00ED6D98" w:rsidRPr="00280AB5">
        <w:rPr>
          <w:rFonts w:eastAsia="Calibri"/>
          <w:b w:val="0"/>
        </w:rPr>
        <w:t>@</w:t>
      </w:r>
      <w:r w:rsidR="00ED6D98" w:rsidRPr="00280AB5">
        <w:rPr>
          <w:rFonts w:eastAsia="Calibri"/>
          <w:b w:val="0"/>
          <w:lang w:val="de-DE"/>
        </w:rPr>
        <w:t>mail</w:t>
      </w:r>
      <w:r w:rsidR="00ED6D98" w:rsidRPr="00280AB5">
        <w:rPr>
          <w:rFonts w:eastAsia="Calibri"/>
          <w:b w:val="0"/>
        </w:rPr>
        <w:t>.</w:t>
      </w:r>
      <w:r w:rsidR="00ED6D98" w:rsidRPr="00280AB5">
        <w:rPr>
          <w:rFonts w:eastAsia="Calibri"/>
          <w:b w:val="0"/>
          <w:lang w:val="de-DE"/>
        </w:rPr>
        <w:t>ru</w:t>
      </w:r>
      <w:r>
        <w:rPr>
          <w:rFonts w:eastAsia="Calibri"/>
          <w:b w:val="0"/>
        </w:rPr>
        <w:t>,</w:t>
      </w:r>
      <w:r w:rsidR="00ED6D98" w:rsidRPr="00280AB5">
        <w:rPr>
          <w:rFonts w:eastAsia="Calibri"/>
          <w:b w:val="0"/>
        </w:rPr>
        <w:br/>
      </w:r>
      <w:r w:rsidR="008A04D9" w:rsidRPr="00280AB5">
        <w:rPr>
          <w:rFonts w:eastAsia="Calibri"/>
          <w:b w:val="0"/>
        </w:rPr>
        <w:t>Московск</w:t>
      </w:r>
      <w:r w:rsidR="00ED6D98" w:rsidRPr="00280AB5">
        <w:rPr>
          <w:rFonts w:eastAsia="Calibri"/>
          <w:b w:val="0"/>
        </w:rPr>
        <w:t>ий</w:t>
      </w:r>
      <w:r w:rsidR="008A04D9" w:rsidRPr="00280AB5">
        <w:rPr>
          <w:rFonts w:eastAsia="Calibri"/>
          <w:b w:val="0"/>
        </w:rPr>
        <w:t xml:space="preserve"> университет им</w:t>
      </w:r>
      <w:r w:rsidR="00ED6D98" w:rsidRPr="00280AB5">
        <w:rPr>
          <w:rFonts w:eastAsia="Calibri"/>
          <w:b w:val="0"/>
        </w:rPr>
        <w:t>. С.Ю. Витте</w:t>
      </w:r>
      <w:r w:rsidR="007C6305">
        <w:rPr>
          <w:rFonts w:eastAsia="Calibri"/>
          <w:b w:val="0"/>
        </w:rPr>
        <w:t>, г. Москва</w:t>
      </w:r>
      <w:bookmarkEnd w:id="89"/>
    </w:p>
    <w:p w:rsidR="008A04D9" w:rsidRPr="00280AB5" w:rsidRDefault="008A04D9" w:rsidP="00ED6D98">
      <w:pPr>
        <w:pStyle w:val="2"/>
        <w:rPr>
          <w:rFonts w:eastAsia="Calibri"/>
        </w:rPr>
      </w:pPr>
      <w:bookmarkStart w:id="90" w:name="_Toc445717425"/>
      <w:r w:rsidRPr="00280AB5">
        <w:rPr>
          <w:rFonts w:eastAsia="Calibri"/>
        </w:rPr>
        <w:t>МЕЖДУНАРОДНОЕ РЕГУЛИРОВАНИЕ ИСПОЛЬЗОВАНИЯ ТЕХНОЛОГИЧЕСКОГО ПОТЕНЦИАЛА ДЛЯ МИНИМИЗАЦИИ ПОСЛЕДСТВИЙ ГЛОБАЛЬНОЙ ЭКОЛОГИЧЕСКОЙ КАТАСТРОФЫ</w:t>
      </w:r>
      <w:r w:rsidR="00ED6D98" w:rsidRPr="00280AB5">
        <w:rPr>
          <w:rFonts w:eastAsia="Calibri"/>
        </w:rPr>
        <w:t xml:space="preserve"> В 21 И ПОСЛЕДУЮЩИХ СТОЛЕТИЯХ</w:t>
      </w:r>
      <w:bookmarkEnd w:id="90"/>
      <w:r w:rsidR="00ED6D98" w:rsidRPr="00280AB5">
        <w:rPr>
          <w:rFonts w:eastAsia="Calibri"/>
        </w:rPr>
        <w:t xml:space="preserve"> </w:t>
      </w:r>
    </w:p>
    <w:p w:rsidR="008A04D9" w:rsidRPr="00280AB5" w:rsidRDefault="008A04D9" w:rsidP="00ED6D98">
      <w:pPr>
        <w:pStyle w:val="afc"/>
        <w:rPr>
          <w:rFonts w:eastAsia="Calibri"/>
        </w:rPr>
      </w:pPr>
      <w:r w:rsidRPr="00280AB5">
        <w:rPr>
          <w:rFonts w:eastAsia="Calibri"/>
        </w:rPr>
        <w:t xml:space="preserve">Автор изучил понятие технологий и акцентировал внимание на проблеме экологического кризиса в современном мире. Учитывается, что международная правовая поддержка играет роль в развитии технологического сектора экономики. В работе приводятся концепции и стратегии, разработанные в Российской Федерации с целью технологического развития, примечательно что автор широко описывает технологии, не ограничиваясь прогрессом в области телекоммуникаций, затрагивает законодательное урегулирование нано технологий, биотехнологий и науки о наследственности и изменчивости. Изучив научные и законодательные источники, исследователь делает вывод что технологии должны быть использованы не во вред, а в пользу для поддержания жизнедеятельности на Земле и говорит о необходимости перехода общества на новую стадию развития во избежание губительного воздействия идеалов общества потребления, учитывается целесообразность изменения позиции международного политического истеблишмента и бизнес элит. </w:t>
      </w:r>
    </w:p>
    <w:p w:rsidR="008A04D9" w:rsidRPr="00280AB5" w:rsidRDefault="008A04D9" w:rsidP="00ED6D98">
      <w:pPr>
        <w:pStyle w:val="afc"/>
        <w:rPr>
          <w:rFonts w:eastAsia="Calibri"/>
        </w:rPr>
      </w:pPr>
      <w:r w:rsidRPr="00280AB5">
        <w:rPr>
          <w:rFonts w:eastAsia="Calibri"/>
          <w:b/>
        </w:rPr>
        <w:t>Ключевые слова</w:t>
      </w:r>
      <w:r w:rsidRPr="00280AB5">
        <w:rPr>
          <w:rFonts w:eastAsia="Calibri"/>
        </w:rPr>
        <w:t xml:space="preserve">: международное право, экология, технологии, генетика. </w:t>
      </w:r>
    </w:p>
    <w:p w:rsidR="007719C1" w:rsidRPr="007719C1" w:rsidRDefault="007719C1" w:rsidP="007719C1">
      <w:pPr>
        <w:rPr>
          <w:rFonts w:cs="Times New Roman"/>
          <w:sz w:val="10"/>
          <w:szCs w:val="10"/>
          <w:lang w:eastAsia="ru-RU"/>
        </w:rPr>
      </w:pPr>
    </w:p>
    <w:p w:rsidR="008A04D9" w:rsidRPr="00280AB5" w:rsidRDefault="008A04D9" w:rsidP="00C047A5">
      <w:pPr>
        <w:spacing w:line="290" w:lineRule="auto"/>
        <w:rPr>
          <w:rFonts w:cs="Times New Roman"/>
        </w:rPr>
      </w:pPr>
      <w:r w:rsidRPr="00280AB5">
        <w:rPr>
          <w:rFonts w:cs="Times New Roman"/>
        </w:rPr>
        <w:t>В первой половине двадцать первого века, учитывая перспективы развития новых полюсов, лидирующих в мире и отвечающих за последствия своей лидирующей позиции. Полис получает силу и власть под влиянием государств мира и с их участием возникает серьезный блок влияния, другие же претенденты на место лидирующего государства остаются в меньшинстве, аналогично интерес к советскому государству стал резко падать страны Варшавского договора получили независимость и Советский Союз прекратил существование.</w:t>
      </w:r>
      <w:r w:rsidR="00B661E0">
        <w:rPr>
          <w:rFonts w:cs="Times New Roman"/>
        </w:rPr>
        <w:t xml:space="preserve"> </w:t>
      </w:r>
    </w:p>
    <w:p w:rsidR="008A04D9" w:rsidRPr="003D32B3" w:rsidRDefault="008A04D9" w:rsidP="00C047A5">
      <w:pPr>
        <w:spacing w:line="290" w:lineRule="auto"/>
        <w:rPr>
          <w:rFonts w:cs="Times New Roman"/>
          <w:spacing w:val="-2"/>
        </w:rPr>
      </w:pPr>
      <w:r w:rsidRPr="003D32B3">
        <w:rPr>
          <w:rFonts w:cs="Times New Roman"/>
          <w:spacing w:val="-2"/>
        </w:rPr>
        <w:t>Высочайшие темпы использования не возобновляемых источников энергии стали причиной формирования общества потребления и возникновения экологического кризиса, по сути последствия промышленной революции, произошедшей еще во второй половине восемнадцатого века, увеличились в несколько десятков раз что поставило под удар будущее планеты и глобальной техногенной цивилизации. В одной из публикаций автору удалось прокомментировать данные фонда ВВФ о сокращении животных видов на Земле почти в два раза за прошедшие четыре десятилетия и просчитать затраты на технологии необходимые для использования возобновляемых источников энергии всем населением России, эта сумма ровна 73 триллионам рублей что составляет меньшую часть от непрерывных государственных расходов на протяжении десятков лет, но гораздо большие деньги растрачиваются в пустую.</w:t>
      </w:r>
      <w:r w:rsidR="00B661E0" w:rsidRPr="003D32B3">
        <w:rPr>
          <w:rFonts w:cs="Times New Roman"/>
          <w:spacing w:val="-2"/>
        </w:rPr>
        <w:t xml:space="preserve"> </w:t>
      </w:r>
    </w:p>
    <w:p w:rsidR="008A04D9" w:rsidRPr="003D32B3" w:rsidRDefault="008A04D9" w:rsidP="00C047A5">
      <w:pPr>
        <w:spacing w:line="290" w:lineRule="auto"/>
        <w:rPr>
          <w:rFonts w:cs="Times New Roman"/>
          <w:spacing w:val="-4"/>
        </w:rPr>
      </w:pPr>
      <w:r w:rsidRPr="003D32B3">
        <w:rPr>
          <w:rFonts w:cs="Times New Roman"/>
          <w:spacing w:val="-4"/>
        </w:rPr>
        <w:t xml:space="preserve"> Есть и позитивные моменты человеческой жизнедеятельности развиваются нано технологии, биотехнологии, генетика особенно это подтверждается законодательством Российской Федерации и Республики Таджикистан.</w:t>
      </w:r>
      <w:r w:rsidR="00B661E0" w:rsidRPr="003D32B3">
        <w:rPr>
          <w:rFonts w:cs="Times New Roman"/>
          <w:spacing w:val="-4"/>
        </w:rPr>
        <w:t xml:space="preserve"> </w:t>
      </w:r>
    </w:p>
    <w:p w:rsidR="008A04D9" w:rsidRPr="007719C1" w:rsidRDefault="008A04D9" w:rsidP="00C047A5">
      <w:pPr>
        <w:spacing w:line="290" w:lineRule="auto"/>
        <w:rPr>
          <w:rFonts w:cs="Times New Roman"/>
          <w:spacing w:val="-2"/>
        </w:rPr>
      </w:pPr>
      <w:r w:rsidRPr="007719C1">
        <w:rPr>
          <w:rFonts w:cs="Times New Roman"/>
          <w:spacing w:val="-2"/>
        </w:rPr>
        <w:t xml:space="preserve">Нано технологиям посвящен Федеральный закон </w:t>
      </w:r>
      <w:r w:rsidR="00AD3775" w:rsidRPr="007719C1">
        <w:rPr>
          <w:rFonts w:cs="Times New Roman"/>
          <w:spacing w:val="-2"/>
        </w:rPr>
        <w:t>«</w:t>
      </w:r>
      <w:r w:rsidRPr="007719C1">
        <w:rPr>
          <w:rFonts w:cs="Times New Roman"/>
          <w:spacing w:val="-2"/>
        </w:rPr>
        <w:t>О российской корпорации нано технологий</w:t>
      </w:r>
      <w:r w:rsidR="00AD3775" w:rsidRPr="007719C1">
        <w:rPr>
          <w:rFonts w:cs="Times New Roman"/>
          <w:spacing w:val="-2"/>
        </w:rPr>
        <w:t>»</w:t>
      </w:r>
      <w:r w:rsidRPr="007719C1">
        <w:rPr>
          <w:rFonts w:cs="Times New Roman"/>
          <w:spacing w:val="-2"/>
          <w:vertAlign w:val="superscript"/>
        </w:rPr>
        <w:footnoteReference w:id="110"/>
      </w:r>
      <w:r w:rsidRPr="007719C1">
        <w:rPr>
          <w:rFonts w:cs="Times New Roman"/>
          <w:spacing w:val="-2"/>
        </w:rPr>
        <w:t xml:space="preserve">, Правительством Российской Федерации одобрена </w:t>
      </w:r>
      <w:r w:rsidR="00AD3775" w:rsidRPr="007719C1">
        <w:rPr>
          <w:rFonts w:cs="Times New Roman"/>
          <w:spacing w:val="-2"/>
        </w:rPr>
        <w:t>«</w:t>
      </w:r>
      <w:r w:rsidRPr="007719C1">
        <w:rPr>
          <w:rFonts w:cs="Times New Roman"/>
          <w:spacing w:val="-2"/>
        </w:rPr>
        <w:t>Программа развития нано индустрии до 2015 года</w:t>
      </w:r>
      <w:r w:rsidR="00AD3775" w:rsidRPr="007719C1">
        <w:rPr>
          <w:rFonts w:cs="Times New Roman"/>
          <w:spacing w:val="-2"/>
        </w:rPr>
        <w:t>»</w:t>
      </w:r>
      <w:r w:rsidRPr="007719C1">
        <w:rPr>
          <w:rFonts w:cs="Times New Roman"/>
          <w:spacing w:val="-2"/>
          <w:vertAlign w:val="superscript"/>
        </w:rPr>
        <w:footnoteReference w:id="111"/>
      </w:r>
      <w:r w:rsidRPr="007719C1">
        <w:rPr>
          <w:rFonts w:cs="Times New Roman"/>
          <w:spacing w:val="-2"/>
        </w:rPr>
        <w:t xml:space="preserve"> и </w:t>
      </w:r>
      <w:r w:rsidR="00AD3775" w:rsidRPr="007719C1">
        <w:rPr>
          <w:rFonts w:cs="Times New Roman"/>
          <w:spacing w:val="-2"/>
        </w:rPr>
        <w:t>«</w:t>
      </w:r>
      <w:r w:rsidRPr="007719C1">
        <w:rPr>
          <w:rFonts w:cs="Times New Roman"/>
          <w:spacing w:val="-2"/>
        </w:rPr>
        <w:t>Прогноз научно-технического развития Российской Федерации на период до 2030 год</w:t>
      </w:r>
      <w:r w:rsidR="00AD3775" w:rsidRPr="007719C1">
        <w:rPr>
          <w:rFonts w:cs="Times New Roman"/>
          <w:spacing w:val="-2"/>
        </w:rPr>
        <w:t>»</w:t>
      </w:r>
      <w:r w:rsidRPr="007719C1">
        <w:rPr>
          <w:rFonts w:cs="Times New Roman"/>
          <w:spacing w:val="-2"/>
          <w:vertAlign w:val="superscript"/>
        </w:rPr>
        <w:footnoteReference w:id="112"/>
      </w:r>
      <w:r w:rsidRPr="007719C1">
        <w:rPr>
          <w:rFonts w:cs="Times New Roman"/>
          <w:spacing w:val="-2"/>
        </w:rPr>
        <w:t>; биотехнологический прогресс прогнозирует создание крио хранилищ для сохранения живых видов на земле и первое из них будет создано в России</w:t>
      </w:r>
      <w:r w:rsidRPr="007719C1">
        <w:rPr>
          <w:rFonts w:cs="Times New Roman"/>
          <w:spacing w:val="-2"/>
          <w:vertAlign w:val="superscript"/>
        </w:rPr>
        <w:footnoteReference w:id="113"/>
      </w:r>
      <w:r w:rsidRPr="007719C1">
        <w:rPr>
          <w:rFonts w:cs="Times New Roman"/>
          <w:spacing w:val="-2"/>
        </w:rPr>
        <w:t>; развитие генетики подтверждается пополнением глобального банка данных о генетических ресурсах животных</w:t>
      </w:r>
      <w:r w:rsidRPr="007719C1">
        <w:rPr>
          <w:rFonts w:cs="Times New Roman"/>
          <w:spacing w:val="-2"/>
          <w:vertAlign w:val="superscript"/>
        </w:rPr>
        <w:footnoteReference w:id="114"/>
      </w:r>
      <w:r w:rsidRPr="007719C1">
        <w:rPr>
          <w:rFonts w:cs="Times New Roman"/>
          <w:spacing w:val="-2"/>
        </w:rPr>
        <w:t xml:space="preserve">. Законодательство Таджикистана аналогично предусматривает ряд мер, направленных на сохранение животного мира и экологической безопасности среди источников выделяется Закон Республики Таджикистан от 8 августа 2015 года, </w:t>
      </w:r>
      <w:r w:rsidR="009A588D" w:rsidRPr="007719C1">
        <w:rPr>
          <w:rFonts w:cs="Times New Roman"/>
          <w:spacing w:val="-2"/>
        </w:rPr>
        <w:t>№ </w:t>
      </w:r>
      <w:r w:rsidRPr="007719C1">
        <w:rPr>
          <w:rFonts w:cs="Times New Roman"/>
          <w:spacing w:val="-2"/>
        </w:rPr>
        <w:t xml:space="preserve">1214 </w:t>
      </w:r>
      <w:r w:rsidR="00AD3775" w:rsidRPr="007719C1">
        <w:rPr>
          <w:rFonts w:cs="Times New Roman"/>
          <w:spacing w:val="-2"/>
        </w:rPr>
        <w:t>«</w:t>
      </w:r>
      <w:r w:rsidRPr="007719C1">
        <w:rPr>
          <w:rFonts w:cs="Times New Roman"/>
          <w:spacing w:val="-2"/>
        </w:rPr>
        <w:t>Об обеспечении экологической безопасности автомобильного транспорта</w:t>
      </w:r>
      <w:r w:rsidR="00AD3775" w:rsidRPr="007719C1">
        <w:rPr>
          <w:rFonts w:cs="Times New Roman"/>
          <w:spacing w:val="-2"/>
        </w:rPr>
        <w:t>»</w:t>
      </w:r>
      <w:r w:rsidRPr="007719C1">
        <w:rPr>
          <w:rFonts w:cs="Times New Roman"/>
          <w:spacing w:val="-2"/>
          <w:vertAlign w:val="superscript"/>
        </w:rPr>
        <w:footnoteReference w:id="115"/>
      </w:r>
      <w:r w:rsidRPr="007719C1">
        <w:rPr>
          <w:rFonts w:cs="Times New Roman"/>
          <w:spacing w:val="-2"/>
        </w:rPr>
        <w:t>.</w:t>
      </w:r>
    </w:p>
    <w:p w:rsidR="008A04D9" w:rsidRPr="003D32B3" w:rsidRDefault="008A04D9" w:rsidP="00C047A5">
      <w:pPr>
        <w:spacing w:line="290" w:lineRule="auto"/>
        <w:rPr>
          <w:rFonts w:cs="Times New Roman"/>
          <w:spacing w:val="-2"/>
        </w:rPr>
      </w:pPr>
      <w:r w:rsidRPr="003D32B3">
        <w:rPr>
          <w:rFonts w:cs="Times New Roman"/>
          <w:spacing w:val="-2"/>
        </w:rPr>
        <w:t xml:space="preserve">Правительством Таджикистана принят ряд постановлений </w:t>
      </w:r>
      <w:r w:rsidR="00AD3775" w:rsidRPr="003D32B3">
        <w:rPr>
          <w:rFonts w:cs="Times New Roman"/>
          <w:spacing w:val="-2"/>
        </w:rPr>
        <w:t>«</w:t>
      </w:r>
      <w:r w:rsidRPr="003D32B3">
        <w:rPr>
          <w:rFonts w:cs="Times New Roman"/>
          <w:spacing w:val="-2"/>
        </w:rPr>
        <w:t>О Порядке организации и ведения Республиканского реестра экологических аудиторов и экологических аудиторских организаций</w:t>
      </w:r>
      <w:r w:rsidR="00AD3775" w:rsidRPr="003D32B3">
        <w:rPr>
          <w:rFonts w:cs="Times New Roman"/>
          <w:spacing w:val="-2"/>
        </w:rPr>
        <w:t>»</w:t>
      </w:r>
      <w:r w:rsidRPr="003D32B3">
        <w:rPr>
          <w:rFonts w:cs="Times New Roman"/>
          <w:spacing w:val="-2"/>
        </w:rPr>
        <w:t xml:space="preserve"> от 29 августа 2015 года, </w:t>
      </w:r>
      <w:r w:rsidR="00C047A5">
        <w:rPr>
          <w:rFonts w:cs="Times New Roman"/>
          <w:spacing w:val="-2"/>
        </w:rPr>
        <w:br/>
      </w:r>
      <w:r w:rsidRPr="003D32B3">
        <w:rPr>
          <w:rFonts w:cs="Times New Roman"/>
          <w:spacing w:val="-2"/>
        </w:rPr>
        <w:t>№550</w:t>
      </w:r>
      <w:r w:rsidRPr="003D32B3">
        <w:rPr>
          <w:rFonts w:cs="Times New Roman"/>
          <w:spacing w:val="-2"/>
          <w:vertAlign w:val="superscript"/>
        </w:rPr>
        <w:footnoteReference w:id="116"/>
      </w:r>
      <w:r w:rsidRPr="003D32B3">
        <w:rPr>
          <w:rFonts w:cs="Times New Roman"/>
          <w:spacing w:val="-2"/>
        </w:rPr>
        <w:t xml:space="preserve">, </w:t>
      </w:r>
      <w:r w:rsidR="00AD3775" w:rsidRPr="003D32B3">
        <w:rPr>
          <w:rFonts w:cs="Times New Roman"/>
          <w:spacing w:val="-2"/>
        </w:rPr>
        <w:t>«</w:t>
      </w:r>
      <w:r w:rsidRPr="003D32B3">
        <w:rPr>
          <w:rFonts w:cs="Times New Roman"/>
          <w:spacing w:val="-2"/>
        </w:rPr>
        <w:t xml:space="preserve">О реализации дополнительных мер по обеспечению населения и различных социально </w:t>
      </w:r>
      <w:r w:rsidR="0040007E" w:rsidRPr="003D32B3">
        <w:rPr>
          <w:rFonts w:cs="Times New Roman"/>
          <w:spacing w:val="-2"/>
        </w:rPr>
        <w:t>–</w:t>
      </w:r>
      <w:r w:rsidRPr="003D32B3">
        <w:rPr>
          <w:rFonts w:cs="Times New Roman"/>
          <w:spacing w:val="-2"/>
        </w:rPr>
        <w:t xml:space="preserve"> экономической отрасли города Душанбе тепло энергией</w:t>
      </w:r>
      <w:r w:rsidR="00AD3775" w:rsidRPr="003D32B3">
        <w:rPr>
          <w:rFonts w:cs="Times New Roman"/>
          <w:spacing w:val="-2"/>
        </w:rPr>
        <w:t>»</w:t>
      </w:r>
      <w:r w:rsidRPr="003D32B3">
        <w:rPr>
          <w:rFonts w:cs="Times New Roman"/>
          <w:spacing w:val="-2"/>
        </w:rPr>
        <w:t xml:space="preserve"> от 30 мая 2015 года, </w:t>
      </w:r>
      <w:r w:rsidR="009A588D" w:rsidRPr="003D32B3">
        <w:rPr>
          <w:rFonts w:cs="Times New Roman"/>
          <w:spacing w:val="-2"/>
        </w:rPr>
        <w:t>№ </w:t>
      </w:r>
      <w:r w:rsidRPr="003D32B3">
        <w:rPr>
          <w:rFonts w:cs="Times New Roman"/>
          <w:spacing w:val="-2"/>
        </w:rPr>
        <w:t>364</w:t>
      </w:r>
      <w:r w:rsidRPr="003D32B3">
        <w:rPr>
          <w:rFonts w:cs="Times New Roman"/>
          <w:spacing w:val="-2"/>
          <w:vertAlign w:val="superscript"/>
        </w:rPr>
        <w:footnoteReference w:id="117"/>
      </w:r>
      <w:r w:rsidRPr="003D32B3">
        <w:rPr>
          <w:rFonts w:cs="Times New Roman"/>
          <w:spacing w:val="-2"/>
        </w:rPr>
        <w:t xml:space="preserve">, </w:t>
      </w:r>
      <w:r w:rsidR="00AD3775" w:rsidRPr="003D32B3">
        <w:rPr>
          <w:rFonts w:cs="Times New Roman"/>
          <w:spacing w:val="-2"/>
        </w:rPr>
        <w:t>«</w:t>
      </w:r>
      <w:r w:rsidRPr="003D32B3">
        <w:rPr>
          <w:rFonts w:cs="Times New Roman"/>
          <w:spacing w:val="-2"/>
        </w:rPr>
        <w:t>О порядке организации единой государственной системы экологического мониторинга Республики Таджикистан и порядке ведения государственного реестра объектов экологического мониторинга Республики Таджикистан</w:t>
      </w:r>
      <w:r w:rsidR="00AD3775" w:rsidRPr="003D32B3">
        <w:rPr>
          <w:rFonts w:cs="Times New Roman"/>
          <w:spacing w:val="-2"/>
        </w:rPr>
        <w:t>»</w:t>
      </w:r>
      <w:r w:rsidRPr="003D32B3">
        <w:rPr>
          <w:rFonts w:cs="Times New Roman"/>
          <w:spacing w:val="-2"/>
        </w:rPr>
        <w:t xml:space="preserve"> от 31 декабря 2014 года, </w:t>
      </w:r>
      <w:r w:rsidR="009A588D" w:rsidRPr="003D32B3">
        <w:rPr>
          <w:rFonts w:cs="Times New Roman"/>
          <w:spacing w:val="-2"/>
        </w:rPr>
        <w:t>№ </w:t>
      </w:r>
      <w:r w:rsidRPr="003D32B3">
        <w:rPr>
          <w:rFonts w:cs="Times New Roman"/>
          <w:spacing w:val="-2"/>
        </w:rPr>
        <w:t>791</w:t>
      </w:r>
      <w:r w:rsidRPr="003D32B3">
        <w:rPr>
          <w:rFonts w:cs="Times New Roman"/>
          <w:spacing w:val="-2"/>
          <w:vertAlign w:val="superscript"/>
        </w:rPr>
        <w:footnoteReference w:id="118"/>
      </w:r>
      <w:r w:rsidRPr="003D32B3">
        <w:rPr>
          <w:rFonts w:cs="Times New Roman"/>
          <w:spacing w:val="-2"/>
        </w:rPr>
        <w:t>.</w:t>
      </w:r>
    </w:p>
    <w:p w:rsidR="008A04D9" w:rsidRPr="00280AB5" w:rsidRDefault="008A04D9" w:rsidP="00C047A5">
      <w:pPr>
        <w:spacing w:line="290" w:lineRule="auto"/>
        <w:rPr>
          <w:rFonts w:cs="Times New Roman"/>
        </w:rPr>
      </w:pPr>
      <w:r w:rsidRPr="00280AB5">
        <w:rPr>
          <w:rFonts w:cs="Times New Roman"/>
        </w:rPr>
        <w:t>Сведения о видах (половины всех живых видов планеты) вымерших в связи с двукратным увеличением популяции человека за последние четыре десятка лет имеются в международных организациях подотчетных ООН, добыв все генетические материалы человечество сможет возродить потерянное и повернуть вспять процесс вымирания Земли</w:t>
      </w:r>
      <w:r w:rsidRPr="00280AB5">
        <w:rPr>
          <w:rFonts w:cs="Times New Roman"/>
          <w:vertAlign w:val="superscript"/>
        </w:rPr>
        <w:footnoteReference w:id="119"/>
      </w:r>
      <w:r w:rsidRPr="00280AB5">
        <w:rPr>
          <w:rFonts w:cs="Times New Roman"/>
        </w:rPr>
        <w:t>.</w:t>
      </w:r>
      <w:r w:rsidR="00B661E0">
        <w:rPr>
          <w:rFonts w:cs="Times New Roman"/>
        </w:rPr>
        <w:t xml:space="preserve"> </w:t>
      </w:r>
    </w:p>
    <w:p w:rsidR="008A04D9" w:rsidRPr="00280AB5" w:rsidRDefault="008A04D9" w:rsidP="00C047A5">
      <w:pPr>
        <w:spacing w:line="290" w:lineRule="auto"/>
        <w:rPr>
          <w:rFonts w:cs="Times New Roman"/>
        </w:rPr>
      </w:pPr>
      <w:r w:rsidRPr="00280AB5">
        <w:rPr>
          <w:rFonts w:cs="Times New Roman"/>
        </w:rPr>
        <w:t>В отличие от предыдущих эпох существования человечества сегодняшняя формируется в условиях минимизации правового нигилизма</w:t>
      </w:r>
      <w:r w:rsidR="007C6305">
        <w:rPr>
          <w:rFonts w:cs="Times New Roman"/>
        </w:rPr>
        <w:t xml:space="preserve"> </w:t>
      </w:r>
      <w:r w:rsidRPr="00280AB5">
        <w:rPr>
          <w:rFonts w:cs="Times New Roman"/>
        </w:rPr>
        <w:t>гражданское общество получает информацию о существующих глобальных проблемах из различных телекоммуникационных систем наиболее известной из которых считается Интернет</w:t>
      </w:r>
      <w:r w:rsidRPr="00280AB5">
        <w:rPr>
          <w:rFonts w:cs="Times New Roman"/>
          <w:vertAlign w:val="superscript"/>
        </w:rPr>
        <w:footnoteReference w:id="120"/>
      </w:r>
      <w:r w:rsidRPr="00280AB5">
        <w:rPr>
          <w:rFonts w:cs="Times New Roman"/>
        </w:rPr>
        <w:t xml:space="preserve">. </w:t>
      </w:r>
    </w:p>
    <w:p w:rsidR="008A04D9" w:rsidRPr="00280AB5" w:rsidRDefault="008A04D9" w:rsidP="00C047A5">
      <w:pPr>
        <w:spacing w:line="290" w:lineRule="auto"/>
        <w:rPr>
          <w:rFonts w:cs="Times New Roman"/>
        </w:rPr>
      </w:pPr>
      <w:r w:rsidRPr="00280AB5">
        <w:rPr>
          <w:rFonts w:cs="Times New Roman"/>
        </w:rPr>
        <w:t>Развитие Интернета стало бы невозможно без информационно-телекоммуникационных технологий (далее ИКТ), автор связывает развитие ИКТ с перспективой модернизации международных источников права и технологического участия граждан в жизни страны, общество способно повлиять на формирование эффективной законодательной базы для решения острых социальных и экологических проблем современности.</w:t>
      </w:r>
      <w:r w:rsidR="00B661E0">
        <w:rPr>
          <w:rFonts w:cs="Times New Roman"/>
        </w:rPr>
        <w:t xml:space="preserve"> </w:t>
      </w:r>
    </w:p>
    <w:p w:rsidR="008A04D9" w:rsidRPr="00280AB5" w:rsidRDefault="008A04D9" w:rsidP="00C047A5">
      <w:pPr>
        <w:widowControl w:val="0"/>
        <w:spacing w:line="290" w:lineRule="auto"/>
        <w:rPr>
          <w:rFonts w:cs="Times New Roman"/>
        </w:rPr>
      </w:pPr>
      <w:r w:rsidRPr="00280AB5">
        <w:rPr>
          <w:rFonts w:cs="Times New Roman"/>
        </w:rPr>
        <w:t>ИКТ играют роль в сохранении и развитии человеческого потенциала они универсальны для общества, на современном этапе технологии позволяют наладить управленческую деятельность в области бизнеса и государственного администрирования, информация, передаваемая с помощью средств ИКТ по телекоммуникационным сетям, формирует моральный облик отдельного индивида и общественных масс</w:t>
      </w:r>
      <w:r w:rsidRPr="00280AB5">
        <w:rPr>
          <w:rFonts w:cs="Times New Roman"/>
          <w:vertAlign w:val="superscript"/>
        </w:rPr>
        <w:footnoteReference w:id="121"/>
      </w:r>
      <w:r w:rsidRPr="00280AB5">
        <w:rPr>
          <w:rFonts w:cs="Times New Roman"/>
        </w:rPr>
        <w:t xml:space="preserve">. </w:t>
      </w:r>
    </w:p>
    <w:p w:rsidR="008A04D9" w:rsidRPr="00280AB5" w:rsidRDefault="008A04D9" w:rsidP="003D32B3">
      <w:pPr>
        <w:spacing w:line="290" w:lineRule="auto"/>
        <w:rPr>
          <w:rFonts w:cs="Times New Roman"/>
        </w:rPr>
      </w:pPr>
      <w:r w:rsidRPr="00280AB5">
        <w:rPr>
          <w:rFonts w:cs="Times New Roman"/>
        </w:rPr>
        <w:t>Технологический потенциал гораздо обширнее представлений обычного сетевого пользователя объективная оценка говорит о изменении экономической ситуации в стране, процесс перераспределения работников на рынке труда ИКТ позволяет автоматизировать функции работника и способствует сокращению традиционных профессий формированию новых специальностей для технологического сектора</w:t>
      </w:r>
      <w:r w:rsidRPr="00280AB5">
        <w:rPr>
          <w:rFonts w:cs="Times New Roman"/>
          <w:vertAlign w:val="superscript"/>
        </w:rPr>
        <w:footnoteReference w:id="122"/>
      </w:r>
      <w:r w:rsidRPr="00280AB5">
        <w:rPr>
          <w:rFonts w:cs="Times New Roman"/>
        </w:rPr>
        <w:t xml:space="preserve">. </w:t>
      </w:r>
    </w:p>
    <w:p w:rsidR="008A04D9" w:rsidRPr="00280AB5" w:rsidRDefault="008A04D9" w:rsidP="003D32B3">
      <w:pPr>
        <w:spacing w:line="290" w:lineRule="auto"/>
        <w:rPr>
          <w:rFonts w:cs="Times New Roman"/>
        </w:rPr>
      </w:pPr>
      <w:r w:rsidRPr="00280AB5">
        <w:rPr>
          <w:rFonts w:cs="Times New Roman"/>
        </w:rPr>
        <w:t xml:space="preserve">Нужно акцентировать внимание на экологическом факторе развития ИКТ, технологии не должны негативно влиять на окружающую среду, сегодня сложилась удивительно неправильная картина использования технологий политика многих государств мира направлена не на попытки ликвидации последствий промышленной революции, произошедшей почти два столетия назад, а на их усугубление. </w:t>
      </w:r>
    </w:p>
    <w:p w:rsidR="008A04D9" w:rsidRPr="00280AB5" w:rsidRDefault="008A04D9" w:rsidP="003D32B3">
      <w:pPr>
        <w:spacing w:line="290" w:lineRule="auto"/>
        <w:rPr>
          <w:rFonts w:cs="Times New Roman"/>
        </w:rPr>
      </w:pPr>
      <w:r w:rsidRPr="00280AB5">
        <w:rPr>
          <w:rFonts w:cs="Times New Roman"/>
        </w:rPr>
        <w:t>Если в ближайшие годы не вступить на путь сохранения природы, спасать будет уже нечего, во избежание коллапса Правительством Российской Федерации опубликован Прогноз научно-технологического развития Российской Федерации на период до 2030 года</w:t>
      </w:r>
      <w:r w:rsidRPr="00280AB5">
        <w:rPr>
          <w:rFonts w:cs="Times New Roman"/>
          <w:vertAlign w:val="superscript"/>
        </w:rPr>
        <w:footnoteReference w:id="123"/>
      </w:r>
      <w:r w:rsidRPr="00280AB5">
        <w:rPr>
          <w:rFonts w:cs="Times New Roman"/>
        </w:rPr>
        <w:t xml:space="preserve">. </w:t>
      </w:r>
    </w:p>
    <w:p w:rsidR="008A04D9" w:rsidRPr="00280AB5" w:rsidRDefault="008A04D9" w:rsidP="003D32B3">
      <w:pPr>
        <w:spacing w:line="290" w:lineRule="auto"/>
        <w:rPr>
          <w:rFonts w:cs="Times New Roman"/>
        </w:rPr>
      </w:pPr>
      <w:r w:rsidRPr="00280AB5">
        <w:rPr>
          <w:rFonts w:cs="Times New Roman"/>
        </w:rPr>
        <w:t>Для повсеместной реализации в обществе экологических программ необходимо запустить процесс культурализации, будущее человечества лежит в общепризнанном чувстве нравственности и сострадания, путь к просвещению образование, сегодняшняя эпоха связана с увеличением численности населения сопряжена с экономическим и культурным кризисами, влекущими деградацию мирового социума, потрясения влекут финансовые потери, закрывающие доступ к образованию.</w:t>
      </w:r>
      <w:r w:rsidR="00B661E0">
        <w:rPr>
          <w:rFonts w:cs="Times New Roman"/>
        </w:rPr>
        <w:t xml:space="preserve"> </w:t>
      </w:r>
    </w:p>
    <w:p w:rsidR="008A04D9" w:rsidRPr="00280AB5" w:rsidRDefault="008A04D9" w:rsidP="003D32B3">
      <w:pPr>
        <w:spacing w:line="290" w:lineRule="auto"/>
        <w:rPr>
          <w:rFonts w:cs="Times New Roman"/>
        </w:rPr>
      </w:pPr>
      <w:r w:rsidRPr="00280AB5">
        <w:rPr>
          <w:rFonts w:cs="Times New Roman"/>
        </w:rPr>
        <w:t>Законодательно обусловленный процесс использования ИКТ в дистанционной образовательной сфере позволит сократить тенденцию социальной деградации, он отдалит массы от негативных для природы идеалов общества потребления, сформировавшихся в последствии промышленной революции автор судит об этом исходя из законодательства аналогичного Распоряжению Правительства РФ Об утверждении Стратегии инновационного развития Российской Федерации на период до 2020 года</w:t>
      </w:r>
      <w:r w:rsidRPr="00280AB5">
        <w:rPr>
          <w:rFonts w:cs="Times New Roman"/>
          <w:vertAlign w:val="superscript"/>
        </w:rPr>
        <w:footnoteReference w:id="124"/>
      </w:r>
      <w:r w:rsidRPr="00280AB5">
        <w:rPr>
          <w:rFonts w:cs="Times New Roman"/>
        </w:rPr>
        <w:t>.</w:t>
      </w:r>
      <w:r w:rsidR="00B661E0">
        <w:rPr>
          <w:rFonts w:cs="Times New Roman"/>
        </w:rPr>
        <w:t xml:space="preserve"> </w:t>
      </w:r>
    </w:p>
    <w:p w:rsidR="008A04D9" w:rsidRPr="00280AB5" w:rsidRDefault="008A04D9" w:rsidP="00ED6D98">
      <w:pPr>
        <w:rPr>
          <w:rFonts w:cs="Times New Roman"/>
        </w:rPr>
      </w:pPr>
      <w:r w:rsidRPr="00280AB5">
        <w:rPr>
          <w:rFonts w:cs="Times New Roman"/>
        </w:rPr>
        <w:t>Исследование права, статистики, научной литературы, публицистики, документа листики говорит нам о критической ситуации, сложившейся на планете влекущей глобальную экологическую катастрофу, ее последствия сложно предугадать, избежать, минимизировать</w:t>
      </w:r>
      <w:r w:rsidRPr="00280AB5">
        <w:rPr>
          <w:rFonts w:cs="Times New Roman"/>
          <w:vertAlign w:val="superscript"/>
        </w:rPr>
        <w:footnoteReference w:id="125"/>
      </w:r>
      <w:r w:rsidRPr="00280AB5">
        <w:rPr>
          <w:rFonts w:cs="Times New Roman"/>
        </w:rPr>
        <w:t>.</w:t>
      </w:r>
    </w:p>
    <w:p w:rsidR="008A04D9" w:rsidRPr="003D32B3" w:rsidRDefault="008A04D9" w:rsidP="00ED6D98">
      <w:pPr>
        <w:rPr>
          <w:rFonts w:cs="Times New Roman"/>
          <w:spacing w:val="-4"/>
        </w:rPr>
      </w:pPr>
      <w:r w:rsidRPr="003D32B3">
        <w:rPr>
          <w:rFonts w:cs="Times New Roman"/>
          <w:spacing w:val="-4"/>
        </w:rPr>
        <w:t xml:space="preserve">Загадкой представляется шестой технологический уклад и последующие за ним седьмой, восьмой и иные уклады, новая ступень научно-технической революции позволит избавить планету от непримиримого влияния человечества, оно поумнеет и станет приносить пользу окружающему миру или грядущие десятилетия и столетия обратятся массовым вымиранием. </w:t>
      </w:r>
    </w:p>
    <w:p w:rsidR="008A04D9" w:rsidRPr="00280AB5" w:rsidRDefault="008A04D9" w:rsidP="00ED6D98">
      <w:pPr>
        <w:rPr>
          <w:rFonts w:cs="Times New Roman"/>
        </w:rPr>
      </w:pPr>
      <w:r w:rsidRPr="00280AB5">
        <w:rPr>
          <w:rFonts w:cs="Times New Roman"/>
        </w:rPr>
        <w:t xml:space="preserve">Человек по природе индивидуален и эгоистичен, однако не смотря на общественность формирующую его сознание, он остается верен своим личным убеждениям, инстинктам, усваивает информацию индивидуально, а коллективное мышление существует лишь на бумаге, во избежание катастрофы человечество должно мыслить в одном направлении, но формирование единого мнение невозможно даже на уровне семьи объединенной десятки лет. </w:t>
      </w:r>
    </w:p>
    <w:p w:rsidR="008A04D9" w:rsidRPr="00280AB5" w:rsidRDefault="008A04D9" w:rsidP="00ED6D98">
      <w:pPr>
        <w:rPr>
          <w:rFonts w:cs="Times New Roman"/>
        </w:rPr>
      </w:pPr>
      <w:r w:rsidRPr="00280AB5">
        <w:rPr>
          <w:rFonts w:cs="Times New Roman"/>
        </w:rPr>
        <w:t xml:space="preserve">В информационных сетях мы сталкиваемся с понятиями </w:t>
      </w:r>
      <w:r w:rsidR="00AD3775" w:rsidRPr="00280AB5">
        <w:rPr>
          <w:rFonts w:cs="Times New Roman"/>
        </w:rPr>
        <w:t>«</w:t>
      </w:r>
      <w:r w:rsidRPr="00280AB5">
        <w:rPr>
          <w:rFonts w:cs="Times New Roman"/>
        </w:rPr>
        <w:t>психотронное воздействие</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информационная волна</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чипизация</w:t>
      </w:r>
      <w:r w:rsidR="00AD3775" w:rsidRPr="00280AB5">
        <w:rPr>
          <w:rFonts w:cs="Times New Roman"/>
        </w:rPr>
        <w:t>»</w:t>
      </w:r>
      <w:r w:rsidRPr="00280AB5">
        <w:rPr>
          <w:rFonts w:cs="Times New Roman"/>
        </w:rPr>
        <w:t xml:space="preserve">, </w:t>
      </w:r>
      <w:r w:rsidR="00AD3775" w:rsidRPr="00280AB5">
        <w:rPr>
          <w:rFonts w:cs="Times New Roman"/>
        </w:rPr>
        <w:t>«</w:t>
      </w:r>
      <w:r w:rsidRPr="00280AB5">
        <w:rPr>
          <w:rFonts w:cs="Times New Roman"/>
        </w:rPr>
        <w:t>киборг</w:t>
      </w:r>
      <w:r w:rsidR="00AD3775" w:rsidRPr="00280AB5">
        <w:rPr>
          <w:rFonts w:cs="Times New Roman"/>
        </w:rPr>
        <w:t>»</w:t>
      </w:r>
      <w:r w:rsidRPr="00280AB5">
        <w:rPr>
          <w:rFonts w:cs="Times New Roman"/>
        </w:rPr>
        <w:t xml:space="preserve"> их появление говорит о попытках управления народными массами, отодвинув в сторону права человека мы видим в этом две стороны одной монеты, в первом случае рассчитываем на сдерживание потребительских идеалов, во втором на колонизацию общества государством и бизнес элитой, процесс должен быть подконтролен, но нужна гармония технологий и природы.</w:t>
      </w:r>
      <w:r w:rsidR="00B661E0">
        <w:rPr>
          <w:rFonts w:cs="Times New Roman"/>
        </w:rPr>
        <w:t xml:space="preserve"> </w:t>
      </w:r>
    </w:p>
    <w:p w:rsidR="008A04D9" w:rsidRPr="003D32B3" w:rsidRDefault="008A04D9" w:rsidP="00ED6D98">
      <w:pPr>
        <w:rPr>
          <w:rFonts w:cs="Times New Roman"/>
          <w:spacing w:val="-2"/>
        </w:rPr>
      </w:pPr>
      <w:r w:rsidRPr="003D32B3">
        <w:rPr>
          <w:rFonts w:cs="Times New Roman"/>
          <w:spacing w:val="-2"/>
        </w:rPr>
        <w:t xml:space="preserve">Технологический прогресс не связан с юридическим мышлением, происходит сознательное игнорирование права и его отмирание как регулятора общественных процессов, учитывая развитие технологий законом регламентируются поверхностные материализованные процессы, но за их гранью существует абстрактный контроль и рычаги воздействия, опережающие законодательство, происходит программирование человеческой индивидуальности, в пределах сформировавшейся мировой колониальной системы. </w:t>
      </w:r>
    </w:p>
    <w:p w:rsidR="008A04D9" w:rsidRPr="00280AB5" w:rsidRDefault="008A04D9" w:rsidP="00ED6D98">
      <w:pPr>
        <w:rPr>
          <w:rFonts w:cs="Times New Roman"/>
        </w:rPr>
      </w:pPr>
      <w:r w:rsidRPr="00280AB5">
        <w:rPr>
          <w:rFonts w:cs="Times New Roman"/>
        </w:rPr>
        <w:t xml:space="preserve"> Изменилось традиционное понимание социальных институтов религия, искусство, наука и образовательная деятельность приобрели иной для общества смысл и подверглись трансформации: религия стала средством манипулирования и от религиозной грамотности зависит проявление социального или же асоциального поведения; искусство недоступно для большей части человечества стагнация привела к культурному кризису в независимости от страны проживания и места в социальной иерархии,</w:t>
      </w:r>
      <w:r w:rsidR="00B661E0">
        <w:rPr>
          <w:rFonts w:cs="Times New Roman"/>
        </w:rPr>
        <w:t xml:space="preserve"> </w:t>
      </w:r>
      <w:r w:rsidRPr="00280AB5">
        <w:rPr>
          <w:rFonts w:cs="Times New Roman"/>
        </w:rPr>
        <w:t>культура есть признак цивилизации, но сегодня цивилизационные рамки постепенно стираются и понимание мира под влиянием политической монополии становится однообразным для мировой общественности</w:t>
      </w:r>
      <w:r w:rsidRPr="00280AB5">
        <w:rPr>
          <w:rFonts w:cs="Times New Roman"/>
          <w:vertAlign w:val="superscript"/>
        </w:rPr>
        <w:footnoteReference w:id="126"/>
      </w:r>
      <w:r w:rsidRPr="00280AB5">
        <w:rPr>
          <w:rFonts w:cs="Times New Roman"/>
        </w:rPr>
        <w:t>; научные исследования лишились своей независимости</w:t>
      </w:r>
      <w:r w:rsidR="00B661E0">
        <w:rPr>
          <w:rFonts w:cs="Times New Roman"/>
        </w:rPr>
        <w:t xml:space="preserve"> </w:t>
      </w:r>
      <w:r w:rsidRPr="00280AB5">
        <w:rPr>
          <w:rFonts w:cs="Times New Roman"/>
        </w:rPr>
        <w:t xml:space="preserve">и проводятся в пределах государственных заказов, а образование ежегодно теряет свое качество. </w:t>
      </w:r>
    </w:p>
    <w:p w:rsidR="008A04D9" w:rsidRPr="00280AB5" w:rsidRDefault="008A04D9" w:rsidP="00ED6D98">
      <w:pPr>
        <w:rPr>
          <w:rFonts w:cs="Times New Roman"/>
        </w:rPr>
      </w:pPr>
      <w:r w:rsidRPr="00280AB5">
        <w:rPr>
          <w:rFonts w:cs="Times New Roman"/>
        </w:rPr>
        <w:t>Учитывая юридическую направленность исследования мы отмечаем</w:t>
      </w:r>
      <w:r w:rsidR="00B661E0">
        <w:rPr>
          <w:rFonts w:cs="Times New Roman"/>
        </w:rPr>
        <w:t xml:space="preserve"> </w:t>
      </w:r>
      <w:r w:rsidRPr="00280AB5">
        <w:rPr>
          <w:rFonts w:cs="Times New Roman"/>
        </w:rPr>
        <w:t>закрепленное</w:t>
      </w:r>
      <w:r w:rsidR="00B661E0">
        <w:rPr>
          <w:rFonts w:cs="Times New Roman"/>
        </w:rPr>
        <w:t xml:space="preserve"> </w:t>
      </w:r>
      <w:r w:rsidRPr="00280AB5">
        <w:rPr>
          <w:rFonts w:cs="Times New Roman"/>
        </w:rPr>
        <w:t>на уровне международного законодательства технологическое развитие в мире, декларация Построения информационного общества, принятая</w:t>
      </w:r>
      <w:r w:rsidR="00B661E0">
        <w:rPr>
          <w:rFonts w:cs="Times New Roman"/>
        </w:rPr>
        <w:t xml:space="preserve"> </w:t>
      </w:r>
      <w:r w:rsidRPr="00280AB5">
        <w:rPr>
          <w:rFonts w:cs="Times New Roman"/>
        </w:rPr>
        <w:t>в 2003 году</w:t>
      </w:r>
      <w:r w:rsidR="00B661E0">
        <w:rPr>
          <w:rFonts w:cs="Times New Roman"/>
        </w:rPr>
        <w:t xml:space="preserve"> </w:t>
      </w:r>
      <w:r w:rsidRPr="00280AB5">
        <w:rPr>
          <w:rFonts w:cs="Times New Roman"/>
        </w:rPr>
        <w:t xml:space="preserve">есть гарант безопасного использования ИКТ, в ней оговаривается: кибербезопасность в сетях и соблюдение прав и свобод граждан для установления доверительных отношений с пользователями </w:t>
      </w:r>
      <w:r w:rsidR="00AD3775" w:rsidRPr="00280AB5">
        <w:rPr>
          <w:rFonts w:cs="Times New Roman"/>
        </w:rPr>
        <w:t>«</w:t>
      </w:r>
      <w:r w:rsidRPr="00280AB5">
        <w:rPr>
          <w:rFonts w:cs="Times New Roman"/>
        </w:rPr>
        <w:t>ст. 35</w:t>
      </w:r>
      <w:r w:rsidR="00AD3775" w:rsidRPr="00280AB5">
        <w:rPr>
          <w:rFonts w:cs="Times New Roman"/>
        </w:rPr>
        <w:t>»</w:t>
      </w:r>
      <w:r w:rsidRPr="00280AB5">
        <w:rPr>
          <w:rFonts w:cs="Times New Roman"/>
        </w:rPr>
        <w:t>; защищенный доступ пользователя</w:t>
      </w:r>
      <w:r w:rsidR="00B661E0">
        <w:rPr>
          <w:rFonts w:cs="Times New Roman"/>
        </w:rPr>
        <w:t xml:space="preserve"> </w:t>
      </w:r>
      <w:r w:rsidRPr="00280AB5">
        <w:rPr>
          <w:rFonts w:cs="Times New Roman"/>
        </w:rPr>
        <w:t xml:space="preserve">к возможностям технологий </w:t>
      </w:r>
      <w:r w:rsidR="00AD3775" w:rsidRPr="00280AB5">
        <w:rPr>
          <w:rFonts w:cs="Times New Roman"/>
        </w:rPr>
        <w:t>«</w:t>
      </w:r>
      <w:r w:rsidRPr="00280AB5">
        <w:rPr>
          <w:rFonts w:cs="Times New Roman"/>
        </w:rPr>
        <w:t>ст. 36</w:t>
      </w:r>
      <w:r w:rsidR="00AD3775" w:rsidRPr="00280AB5">
        <w:rPr>
          <w:rFonts w:cs="Times New Roman"/>
        </w:rPr>
        <w:t>»</w:t>
      </w:r>
      <w:r w:rsidRPr="00280AB5">
        <w:rPr>
          <w:rFonts w:cs="Times New Roman"/>
        </w:rPr>
        <w:t xml:space="preserve">; ликвидация спама </w:t>
      </w:r>
      <w:r w:rsidR="00AD3775" w:rsidRPr="00280AB5">
        <w:rPr>
          <w:rFonts w:cs="Times New Roman"/>
        </w:rPr>
        <w:t>«</w:t>
      </w:r>
      <w:r w:rsidRPr="00280AB5">
        <w:rPr>
          <w:rFonts w:cs="Times New Roman"/>
        </w:rPr>
        <w:t>ст. 37</w:t>
      </w:r>
      <w:r w:rsidR="00AD3775" w:rsidRPr="00280AB5">
        <w:rPr>
          <w:rFonts w:cs="Times New Roman"/>
        </w:rPr>
        <w:t>»</w:t>
      </w:r>
      <w:r w:rsidRPr="00280AB5">
        <w:rPr>
          <w:rFonts w:cs="Times New Roman"/>
        </w:rPr>
        <w:t xml:space="preserve">; технологическая модернизация системы управления </w:t>
      </w:r>
      <w:r w:rsidR="00AD3775" w:rsidRPr="00280AB5">
        <w:rPr>
          <w:rFonts w:cs="Times New Roman"/>
        </w:rPr>
        <w:t>«</w:t>
      </w:r>
      <w:r w:rsidRPr="00280AB5">
        <w:rPr>
          <w:rFonts w:cs="Times New Roman"/>
        </w:rPr>
        <w:t>ст. 38</w:t>
      </w:r>
      <w:r w:rsidR="00AD3775" w:rsidRPr="00280AB5">
        <w:rPr>
          <w:rFonts w:cs="Times New Roman"/>
        </w:rPr>
        <w:t>»</w:t>
      </w:r>
      <w:r w:rsidRPr="00280AB5">
        <w:rPr>
          <w:rFonts w:cs="Times New Roman"/>
        </w:rPr>
        <w:t xml:space="preserve">; развитие экономических перспектив сектора ИКТ </w:t>
      </w:r>
      <w:r w:rsidR="00AD3775" w:rsidRPr="00280AB5">
        <w:rPr>
          <w:rFonts w:cs="Times New Roman"/>
        </w:rPr>
        <w:t>«</w:t>
      </w:r>
      <w:r w:rsidRPr="00280AB5">
        <w:rPr>
          <w:rFonts w:cs="Times New Roman"/>
        </w:rPr>
        <w:t>ст. 39</w:t>
      </w:r>
      <w:r w:rsidR="00AD3775" w:rsidRPr="00280AB5">
        <w:rPr>
          <w:rFonts w:cs="Times New Roman"/>
        </w:rPr>
        <w:t>»</w:t>
      </w:r>
      <w:r w:rsidRPr="00280AB5">
        <w:rPr>
          <w:rFonts w:cs="Times New Roman"/>
        </w:rPr>
        <w:t>; международное сотрудничество и инвестирование</w:t>
      </w:r>
      <w:r w:rsidR="00B661E0">
        <w:rPr>
          <w:rFonts w:cs="Times New Roman"/>
        </w:rPr>
        <w:t xml:space="preserve"> </w:t>
      </w:r>
      <w:r w:rsidRPr="00280AB5">
        <w:rPr>
          <w:rFonts w:cs="Times New Roman"/>
        </w:rPr>
        <w:t xml:space="preserve">технологий </w:t>
      </w:r>
      <w:r w:rsidR="00AD3775" w:rsidRPr="00280AB5">
        <w:rPr>
          <w:rFonts w:cs="Times New Roman"/>
        </w:rPr>
        <w:t>«</w:t>
      </w:r>
      <w:r w:rsidRPr="00280AB5">
        <w:rPr>
          <w:rFonts w:cs="Times New Roman"/>
        </w:rPr>
        <w:t>ст. 40</w:t>
      </w:r>
      <w:r w:rsidR="00AD3775" w:rsidRPr="00280AB5">
        <w:rPr>
          <w:rFonts w:cs="Times New Roman"/>
        </w:rPr>
        <w:t>»</w:t>
      </w:r>
      <w:r w:rsidRPr="00280AB5">
        <w:rPr>
          <w:rFonts w:cs="Times New Roman"/>
        </w:rPr>
        <w:t xml:space="preserve">; развитие малого и среднего бизнеса в области ИКТ </w:t>
      </w:r>
      <w:r w:rsidR="00AD3775" w:rsidRPr="00280AB5">
        <w:rPr>
          <w:rFonts w:cs="Times New Roman"/>
        </w:rPr>
        <w:t>«</w:t>
      </w:r>
      <w:r w:rsidRPr="00280AB5">
        <w:rPr>
          <w:rFonts w:cs="Times New Roman"/>
        </w:rPr>
        <w:t>ст. 41</w:t>
      </w:r>
      <w:r w:rsidR="00AD3775" w:rsidRPr="00280AB5">
        <w:rPr>
          <w:rFonts w:cs="Times New Roman"/>
        </w:rPr>
        <w:t>»</w:t>
      </w:r>
      <w:r w:rsidRPr="00280AB5">
        <w:rPr>
          <w:rFonts w:cs="Times New Roman"/>
          <w:vertAlign w:val="superscript"/>
        </w:rPr>
        <w:footnoteReference w:id="127"/>
      </w:r>
      <w:r w:rsidRPr="00280AB5">
        <w:rPr>
          <w:rFonts w:cs="Times New Roman"/>
        </w:rPr>
        <w:t>.</w:t>
      </w:r>
      <w:r w:rsidR="00B661E0">
        <w:rPr>
          <w:rFonts w:cs="Times New Roman"/>
        </w:rPr>
        <w:t xml:space="preserve"> </w:t>
      </w:r>
    </w:p>
    <w:p w:rsidR="008A04D9" w:rsidRPr="00280AB5" w:rsidRDefault="008A04D9" w:rsidP="00ED6D98">
      <w:pPr>
        <w:rPr>
          <w:rFonts w:cs="Times New Roman"/>
        </w:rPr>
      </w:pPr>
      <w:r w:rsidRPr="00280AB5">
        <w:rPr>
          <w:rFonts w:cs="Times New Roman"/>
        </w:rPr>
        <w:t>Автор приходит к выводу международные акты регулирующие особенности применения технологи в мире часто направлены не на защиту прав и свобод граждан, они регламентируют перспективы формирования нового мирового порядка, выступают фундаментом технологического развития, а технологии есть эффективный способ управления народными массами в</w:t>
      </w:r>
      <w:r w:rsidR="00B661E0">
        <w:rPr>
          <w:rFonts w:cs="Times New Roman"/>
        </w:rPr>
        <w:t xml:space="preserve"> </w:t>
      </w:r>
      <w:r w:rsidRPr="00280AB5">
        <w:rPr>
          <w:rFonts w:cs="Times New Roman"/>
        </w:rPr>
        <w:t>пределах современных</w:t>
      </w:r>
      <w:r w:rsidR="00B661E0">
        <w:rPr>
          <w:rFonts w:cs="Times New Roman"/>
        </w:rPr>
        <w:t xml:space="preserve"> </w:t>
      </w:r>
      <w:r w:rsidRPr="00280AB5">
        <w:rPr>
          <w:rFonts w:cs="Times New Roman"/>
        </w:rPr>
        <w:t>возможностей на пороге массового кризиса, роста неопределенности</w:t>
      </w:r>
      <w:r w:rsidRPr="00280AB5">
        <w:rPr>
          <w:rFonts w:cs="Times New Roman"/>
          <w:vertAlign w:val="superscript"/>
        </w:rPr>
        <w:footnoteReference w:id="128"/>
      </w:r>
      <w:r w:rsidRPr="00280AB5">
        <w:rPr>
          <w:rFonts w:cs="Times New Roman"/>
        </w:rPr>
        <w:t>, катаклизмов и коллапсов, глобального похолодания или потепления нашедшего свое отражение в массовой культуре</w:t>
      </w:r>
      <w:r w:rsidRPr="00280AB5">
        <w:rPr>
          <w:rFonts w:cs="Times New Roman"/>
          <w:vertAlign w:val="superscript"/>
        </w:rPr>
        <w:footnoteReference w:id="129"/>
      </w:r>
      <w:r w:rsidRPr="00280AB5">
        <w:rPr>
          <w:rFonts w:cs="Times New Roman"/>
        </w:rPr>
        <w:t xml:space="preserve">, многое ожидает нас в ближайшие десятилетия, человечество стоит на пороге расплаты за неразумные действия двух прошедших столетий, нужно использовать любые шансы чтобы избежать гибели всего живого на Земле. </w:t>
      </w:r>
    </w:p>
    <w:p w:rsidR="00ED6D98" w:rsidRPr="00280AB5" w:rsidRDefault="003D32B3" w:rsidP="003D32B3">
      <w:pPr>
        <w:pStyle w:val="afd"/>
        <w:spacing w:before="360"/>
        <w:rPr>
          <w:rFonts w:eastAsia="Calibri"/>
        </w:rPr>
      </w:pPr>
      <w:r>
        <w:rPr>
          <w:rFonts w:eastAsia="Calibri"/>
        </w:rPr>
        <w:t>Библиографический список</w:t>
      </w:r>
    </w:p>
    <w:p w:rsidR="008A04D9" w:rsidRPr="007719C1" w:rsidRDefault="008A04D9"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 xml:space="preserve">Декларация принципов </w:t>
      </w:r>
      <w:r w:rsidR="00FF6506" w:rsidRPr="007719C1">
        <w:rPr>
          <w:rFonts w:cs="Times New Roman"/>
          <w:spacing w:val="-4"/>
        </w:rPr>
        <w:t>–</w:t>
      </w:r>
      <w:r w:rsidRPr="007719C1">
        <w:rPr>
          <w:rFonts w:cs="Times New Roman"/>
          <w:spacing w:val="-4"/>
        </w:rPr>
        <w:t xml:space="preserve"> Женева, 2003 год. Построение</w:t>
      </w:r>
    </w:p>
    <w:p w:rsidR="008A04D9" w:rsidRPr="007719C1" w:rsidRDefault="00280AB5"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И</w:t>
      </w:r>
      <w:r w:rsidR="008A04D9" w:rsidRPr="007719C1">
        <w:rPr>
          <w:rFonts w:cs="Times New Roman"/>
          <w:spacing w:val="-4"/>
        </w:rPr>
        <w:t xml:space="preserve">нформационного общества </w:t>
      </w:r>
      <w:r w:rsidR="00FF6506" w:rsidRPr="007719C1">
        <w:rPr>
          <w:rFonts w:cs="Times New Roman"/>
          <w:spacing w:val="-4"/>
        </w:rPr>
        <w:t>–</w:t>
      </w:r>
      <w:r w:rsidR="008A04D9" w:rsidRPr="007719C1">
        <w:rPr>
          <w:rFonts w:cs="Times New Roman"/>
          <w:spacing w:val="-4"/>
        </w:rPr>
        <w:t xml:space="preserve"> глобальная задача в новом тысячелетии // Исполнительный комитет СНГ. 2003. URL: http://www.cis.minsk.by/</w:t>
      </w:r>
      <w:r w:rsidR="007719C1" w:rsidRPr="007719C1">
        <w:rPr>
          <w:rFonts w:cs="Times New Roman"/>
          <w:spacing w:val="-4"/>
        </w:rPr>
        <w:t xml:space="preserve"> </w:t>
      </w:r>
      <w:r w:rsidR="008A04D9" w:rsidRPr="007719C1">
        <w:rPr>
          <w:rFonts w:cs="Times New Roman"/>
          <w:spacing w:val="-4"/>
        </w:rPr>
        <w:t>page.php?id=355 (дата обращения: 06.01.15).</w:t>
      </w:r>
    </w:p>
    <w:p w:rsidR="008A04D9" w:rsidRPr="007719C1" w:rsidRDefault="00AD3775"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w:t>
      </w:r>
      <w:r w:rsidR="008A04D9" w:rsidRPr="007719C1">
        <w:rPr>
          <w:rFonts w:cs="Times New Roman"/>
          <w:spacing w:val="-4"/>
        </w:rPr>
        <w:t xml:space="preserve">Состояние всемирных генетических ресурсов животных в сфере </w:t>
      </w:r>
    </w:p>
    <w:p w:rsidR="008A04D9" w:rsidRPr="007719C1" w:rsidRDefault="00280AB5" w:rsidP="00DC032B">
      <w:pPr>
        <w:pStyle w:val="afb"/>
        <w:numPr>
          <w:ilvl w:val="0"/>
          <w:numId w:val="23"/>
        </w:numPr>
        <w:tabs>
          <w:tab w:val="left" w:pos="851"/>
          <w:tab w:val="left" w:pos="1134"/>
        </w:tabs>
        <w:ind w:left="0" w:firstLine="567"/>
        <w:rPr>
          <w:rFonts w:cs="Times New Roman"/>
          <w:spacing w:val="-4"/>
          <w:lang w:val="en-US"/>
        </w:rPr>
      </w:pPr>
      <w:r w:rsidRPr="007719C1">
        <w:rPr>
          <w:rFonts w:cs="Times New Roman"/>
          <w:spacing w:val="-4"/>
        </w:rPr>
        <w:t>П</w:t>
      </w:r>
      <w:r w:rsidR="008A04D9" w:rsidRPr="007719C1">
        <w:rPr>
          <w:rFonts w:cs="Times New Roman"/>
          <w:spacing w:val="-4"/>
        </w:rPr>
        <w:t>родовольствия и сельского хозяйства</w:t>
      </w:r>
      <w:r w:rsidR="00AD3775" w:rsidRPr="007719C1">
        <w:rPr>
          <w:rFonts w:cs="Times New Roman"/>
          <w:spacing w:val="-4"/>
        </w:rPr>
        <w:t>»</w:t>
      </w:r>
      <w:r w:rsidR="008A04D9" w:rsidRPr="007719C1">
        <w:rPr>
          <w:rFonts w:cs="Times New Roman"/>
          <w:spacing w:val="-4"/>
        </w:rPr>
        <w:t xml:space="preserve"> /ФАО, 2010. ВИЖ РАСХН, 2010. Москва /Перевод с англ. </w:t>
      </w:r>
      <w:r w:rsidR="008A04D9" w:rsidRPr="007719C1">
        <w:rPr>
          <w:rFonts w:cs="Times New Roman"/>
          <w:spacing w:val="-4"/>
          <w:lang w:val="en-US"/>
        </w:rPr>
        <w:t>FAO. 2007. The State of the World’s Animal Genetic Resources for Food and Agriculture, edited by Barbara Rischkowsky &amp; Dafydd Pilling. Rome.</w:t>
      </w:r>
    </w:p>
    <w:p w:rsidR="008A04D9" w:rsidRPr="007719C1" w:rsidRDefault="00280AB5"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Гусенко Н.</w:t>
      </w:r>
      <w:r w:rsidR="008A04D9" w:rsidRPr="007719C1">
        <w:rPr>
          <w:rFonts w:cs="Times New Roman"/>
          <w:spacing w:val="-4"/>
        </w:rPr>
        <w:t xml:space="preserve">С. О кодификации юридической деятельности в телекоммуникационных системах. Перспективы науки. 2014. </w:t>
      </w:r>
      <w:r w:rsidR="009A588D" w:rsidRPr="007719C1">
        <w:rPr>
          <w:rFonts w:cs="Times New Roman"/>
          <w:spacing w:val="-4"/>
        </w:rPr>
        <w:t>№ </w:t>
      </w:r>
      <w:r w:rsidR="008A04D9" w:rsidRPr="007719C1">
        <w:rPr>
          <w:rFonts w:cs="Times New Roman"/>
          <w:spacing w:val="-4"/>
        </w:rPr>
        <w:t>3 (54). С. 170</w:t>
      </w:r>
      <w:r w:rsidRPr="007719C1">
        <w:rPr>
          <w:rFonts w:cs="Times New Roman"/>
          <w:spacing w:val="-4"/>
        </w:rPr>
        <w:t>–</w:t>
      </w:r>
      <w:r w:rsidR="008A04D9" w:rsidRPr="007719C1">
        <w:rPr>
          <w:rFonts w:cs="Times New Roman"/>
          <w:spacing w:val="-4"/>
        </w:rPr>
        <w:t>172.</w:t>
      </w:r>
    </w:p>
    <w:p w:rsidR="008A04D9" w:rsidRPr="007719C1" w:rsidRDefault="00280AB5"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Гусенко Н.</w:t>
      </w:r>
      <w:r w:rsidR="008A04D9" w:rsidRPr="007719C1">
        <w:rPr>
          <w:rFonts w:cs="Times New Roman"/>
          <w:spacing w:val="-4"/>
        </w:rPr>
        <w:t>С. Роль телекоммуникационных систем в модернизации гражданско-правовых отношений. П</w:t>
      </w:r>
      <w:r w:rsidRPr="007719C1">
        <w:rPr>
          <w:rFonts w:cs="Times New Roman"/>
          <w:spacing w:val="-4"/>
        </w:rPr>
        <w:t>роблемы права. 2013.</w:t>
      </w:r>
      <w:r w:rsidR="00B661E0" w:rsidRPr="007719C1">
        <w:rPr>
          <w:rFonts w:cs="Times New Roman"/>
          <w:spacing w:val="-4"/>
        </w:rPr>
        <w:t xml:space="preserve"> </w:t>
      </w:r>
      <w:r w:rsidRPr="007719C1">
        <w:rPr>
          <w:rFonts w:cs="Times New Roman"/>
          <w:spacing w:val="-4"/>
        </w:rPr>
        <w:t>№3 С. 153–</w:t>
      </w:r>
      <w:r w:rsidR="008A04D9" w:rsidRPr="007719C1">
        <w:rPr>
          <w:rFonts w:cs="Times New Roman"/>
          <w:spacing w:val="-4"/>
        </w:rPr>
        <w:t>160.</w:t>
      </w:r>
    </w:p>
    <w:p w:rsidR="008A04D9" w:rsidRPr="007719C1" w:rsidRDefault="008A04D9"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Голоскоков Л. В. О перспективах автоматизации правовых процессов. Ленинградский юриди</w:t>
      </w:r>
      <w:r w:rsidR="00280AB5" w:rsidRPr="007719C1">
        <w:rPr>
          <w:rFonts w:cs="Times New Roman"/>
          <w:spacing w:val="-4"/>
        </w:rPr>
        <w:t xml:space="preserve">ческий журнал. 2007. </w:t>
      </w:r>
      <w:r w:rsidR="009A588D" w:rsidRPr="007719C1">
        <w:rPr>
          <w:rFonts w:cs="Times New Roman"/>
          <w:spacing w:val="-4"/>
        </w:rPr>
        <w:t>№ </w:t>
      </w:r>
      <w:r w:rsidR="00280AB5" w:rsidRPr="007719C1">
        <w:rPr>
          <w:rFonts w:cs="Times New Roman"/>
          <w:spacing w:val="-4"/>
        </w:rPr>
        <w:t>2. С. 56–</w:t>
      </w:r>
      <w:r w:rsidRPr="007719C1">
        <w:rPr>
          <w:rFonts w:cs="Times New Roman"/>
          <w:spacing w:val="-4"/>
        </w:rPr>
        <w:t>65.</w:t>
      </w:r>
    </w:p>
    <w:p w:rsidR="008A04D9" w:rsidRPr="007719C1" w:rsidRDefault="008A04D9"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 xml:space="preserve">Гусенко Н.С. О рисках и перспективах развития в современном обществе // Интернет-журнал </w:t>
      </w:r>
      <w:r w:rsidR="00AD3775" w:rsidRPr="007719C1">
        <w:rPr>
          <w:rFonts w:cs="Times New Roman"/>
          <w:spacing w:val="-4"/>
        </w:rPr>
        <w:t>«</w:t>
      </w:r>
      <w:r w:rsidRPr="007719C1">
        <w:rPr>
          <w:rFonts w:cs="Times New Roman"/>
          <w:spacing w:val="-4"/>
        </w:rPr>
        <w:t>Общество, государство, право</w:t>
      </w:r>
      <w:r w:rsidR="00AD3775" w:rsidRPr="007719C1">
        <w:rPr>
          <w:rFonts w:cs="Times New Roman"/>
          <w:spacing w:val="-4"/>
        </w:rPr>
        <w:t>»</w:t>
      </w:r>
      <w:r w:rsidR="00280AB5" w:rsidRPr="007719C1">
        <w:rPr>
          <w:rFonts w:cs="Times New Roman"/>
          <w:spacing w:val="-4"/>
        </w:rPr>
        <w:t xml:space="preserve">. 2014. </w:t>
      </w:r>
      <w:r w:rsidR="009A588D" w:rsidRPr="007719C1">
        <w:rPr>
          <w:rFonts w:cs="Times New Roman"/>
          <w:spacing w:val="-4"/>
        </w:rPr>
        <w:t>№ </w:t>
      </w:r>
      <w:r w:rsidR="00280AB5" w:rsidRPr="007719C1">
        <w:rPr>
          <w:rFonts w:cs="Times New Roman"/>
          <w:spacing w:val="-4"/>
        </w:rPr>
        <w:t xml:space="preserve">3 (13). </w:t>
      </w:r>
      <w:r w:rsidR="007719C1">
        <w:rPr>
          <w:rFonts w:cs="Times New Roman"/>
          <w:spacing w:val="-4"/>
        </w:rPr>
        <w:br/>
      </w:r>
      <w:r w:rsidR="00280AB5" w:rsidRPr="007719C1">
        <w:rPr>
          <w:rFonts w:cs="Times New Roman"/>
          <w:spacing w:val="-4"/>
        </w:rPr>
        <w:t>С. 1–</w:t>
      </w:r>
      <w:r w:rsidRPr="007719C1">
        <w:rPr>
          <w:rFonts w:cs="Times New Roman"/>
          <w:spacing w:val="-4"/>
        </w:rPr>
        <w:t xml:space="preserve">15. (16.10.14) </w:t>
      </w:r>
      <w:r w:rsidR="0040007E" w:rsidRPr="007719C1">
        <w:rPr>
          <w:rFonts w:cs="Times New Roman"/>
          <w:spacing w:val="-4"/>
        </w:rPr>
        <w:t>–</w:t>
      </w:r>
      <w:r w:rsidRPr="007719C1">
        <w:rPr>
          <w:rFonts w:cs="Times New Roman"/>
          <w:spacing w:val="-4"/>
        </w:rPr>
        <w:t xml:space="preserve"> URL: http://gosuprav.ru/issue-3-13-2014.html (дата обращения: 24.10.14).</w:t>
      </w:r>
    </w:p>
    <w:p w:rsidR="008A04D9" w:rsidRPr="007719C1" w:rsidRDefault="008A04D9"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Россия первой в мире создаст крио хранилище всего живого на земле</w:t>
      </w:r>
      <w:r w:rsidR="00B661E0" w:rsidRPr="007719C1">
        <w:rPr>
          <w:rFonts w:cs="Times New Roman"/>
          <w:spacing w:val="-4"/>
        </w:rPr>
        <w:t xml:space="preserve"> </w:t>
      </w:r>
      <w:r w:rsidRPr="007719C1">
        <w:rPr>
          <w:rFonts w:cs="Times New Roman"/>
          <w:spacing w:val="-4"/>
        </w:rPr>
        <w:t>// TOP NEWS – URL: http://www.topnews.ru/news_id_74108.html (дата обращения: 07.01.15).</w:t>
      </w:r>
    </w:p>
    <w:p w:rsidR="008A04D9" w:rsidRPr="007719C1" w:rsidRDefault="008A04D9"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 xml:space="preserve">Сергиенко Л. Культура и гражданское общество // </w:t>
      </w:r>
    </w:p>
    <w:p w:rsidR="008A04D9" w:rsidRPr="007719C1" w:rsidRDefault="00AD3775"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w:t>
      </w:r>
      <w:r w:rsidR="008A04D9" w:rsidRPr="007719C1">
        <w:rPr>
          <w:rFonts w:cs="Times New Roman"/>
          <w:spacing w:val="-4"/>
        </w:rPr>
        <w:t>Информационные Ресурсы России</w:t>
      </w:r>
      <w:r w:rsidRPr="007719C1">
        <w:rPr>
          <w:rFonts w:cs="Times New Roman"/>
          <w:spacing w:val="-4"/>
        </w:rPr>
        <w:t>»</w:t>
      </w:r>
      <w:r w:rsidR="008A04D9" w:rsidRPr="007719C1">
        <w:rPr>
          <w:rFonts w:cs="Times New Roman"/>
          <w:spacing w:val="-4"/>
        </w:rPr>
        <w:t xml:space="preserve"> №6. 2007. URL: http://www.aselibrary.ru/digital_resources/journal/irr/2007/number_6/number_6_2/</w:t>
      </w:r>
      <w:r w:rsidR="007719C1" w:rsidRPr="007719C1">
        <w:rPr>
          <w:rFonts w:cs="Times New Roman"/>
          <w:spacing w:val="-4"/>
        </w:rPr>
        <w:t xml:space="preserve"> </w:t>
      </w:r>
      <w:r w:rsidR="008A04D9" w:rsidRPr="007719C1">
        <w:rPr>
          <w:rFonts w:cs="Times New Roman"/>
          <w:spacing w:val="-4"/>
        </w:rPr>
        <w:t xml:space="preserve">number_6_2729/ (дата обращения: 12.10.14). </w:t>
      </w:r>
    </w:p>
    <w:p w:rsidR="008A04D9" w:rsidRPr="007719C1" w:rsidRDefault="008A04D9"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Водный мир [Видеозапись] / реж Кевин Рейнолдс; в ролях: Кевин Костнер; Universal Pictures. – Фильм вышел на экраны в 1995 г.</w:t>
      </w:r>
    </w:p>
    <w:p w:rsidR="008A04D9" w:rsidRPr="007719C1" w:rsidRDefault="008A04D9" w:rsidP="00DC032B">
      <w:pPr>
        <w:pStyle w:val="afb"/>
        <w:numPr>
          <w:ilvl w:val="0"/>
          <w:numId w:val="23"/>
        </w:numPr>
        <w:tabs>
          <w:tab w:val="left" w:pos="851"/>
          <w:tab w:val="left" w:pos="1134"/>
        </w:tabs>
        <w:ind w:left="0" w:firstLine="567"/>
        <w:rPr>
          <w:rFonts w:cs="Times New Roman"/>
          <w:spacing w:val="-4"/>
        </w:rPr>
      </w:pPr>
      <w:r w:rsidRPr="007719C1">
        <w:rPr>
          <w:rFonts w:cs="Times New Roman"/>
          <w:spacing w:val="-4"/>
        </w:rPr>
        <w:t xml:space="preserve">Дом. История путешествия [Видеозапись] / реж. Ян Артюс-Бертран; EuropaCorp. </w:t>
      </w:r>
      <w:r w:rsidR="0040007E" w:rsidRPr="007719C1">
        <w:rPr>
          <w:rFonts w:cs="Times New Roman"/>
          <w:spacing w:val="-4"/>
        </w:rPr>
        <w:t>–</w:t>
      </w:r>
      <w:r w:rsidRPr="007719C1">
        <w:rPr>
          <w:rFonts w:cs="Times New Roman"/>
          <w:spacing w:val="-4"/>
        </w:rPr>
        <w:t xml:space="preserve"> Фильм </w:t>
      </w:r>
      <w:r w:rsidRPr="007719C1">
        <w:rPr>
          <w:rFonts w:cs="Times New Roman"/>
          <w:spacing w:val="-4"/>
          <w:lang w:val="en-US"/>
        </w:rPr>
        <w:t>add</w:t>
      </w:r>
      <w:r w:rsidRPr="007719C1">
        <w:rPr>
          <w:rFonts w:cs="Times New Roman"/>
          <w:spacing w:val="-4"/>
        </w:rPr>
        <w:t xml:space="preserve"> </w:t>
      </w:r>
      <w:r w:rsidRPr="007719C1">
        <w:rPr>
          <w:rFonts w:cs="Times New Roman"/>
          <w:spacing w:val="-4"/>
          <w:lang w:val="en-US"/>
        </w:rPr>
        <w:t>the</w:t>
      </w:r>
      <w:r w:rsidRPr="007719C1">
        <w:rPr>
          <w:rFonts w:cs="Times New Roman"/>
          <w:spacing w:val="-4"/>
        </w:rPr>
        <w:t xml:space="preserve"> вышел на экраны в 2009 г.</w:t>
      </w:r>
      <w:r w:rsidR="00B661E0" w:rsidRPr="007719C1">
        <w:rPr>
          <w:rFonts w:cs="Times New Roman"/>
          <w:spacing w:val="-4"/>
        </w:rPr>
        <w:t xml:space="preserve"> </w:t>
      </w:r>
    </w:p>
    <w:p w:rsidR="008A04D9" w:rsidRPr="007719C1" w:rsidRDefault="008A04D9" w:rsidP="00DC032B">
      <w:pPr>
        <w:pStyle w:val="afb"/>
        <w:numPr>
          <w:ilvl w:val="0"/>
          <w:numId w:val="23"/>
        </w:numPr>
        <w:tabs>
          <w:tab w:val="left" w:pos="851"/>
          <w:tab w:val="left" w:pos="1134"/>
        </w:tabs>
        <w:ind w:left="0" w:firstLine="567"/>
        <w:rPr>
          <w:rFonts w:cs="Times New Roman"/>
          <w:spacing w:val="-4"/>
          <w:lang w:val="en-US"/>
        </w:rPr>
      </w:pPr>
      <w:r w:rsidRPr="007719C1">
        <w:rPr>
          <w:rFonts w:cs="Times New Roman"/>
          <w:spacing w:val="-4"/>
        </w:rPr>
        <w:t>В</w:t>
      </w:r>
      <w:r w:rsidRPr="007719C1">
        <w:rPr>
          <w:rFonts w:cs="Times New Roman"/>
          <w:spacing w:val="-4"/>
          <w:lang w:val="en-US"/>
        </w:rPr>
        <w:t>reends currently recorded in the Global Databank For Animal Genetic Resources // Food and Agriculture Organization of the United Nations – URL: ftp://ftp.fao.org/docrep/fao/010/a1250e/annexes/List</w:t>
      </w:r>
      <w:r w:rsidR="00280AB5" w:rsidRPr="007719C1">
        <w:rPr>
          <w:rFonts w:cs="Times New Roman"/>
          <w:spacing w:val="-4"/>
          <w:lang w:val="en-US"/>
        </w:rPr>
        <w:t> %</w:t>
      </w:r>
      <w:r w:rsidRPr="007719C1">
        <w:rPr>
          <w:rFonts w:cs="Times New Roman"/>
          <w:spacing w:val="-4"/>
          <w:lang w:val="en-US"/>
        </w:rPr>
        <w:t>20of</w:t>
      </w:r>
      <w:r w:rsidR="00280AB5" w:rsidRPr="007719C1">
        <w:rPr>
          <w:rFonts w:cs="Times New Roman"/>
          <w:spacing w:val="-4"/>
          <w:lang w:val="en-US"/>
        </w:rPr>
        <w:t> %</w:t>
      </w:r>
      <w:r w:rsidRPr="007719C1">
        <w:rPr>
          <w:rFonts w:cs="Times New Roman"/>
          <w:spacing w:val="-4"/>
          <w:lang w:val="en-US"/>
        </w:rPr>
        <w:t>20breeds</w:t>
      </w:r>
      <w:r w:rsidR="00280AB5" w:rsidRPr="007719C1">
        <w:rPr>
          <w:rFonts w:cs="Times New Roman"/>
          <w:spacing w:val="-4"/>
          <w:lang w:val="en-US"/>
        </w:rPr>
        <w:t> %</w:t>
      </w:r>
      <w:r w:rsidRPr="007719C1">
        <w:rPr>
          <w:rFonts w:cs="Times New Roman"/>
          <w:spacing w:val="-4"/>
          <w:lang w:val="en-US"/>
        </w:rPr>
        <w:t>20documented</w:t>
      </w:r>
      <w:r w:rsidR="00280AB5" w:rsidRPr="007719C1">
        <w:rPr>
          <w:rFonts w:cs="Times New Roman"/>
          <w:spacing w:val="-4"/>
          <w:lang w:val="en-US"/>
        </w:rPr>
        <w:t> %</w:t>
      </w:r>
      <w:r w:rsidRPr="007719C1">
        <w:rPr>
          <w:rFonts w:cs="Times New Roman"/>
          <w:spacing w:val="-4"/>
          <w:lang w:val="en-US"/>
        </w:rPr>
        <w:t>20in</w:t>
      </w:r>
      <w:r w:rsidR="00280AB5" w:rsidRPr="007719C1">
        <w:rPr>
          <w:rFonts w:cs="Times New Roman"/>
          <w:spacing w:val="-4"/>
          <w:lang w:val="en-US"/>
        </w:rPr>
        <w:t> %</w:t>
      </w:r>
      <w:r w:rsidRPr="007719C1">
        <w:rPr>
          <w:rFonts w:cs="Times New Roman"/>
          <w:spacing w:val="-4"/>
          <w:lang w:val="en-US"/>
        </w:rPr>
        <w:t>20the</w:t>
      </w:r>
      <w:r w:rsidR="00280AB5" w:rsidRPr="007719C1">
        <w:rPr>
          <w:rFonts w:cs="Times New Roman"/>
          <w:spacing w:val="-4"/>
          <w:lang w:val="en-US"/>
        </w:rPr>
        <w:t> %</w:t>
      </w:r>
      <w:r w:rsidRPr="007719C1">
        <w:rPr>
          <w:rFonts w:cs="Times New Roman"/>
          <w:spacing w:val="-4"/>
          <w:lang w:val="en-US"/>
        </w:rPr>
        <w:t>20Global</w:t>
      </w:r>
      <w:r w:rsidR="00280AB5" w:rsidRPr="007719C1">
        <w:rPr>
          <w:rFonts w:cs="Times New Roman"/>
          <w:spacing w:val="-4"/>
          <w:lang w:val="en-US"/>
        </w:rPr>
        <w:t> %</w:t>
      </w:r>
      <w:r w:rsidRPr="007719C1">
        <w:rPr>
          <w:rFonts w:cs="Times New Roman"/>
          <w:spacing w:val="-4"/>
          <w:lang w:val="en-US"/>
        </w:rPr>
        <w:t>20Databank</w:t>
      </w:r>
      <w:r w:rsidR="00280AB5" w:rsidRPr="007719C1">
        <w:rPr>
          <w:rFonts w:cs="Times New Roman"/>
          <w:spacing w:val="-4"/>
          <w:lang w:val="en-US"/>
        </w:rPr>
        <w:t> %</w:t>
      </w:r>
      <w:r w:rsidRPr="007719C1">
        <w:rPr>
          <w:rFonts w:cs="Times New Roman"/>
          <w:spacing w:val="-4"/>
          <w:lang w:val="en-US"/>
        </w:rPr>
        <w:t>20for</w:t>
      </w:r>
      <w:r w:rsidR="00280AB5" w:rsidRPr="007719C1">
        <w:rPr>
          <w:rFonts w:cs="Times New Roman"/>
          <w:spacing w:val="-4"/>
          <w:lang w:val="en-US"/>
        </w:rPr>
        <w:t> %</w:t>
      </w:r>
      <w:r w:rsidRPr="007719C1">
        <w:rPr>
          <w:rFonts w:cs="Times New Roman"/>
          <w:spacing w:val="-4"/>
          <w:lang w:val="en-US"/>
        </w:rPr>
        <w:t>20Animal</w:t>
      </w:r>
      <w:r w:rsidR="00280AB5" w:rsidRPr="007719C1">
        <w:rPr>
          <w:rFonts w:cs="Times New Roman"/>
          <w:spacing w:val="-4"/>
          <w:lang w:val="en-US"/>
        </w:rPr>
        <w:t> %</w:t>
      </w:r>
      <w:r w:rsidRPr="007719C1">
        <w:rPr>
          <w:rFonts w:cs="Times New Roman"/>
          <w:spacing w:val="-4"/>
          <w:lang w:val="en-US"/>
        </w:rPr>
        <w:t>20Genetic</w:t>
      </w:r>
      <w:r w:rsidR="00280AB5" w:rsidRPr="007719C1">
        <w:rPr>
          <w:rFonts w:cs="Times New Roman"/>
          <w:spacing w:val="-4"/>
          <w:lang w:val="en-US"/>
        </w:rPr>
        <w:t> %</w:t>
      </w:r>
      <w:r w:rsidRPr="007719C1">
        <w:rPr>
          <w:rFonts w:cs="Times New Roman"/>
          <w:spacing w:val="-4"/>
          <w:lang w:val="en-US"/>
        </w:rPr>
        <w:t>20Resources/List_breeds.pdf</w:t>
      </w:r>
      <w:r w:rsidR="00B661E0" w:rsidRPr="007719C1">
        <w:rPr>
          <w:rFonts w:cs="Times New Roman"/>
          <w:spacing w:val="-4"/>
          <w:lang w:val="en-US"/>
        </w:rPr>
        <w:t xml:space="preserve"> </w:t>
      </w:r>
      <w:r w:rsidRPr="007719C1">
        <w:rPr>
          <w:rFonts w:cs="Times New Roman"/>
          <w:spacing w:val="-4"/>
          <w:lang w:val="en-US"/>
        </w:rPr>
        <w:t>(</w:t>
      </w:r>
      <w:r w:rsidRPr="007719C1">
        <w:rPr>
          <w:rFonts w:cs="Times New Roman"/>
          <w:spacing w:val="-4"/>
        </w:rPr>
        <w:t>дата</w:t>
      </w:r>
      <w:r w:rsidRPr="007719C1">
        <w:rPr>
          <w:rFonts w:cs="Times New Roman"/>
          <w:spacing w:val="-4"/>
          <w:lang w:val="en-US"/>
        </w:rPr>
        <w:t xml:space="preserve"> </w:t>
      </w:r>
      <w:r w:rsidRPr="007719C1">
        <w:rPr>
          <w:rFonts w:cs="Times New Roman"/>
          <w:spacing w:val="-4"/>
        </w:rPr>
        <w:t>обращения</w:t>
      </w:r>
      <w:r w:rsidRPr="007719C1">
        <w:rPr>
          <w:rFonts w:cs="Times New Roman"/>
          <w:spacing w:val="-4"/>
          <w:lang w:val="en-US"/>
        </w:rPr>
        <w:t>: 07.01.15).</w:t>
      </w:r>
    </w:p>
    <w:p w:rsidR="008A04D9" w:rsidRPr="007719C1" w:rsidRDefault="008A04D9" w:rsidP="003D32B3">
      <w:pPr>
        <w:pStyle w:val="afe"/>
      </w:pPr>
    </w:p>
    <w:p w:rsidR="008A04D9" w:rsidRPr="00280AB5" w:rsidRDefault="008A04D9" w:rsidP="00ED6D98">
      <w:pPr>
        <w:pStyle w:val="2"/>
        <w:jc w:val="right"/>
        <w:rPr>
          <w:b w:val="0"/>
          <w:lang w:eastAsia="ru-RU"/>
        </w:rPr>
      </w:pPr>
      <w:bookmarkStart w:id="91" w:name="_Toc445717426"/>
      <w:r w:rsidRPr="00280AB5">
        <w:rPr>
          <w:lang w:eastAsia="ru-RU"/>
        </w:rPr>
        <w:t xml:space="preserve">Зурабян А.С. </w:t>
      </w:r>
      <w:r w:rsidR="00ED6D98" w:rsidRPr="00280AB5">
        <w:rPr>
          <w:lang w:eastAsia="ru-RU"/>
        </w:rPr>
        <w:br/>
      </w:r>
      <w:r w:rsidRPr="00280AB5">
        <w:rPr>
          <w:b w:val="0"/>
          <w:lang w:eastAsia="ru-RU"/>
        </w:rPr>
        <w:t>аспирант кафедры гражданско-правовых дисциплин,</w:t>
      </w:r>
      <w:r w:rsidR="00ED6D98" w:rsidRPr="00280AB5">
        <w:rPr>
          <w:b w:val="0"/>
          <w:lang w:eastAsia="ru-RU"/>
        </w:rPr>
        <w:br/>
      </w:r>
      <w:r w:rsidR="00ED6D98" w:rsidRPr="00280AB5">
        <w:rPr>
          <w:b w:val="0"/>
          <w:lang w:val="de-DE" w:eastAsia="ru-RU"/>
        </w:rPr>
        <w:t>a</w:t>
      </w:r>
      <w:r w:rsidR="00ED6D98" w:rsidRPr="00280AB5">
        <w:rPr>
          <w:b w:val="0"/>
          <w:lang w:eastAsia="ru-RU"/>
        </w:rPr>
        <w:t>.</w:t>
      </w:r>
      <w:r w:rsidR="00ED6D98" w:rsidRPr="00280AB5">
        <w:rPr>
          <w:b w:val="0"/>
          <w:lang w:val="de-DE" w:eastAsia="ru-RU"/>
        </w:rPr>
        <w:t>zurabyan</w:t>
      </w:r>
      <w:r w:rsidR="00ED6D98" w:rsidRPr="00280AB5">
        <w:rPr>
          <w:b w:val="0"/>
          <w:lang w:eastAsia="ru-RU"/>
        </w:rPr>
        <w:t>@</w:t>
      </w:r>
      <w:r w:rsidR="00ED6D98" w:rsidRPr="00280AB5">
        <w:rPr>
          <w:b w:val="0"/>
          <w:lang w:val="de-DE" w:eastAsia="ru-RU"/>
        </w:rPr>
        <w:t>gruzprofi</w:t>
      </w:r>
      <w:r w:rsidR="00ED6D98" w:rsidRPr="00280AB5">
        <w:rPr>
          <w:b w:val="0"/>
          <w:lang w:eastAsia="ru-RU"/>
        </w:rPr>
        <w:t>.</w:t>
      </w:r>
      <w:r w:rsidR="00ED6D98" w:rsidRPr="00280AB5">
        <w:rPr>
          <w:b w:val="0"/>
          <w:lang w:val="de-DE" w:eastAsia="ru-RU"/>
        </w:rPr>
        <w:t>ru</w:t>
      </w:r>
      <w:r w:rsidRPr="00280AB5">
        <w:rPr>
          <w:b w:val="0"/>
          <w:lang w:eastAsia="ru-RU"/>
        </w:rPr>
        <w:t>,</w:t>
      </w:r>
      <w:r w:rsidR="00ED6D98" w:rsidRPr="00280AB5">
        <w:rPr>
          <w:b w:val="0"/>
          <w:lang w:eastAsia="ru-RU"/>
        </w:rPr>
        <w:br/>
        <w:t>Московский университет им.</w:t>
      </w:r>
      <w:r w:rsidRPr="00280AB5">
        <w:rPr>
          <w:b w:val="0"/>
          <w:lang w:eastAsia="ru-RU"/>
        </w:rPr>
        <w:t xml:space="preserve"> С.Ю. Витте,</w:t>
      </w:r>
      <w:r w:rsidR="00B661E0">
        <w:rPr>
          <w:b w:val="0"/>
          <w:lang w:eastAsia="ru-RU"/>
        </w:rPr>
        <w:t xml:space="preserve"> </w:t>
      </w:r>
      <w:r w:rsidR="00ED6D98" w:rsidRPr="00280AB5">
        <w:rPr>
          <w:b w:val="0"/>
          <w:lang w:eastAsia="ru-RU"/>
        </w:rPr>
        <w:t>г. Москва</w:t>
      </w:r>
      <w:bookmarkEnd w:id="91"/>
    </w:p>
    <w:p w:rsidR="008A04D9" w:rsidRPr="00280AB5" w:rsidRDefault="008A04D9" w:rsidP="00ED6D98">
      <w:pPr>
        <w:pStyle w:val="2"/>
        <w:rPr>
          <w:lang w:eastAsia="ru-RU"/>
        </w:rPr>
      </w:pPr>
      <w:bookmarkStart w:id="92" w:name="_Toc445717427"/>
      <w:r w:rsidRPr="00280AB5">
        <w:rPr>
          <w:lang w:eastAsia="ru-RU"/>
        </w:rPr>
        <w:t>КОРПОРАТИВНЫЕ ПРАВООТНОШЕНИЯ: НОВЕЛЛЫ В</w:t>
      </w:r>
      <w:r w:rsidR="00ED6D98" w:rsidRPr="00280AB5">
        <w:rPr>
          <w:lang w:eastAsia="ru-RU"/>
        </w:rPr>
        <w:t> </w:t>
      </w:r>
      <w:r w:rsidRPr="00280AB5">
        <w:rPr>
          <w:lang w:eastAsia="ru-RU"/>
        </w:rPr>
        <w:t>ГРАЖДАНСКОМ ЗАКОНОДАТЕЛЬСТВЕ</w:t>
      </w:r>
      <w:bookmarkEnd w:id="92"/>
    </w:p>
    <w:p w:rsidR="008A04D9" w:rsidRPr="00280AB5" w:rsidRDefault="008A04D9" w:rsidP="00ED6D98">
      <w:pPr>
        <w:pStyle w:val="afc"/>
      </w:pPr>
      <w:r w:rsidRPr="00280AB5">
        <w:t xml:space="preserve">В статье рассмотрены актуальные проблемы корпоративных правоотношений, связанные </w:t>
      </w:r>
      <w:r w:rsidRPr="00280AB5">
        <w:rPr>
          <w:lang w:val="en-US"/>
        </w:rPr>
        <w:t>c</w:t>
      </w:r>
      <w:r w:rsidRPr="00280AB5">
        <w:t xml:space="preserve"> правовым регулированием, юридической регламентацией и определением места и роли в системе иных правоотношений; выявлены признаки корпоративности и определена специфика рассматриваемых отношений.</w:t>
      </w:r>
    </w:p>
    <w:p w:rsidR="008A04D9" w:rsidRPr="00280AB5" w:rsidRDefault="008A04D9" w:rsidP="00ED6D98">
      <w:pPr>
        <w:pStyle w:val="afc"/>
      </w:pPr>
      <w:r w:rsidRPr="00280AB5">
        <w:rPr>
          <w:b/>
        </w:rPr>
        <w:t>Ключевые слова</w:t>
      </w:r>
      <w:r w:rsidRPr="00280AB5">
        <w:t>: корпоративные правоотношения, корпорация, государственное вмешательство, орган корпорации.</w:t>
      </w:r>
    </w:p>
    <w:p w:rsidR="007719C1" w:rsidRPr="007719C1" w:rsidRDefault="007719C1" w:rsidP="007719C1">
      <w:pPr>
        <w:rPr>
          <w:rFonts w:cs="Times New Roman"/>
          <w:sz w:val="10"/>
          <w:szCs w:val="10"/>
          <w:lang w:eastAsia="ru-RU"/>
        </w:rPr>
      </w:pPr>
    </w:p>
    <w:p w:rsidR="008A04D9" w:rsidRPr="00280AB5" w:rsidRDefault="008A04D9" w:rsidP="00ED6D98">
      <w:pPr>
        <w:rPr>
          <w:rFonts w:cs="Times New Roman"/>
          <w:lang w:eastAsia="ru-RU"/>
        </w:rPr>
      </w:pPr>
      <w:r w:rsidRPr="00280AB5">
        <w:rPr>
          <w:rFonts w:cs="Times New Roman"/>
          <w:lang w:eastAsia="ru-RU"/>
        </w:rPr>
        <w:t xml:space="preserve">Процесс становления в России гражданского общества, характеризующийся фрагментарностью и неоднородностью развития, во многом обусловлен появлением различных негосударственных организаций и объединений. К таким организациям также относятся и корпоративные, деятельность которых в совокупности образует сферу корпоративных отношений, требующих должного правового регулирования. </w:t>
      </w:r>
    </w:p>
    <w:p w:rsidR="008A04D9" w:rsidRPr="00280AB5" w:rsidRDefault="008A04D9" w:rsidP="00ED6D98">
      <w:pPr>
        <w:rPr>
          <w:rFonts w:cs="Times New Roman"/>
          <w:lang w:eastAsia="ru-RU"/>
        </w:rPr>
      </w:pPr>
      <w:r w:rsidRPr="00280AB5">
        <w:rPr>
          <w:rFonts w:cs="Times New Roman"/>
          <w:lang w:eastAsia="ru-RU"/>
        </w:rPr>
        <w:t>Множество</w:t>
      </w:r>
      <w:r w:rsidR="00B661E0">
        <w:rPr>
          <w:rFonts w:cs="Times New Roman"/>
          <w:lang w:eastAsia="ru-RU"/>
        </w:rPr>
        <w:t xml:space="preserve"> </w:t>
      </w:r>
      <w:r w:rsidRPr="00280AB5">
        <w:rPr>
          <w:rFonts w:cs="Times New Roman"/>
          <w:lang w:eastAsia="ru-RU"/>
        </w:rPr>
        <w:t>суждений</w:t>
      </w:r>
      <w:r w:rsidR="00B661E0">
        <w:rPr>
          <w:rFonts w:cs="Times New Roman"/>
          <w:lang w:eastAsia="ru-RU"/>
        </w:rPr>
        <w:t xml:space="preserve"> </w:t>
      </w:r>
      <w:r w:rsidRPr="00280AB5">
        <w:rPr>
          <w:rFonts w:cs="Times New Roman"/>
          <w:lang w:eastAsia="ru-RU"/>
        </w:rPr>
        <w:t>по</w:t>
      </w:r>
      <w:r w:rsidR="00B661E0">
        <w:rPr>
          <w:rFonts w:cs="Times New Roman"/>
          <w:lang w:eastAsia="ru-RU"/>
        </w:rPr>
        <w:t xml:space="preserve"> </w:t>
      </w:r>
      <w:r w:rsidRPr="00280AB5">
        <w:rPr>
          <w:rFonts w:cs="Times New Roman"/>
          <w:lang w:eastAsia="ru-RU"/>
        </w:rPr>
        <w:t>поводу</w:t>
      </w:r>
      <w:r w:rsidR="00B661E0">
        <w:rPr>
          <w:rFonts w:cs="Times New Roman"/>
          <w:lang w:eastAsia="ru-RU"/>
        </w:rPr>
        <w:t xml:space="preserve"> </w:t>
      </w:r>
      <w:r w:rsidRPr="00280AB5">
        <w:rPr>
          <w:rFonts w:cs="Times New Roman"/>
          <w:lang w:eastAsia="ru-RU"/>
        </w:rPr>
        <w:t>характера</w:t>
      </w:r>
      <w:r w:rsidR="00B661E0">
        <w:rPr>
          <w:rFonts w:cs="Times New Roman"/>
          <w:lang w:eastAsia="ru-RU"/>
        </w:rPr>
        <w:t xml:space="preserve"> </w:t>
      </w:r>
      <w:r w:rsidRPr="00280AB5">
        <w:rPr>
          <w:rFonts w:cs="Times New Roman"/>
          <w:lang w:eastAsia="ru-RU"/>
        </w:rPr>
        <w:t>деятельности</w:t>
      </w:r>
      <w:r w:rsidR="00B661E0">
        <w:rPr>
          <w:rFonts w:cs="Times New Roman"/>
          <w:lang w:eastAsia="ru-RU"/>
        </w:rPr>
        <w:t xml:space="preserve"> </w:t>
      </w:r>
      <w:r w:rsidRPr="00280AB5">
        <w:rPr>
          <w:rFonts w:cs="Times New Roman"/>
          <w:lang w:eastAsia="ru-RU"/>
        </w:rPr>
        <w:t>корпоративных организаций,</w:t>
      </w:r>
      <w:r w:rsidR="00B661E0">
        <w:rPr>
          <w:rFonts w:cs="Times New Roman"/>
          <w:lang w:eastAsia="ru-RU"/>
        </w:rPr>
        <w:t xml:space="preserve"> </w:t>
      </w:r>
      <w:r w:rsidRPr="00280AB5">
        <w:rPr>
          <w:rFonts w:cs="Times New Roman"/>
          <w:lang w:eastAsia="ru-RU"/>
        </w:rPr>
        <w:t>специфики</w:t>
      </w:r>
      <w:r w:rsidR="00B661E0">
        <w:rPr>
          <w:rFonts w:cs="Times New Roman"/>
          <w:lang w:eastAsia="ru-RU"/>
        </w:rPr>
        <w:t xml:space="preserve"> </w:t>
      </w:r>
      <w:r w:rsidRPr="00280AB5">
        <w:rPr>
          <w:rFonts w:cs="Times New Roman"/>
          <w:lang w:eastAsia="ru-RU"/>
        </w:rPr>
        <w:t>этих</w:t>
      </w:r>
      <w:r w:rsidR="00B661E0">
        <w:rPr>
          <w:rFonts w:cs="Times New Roman"/>
          <w:lang w:eastAsia="ru-RU"/>
        </w:rPr>
        <w:t xml:space="preserve"> </w:t>
      </w:r>
      <w:r w:rsidRPr="00280AB5">
        <w:rPr>
          <w:rFonts w:cs="Times New Roman"/>
          <w:lang w:eastAsia="ru-RU"/>
        </w:rPr>
        <w:t>отношений,</w:t>
      </w:r>
      <w:r w:rsidR="00B661E0">
        <w:rPr>
          <w:rFonts w:cs="Times New Roman"/>
          <w:lang w:eastAsia="ru-RU"/>
        </w:rPr>
        <w:t xml:space="preserve"> </w:t>
      </w:r>
      <w:r w:rsidRPr="00280AB5">
        <w:rPr>
          <w:rFonts w:cs="Times New Roman"/>
          <w:lang w:eastAsia="ru-RU"/>
        </w:rPr>
        <w:t>механизма</w:t>
      </w:r>
      <w:r w:rsidR="00B661E0">
        <w:rPr>
          <w:rFonts w:cs="Times New Roman"/>
          <w:lang w:eastAsia="ru-RU"/>
        </w:rPr>
        <w:t xml:space="preserve"> </w:t>
      </w:r>
      <w:r w:rsidRPr="00280AB5">
        <w:rPr>
          <w:rFonts w:cs="Times New Roman"/>
          <w:lang w:eastAsia="ru-RU"/>
        </w:rPr>
        <w:t>их</w:t>
      </w:r>
      <w:r w:rsidR="00B661E0">
        <w:rPr>
          <w:rFonts w:cs="Times New Roman"/>
          <w:lang w:eastAsia="ru-RU"/>
        </w:rPr>
        <w:t xml:space="preserve"> </w:t>
      </w:r>
      <w:r w:rsidRPr="00280AB5">
        <w:rPr>
          <w:rFonts w:cs="Times New Roman"/>
          <w:lang w:eastAsia="ru-RU"/>
        </w:rPr>
        <w:t>правового</w:t>
      </w:r>
      <w:r w:rsidR="00B661E0">
        <w:rPr>
          <w:rFonts w:cs="Times New Roman"/>
          <w:lang w:eastAsia="ru-RU"/>
        </w:rPr>
        <w:t xml:space="preserve"> </w:t>
      </w:r>
      <w:r w:rsidRPr="00280AB5">
        <w:rPr>
          <w:rFonts w:cs="Times New Roman"/>
          <w:lang w:eastAsia="ru-RU"/>
        </w:rPr>
        <w:t>регулирования,</w:t>
      </w:r>
      <w:r w:rsidR="00B661E0">
        <w:rPr>
          <w:rFonts w:cs="Times New Roman"/>
          <w:lang w:eastAsia="ru-RU"/>
        </w:rPr>
        <w:t xml:space="preserve"> </w:t>
      </w:r>
      <w:r w:rsidRPr="00280AB5">
        <w:rPr>
          <w:rFonts w:cs="Times New Roman"/>
          <w:lang w:eastAsia="ru-RU"/>
        </w:rPr>
        <w:t>а также правового статуса самой корпорации и ее органов, делают особенно необходимым</w:t>
      </w:r>
      <w:r w:rsidR="00B661E0">
        <w:rPr>
          <w:rFonts w:cs="Times New Roman"/>
          <w:lang w:eastAsia="ru-RU"/>
        </w:rPr>
        <w:t xml:space="preserve"> </w:t>
      </w:r>
      <w:r w:rsidRPr="00280AB5">
        <w:rPr>
          <w:rFonts w:cs="Times New Roman"/>
          <w:lang w:eastAsia="ru-RU"/>
        </w:rPr>
        <w:t>анализ</w:t>
      </w:r>
      <w:r w:rsidR="00B661E0">
        <w:rPr>
          <w:rFonts w:cs="Times New Roman"/>
          <w:lang w:eastAsia="ru-RU"/>
        </w:rPr>
        <w:t xml:space="preserve"> </w:t>
      </w:r>
      <w:r w:rsidRPr="00280AB5">
        <w:rPr>
          <w:rFonts w:cs="Times New Roman"/>
          <w:lang w:eastAsia="ru-RU"/>
        </w:rPr>
        <w:t>качественно</w:t>
      </w:r>
      <w:r w:rsidR="00B661E0">
        <w:rPr>
          <w:rFonts w:cs="Times New Roman"/>
          <w:lang w:eastAsia="ru-RU"/>
        </w:rPr>
        <w:t xml:space="preserve"> </w:t>
      </w:r>
      <w:r w:rsidRPr="00280AB5">
        <w:rPr>
          <w:rFonts w:cs="Times New Roman"/>
          <w:lang w:eastAsia="ru-RU"/>
        </w:rPr>
        <w:t>изменившегося</w:t>
      </w:r>
      <w:r w:rsidR="00B661E0">
        <w:rPr>
          <w:rFonts w:cs="Times New Roman"/>
          <w:lang w:eastAsia="ru-RU"/>
        </w:rPr>
        <w:t xml:space="preserve"> </w:t>
      </w:r>
      <w:r w:rsidRPr="00280AB5">
        <w:rPr>
          <w:rFonts w:cs="Times New Roman"/>
          <w:lang w:eastAsia="ru-RU"/>
        </w:rPr>
        <w:t>облика</w:t>
      </w:r>
      <w:r w:rsidR="00B661E0">
        <w:rPr>
          <w:rFonts w:cs="Times New Roman"/>
          <w:lang w:eastAsia="ru-RU"/>
        </w:rPr>
        <w:t xml:space="preserve"> </w:t>
      </w:r>
      <w:r w:rsidRPr="00280AB5">
        <w:rPr>
          <w:rFonts w:cs="Times New Roman"/>
          <w:lang w:eastAsia="ru-RU"/>
        </w:rPr>
        <w:t>корпоративных</w:t>
      </w:r>
      <w:r w:rsidR="00B661E0">
        <w:rPr>
          <w:rFonts w:cs="Times New Roman"/>
          <w:lang w:eastAsia="ru-RU"/>
        </w:rPr>
        <w:t xml:space="preserve"> </w:t>
      </w:r>
      <w:r w:rsidRPr="00280AB5">
        <w:rPr>
          <w:rFonts w:cs="Times New Roman"/>
          <w:lang w:eastAsia="ru-RU"/>
        </w:rPr>
        <w:t>отношений именно с общетеоретической точки зрения.</w:t>
      </w:r>
      <w:r w:rsidR="00B661E0">
        <w:rPr>
          <w:rFonts w:cs="Times New Roman"/>
          <w:lang w:eastAsia="ru-RU"/>
        </w:rPr>
        <w:t xml:space="preserve"> </w:t>
      </w:r>
    </w:p>
    <w:p w:rsidR="008A04D9" w:rsidRPr="00280AB5" w:rsidRDefault="008A04D9" w:rsidP="00ED6D98">
      <w:pPr>
        <w:rPr>
          <w:rFonts w:cs="Times New Roman"/>
          <w:lang w:eastAsia="ru-RU"/>
        </w:rPr>
      </w:pPr>
      <w:r w:rsidRPr="00280AB5">
        <w:rPr>
          <w:rFonts w:cs="Times New Roman"/>
          <w:lang w:eastAsia="ru-RU"/>
        </w:rPr>
        <w:t>Состоятельность</w:t>
      </w:r>
      <w:r w:rsidR="00B661E0">
        <w:rPr>
          <w:rFonts w:cs="Times New Roman"/>
          <w:lang w:eastAsia="ru-RU"/>
        </w:rPr>
        <w:t xml:space="preserve"> </w:t>
      </w:r>
      <w:r w:rsidRPr="00280AB5">
        <w:rPr>
          <w:rFonts w:cs="Times New Roman"/>
          <w:lang w:eastAsia="ru-RU"/>
        </w:rPr>
        <w:t>корпоративного</w:t>
      </w:r>
      <w:r w:rsidR="00B661E0">
        <w:rPr>
          <w:rFonts w:cs="Times New Roman"/>
          <w:lang w:eastAsia="ru-RU"/>
        </w:rPr>
        <w:t xml:space="preserve"> </w:t>
      </w:r>
      <w:r w:rsidRPr="00280AB5">
        <w:rPr>
          <w:rFonts w:cs="Times New Roman"/>
          <w:lang w:eastAsia="ru-RU"/>
        </w:rPr>
        <w:t>права</w:t>
      </w:r>
      <w:r w:rsidR="00B661E0">
        <w:rPr>
          <w:rFonts w:cs="Times New Roman"/>
          <w:lang w:eastAsia="ru-RU"/>
        </w:rPr>
        <w:t xml:space="preserve"> </w:t>
      </w:r>
      <w:r w:rsidRPr="00280AB5">
        <w:rPr>
          <w:rFonts w:cs="Times New Roman"/>
          <w:lang w:eastAsia="ru-RU"/>
        </w:rPr>
        <w:t>в</w:t>
      </w:r>
      <w:r w:rsidR="00B661E0">
        <w:rPr>
          <w:rFonts w:cs="Times New Roman"/>
          <w:lang w:eastAsia="ru-RU"/>
        </w:rPr>
        <w:t xml:space="preserve"> </w:t>
      </w:r>
      <w:r w:rsidRPr="00280AB5">
        <w:rPr>
          <w:rFonts w:cs="Times New Roman"/>
          <w:lang w:eastAsia="ru-RU"/>
        </w:rPr>
        <w:t>качестве</w:t>
      </w:r>
      <w:r w:rsidR="00B661E0">
        <w:rPr>
          <w:rFonts w:cs="Times New Roman"/>
          <w:lang w:eastAsia="ru-RU"/>
        </w:rPr>
        <w:t xml:space="preserve"> </w:t>
      </w:r>
      <w:r w:rsidRPr="00280AB5">
        <w:rPr>
          <w:rFonts w:cs="Times New Roman"/>
          <w:lang w:eastAsia="ru-RU"/>
        </w:rPr>
        <w:t>особого</w:t>
      </w:r>
      <w:r w:rsidR="00B661E0">
        <w:rPr>
          <w:rFonts w:cs="Times New Roman"/>
          <w:lang w:eastAsia="ru-RU"/>
        </w:rPr>
        <w:t xml:space="preserve"> </w:t>
      </w:r>
      <w:r w:rsidRPr="00280AB5">
        <w:rPr>
          <w:rFonts w:cs="Times New Roman"/>
          <w:lang w:eastAsia="ru-RU"/>
        </w:rPr>
        <w:t>слоя</w:t>
      </w:r>
      <w:r w:rsidR="00B661E0">
        <w:rPr>
          <w:rFonts w:cs="Times New Roman"/>
          <w:lang w:eastAsia="ru-RU"/>
        </w:rPr>
        <w:t xml:space="preserve"> </w:t>
      </w:r>
      <w:r w:rsidRPr="00280AB5">
        <w:rPr>
          <w:rFonts w:cs="Times New Roman"/>
          <w:lang w:eastAsia="ru-RU"/>
        </w:rPr>
        <w:t>права (находящегося</w:t>
      </w:r>
      <w:r w:rsidR="00B661E0">
        <w:rPr>
          <w:rFonts w:cs="Times New Roman"/>
          <w:lang w:eastAsia="ru-RU"/>
        </w:rPr>
        <w:t xml:space="preserve"> </w:t>
      </w:r>
      <w:r w:rsidRPr="00280AB5">
        <w:rPr>
          <w:rFonts w:cs="Times New Roman"/>
          <w:lang w:eastAsia="ru-RU"/>
        </w:rPr>
        <w:t>в</w:t>
      </w:r>
      <w:r w:rsidR="00B661E0">
        <w:rPr>
          <w:rFonts w:cs="Times New Roman"/>
          <w:lang w:eastAsia="ru-RU"/>
        </w:rPr>
        <w:t xml:space="preserve"> </w:t>
      </w:r>
      <w:r w:rsidRPr="00280AB5">
        <w:rPr>
          <w:rFonts w:cs="Times New Roman"/>
          <w:lang w:eastAsia="ru-RU"/>
        </w:rPr>
        <w:t>стадии</w:t>
      </w:r>
      <w:r w:rsidR="00B661E0">
        <w:rPr>
          <w:rFonts w:cs="Times New Roman"/>
          <w:lang w:eastAsia="ru-RU"/>
        </w:rPr>
        <w:t xml:space="preserve"> </w:t>
      </w:r>
      <w:r w:rsidRPr="00280AB5">
        <w:rPr>
          <w:rFonts w:cs="Times New Roman"/>
          <w:lang w:eastAsia="ru-RU"/>
        </w:rPr>
        <w:t>активного</w:t>
      </w:r>
      <w:r w:rsidR="00B661E0">
        <w:rPr>
          <w:rFonts w:cs="Times New Roman"/>
          <w:lang w:eastAsia="ru-RU"/>
        </w:rPr>
        <w:t xml:space="preserve"> </w:t>
      </w:r>
      <w:r w:rsidRPr="00280AB5">
        <w:rPr>
          <w:rFonts w:cs="Times New Roman"/>
          <w:lang w:eastAsia="ru-RU"/>
        </w:rPr>
        <w:t>формирования</w:t>
      </w:r>
      <w:r w:rsidR="00B661E0">
        <w:rPr>
          <w:rFonts w:cs="Times New Roman"/>
          <w:lang w:eastAsia="ru-RU"/>
        </w:rPr>
        <w:t xml:space="preserve"> </w:t>
      </w:r>
      <w:r w:rsidRPr="00280AB5">
        <w:rPr>
          <w:rFonts w:cs="Times New Roman"/>
          <w:lang w:eastAsia="ru-RU"/>
        </w:rPr>
        <w:t>и</w:t>
      </w:r>
      <w:r w:rsidR="00B661E0">
        <w:rPr>
          <w:rFonts w:cs="Times New Roman"/>
          <w:lang w:eastAsia="ru-RU"/>
        </w:rPr>
        <w:t xml:space="preserve"> </w:t>
      </w:r>
      <w:r w:rsidRPr="00280AB5">
        <w:rPr>
          <w:rFonts w:cs="Times New Roman"/>
          <w:lang w:eastAsia="ru-RU"/>
        </w:rPr>
        <w:t>развития) обусловлена</w:t>
      </w:r>
      <w:r w:rsidR="00B661E0">
        <w:rPr>
          <w:rFonts w:cs="Times New Roman"/>
          <w:lang w:eastAsia="ru-RU"/>
        </w:rPr>
        <w:t xml:space="preserve"> </w:t>
      </w:r>
      <w:r w:rsidRPr="00280AB5">
        <w:rPr>
          <w:rFonts w:cs="Times New Roman"/>
          <w:lang w:eastAsia="ru-RU"/>
        </w:rPr>
        <w:t>экономической</w:t>
      </w:r>
      <w:r w:rsidR="00B661E0">
        <w:rPr>
          <w:rFonts w:cs="Times New Roman"/>
          <w:lang w:eastAsia="ru-RU"/>
        </w:rPr>
        <w:t xml:space="preserve"> </w:t>
      </w:r>
      <w:r w:rsidRPr="00280AB5">
        <w:rPr>
          <w:rFonts w:cs="Times New Roman"/>
          <w:lang w:eastAsia="ru-RU"/>
        </w:rPr>
        <w:t>и</w:t>
      </w:r>
      <w:r w:rsidR="00B661E0">
        <w:rPr>
          <w:rFonts w:cs="Times New Roman"/>
          <w:lang w:eastAsia="ru-RU"/>
        </w:rPr>
        <w:t xml:space="preserve"> </w:t>
      </w:r>
      <w:r w:rsidRPr="00280AB5">
        <w:rPr>
          <w:rFonts w:cs="Times New Roman"/>
          <w:lang w:eastAsia="ru-RU"/>
        </w:rPr>
        <w:t>социальной</w:t>
      </w:r>
      <w:r w:rsidR="00B661E0">
        <w:rPr>
          <w:rFonts w:cs="Times New Roman"/>
          <w:lang w:eastAsia="ru-RU"/>
        </w:rPr>
        <w:t xml:space="preserve"> </w:t>
      </w:r>
      <w:r w:rsidRPr="00280AB5">
        <w:rPr>
          <w:rFonts w:cs="Times New Roman"/>
          <w:lang w:eastAsia="ru-RU"/>
        </w:rPr>
        <w:t>необходимостью</w:t>
      </w:r>
      <w:r w:rsidR="00B661E0">
        <w:rPr>
          <w:rFonts w:cs="Times New Roman"/>
          <w:lang w:eastAsia="ru-RU"/>
        </w:rPr>
        <w:t xml:space="preserve"> </w:t>
      </w:r>
      <w:r w:rsidRPr="00280AB5">
        <w:rPr>
          <w:rFonts w:cs="Times New Roman"/>
          <w:lang w:eastAsia="ru-RU"/>
        </w:rPr>
        <w:t>существования корпоративных</w:t>
      </w:r>
      <w:r w:rsidR="00B661E0">
        <w:rPr>
          <w:rFonts w:cs="Times New Roman"/>
          <w:lang w:eastAsia="ru-RU"/>
        </w:rPr>
        <w:t xml:space="preserve"> </w:t>
      </w:r>
      <w:r w:rsidRPr="00280AB5">
        <w:rPr>
          <w:rFonts w:cs="Times New Roman"/>
          <w:lang w:eastAsia="ru-RU"/>
        </w:rPr>
        <w:t>отношений.</w:t>
      </w:r>
      <w:r w:rsidR="00B661E0">
        <w:rPr>
          <w:rFonts w:cs="Times New Roman"/>
          <w:lang w:eastAsia="ru-RU"/>
        </w:rPr>
        <w:t xml:space="preserve"> </w:t>
      </w:r>
      <w:r w:rsidRPr="00280AB5">
        <w:rPr>
          <w:rFonts w:cs="Times New Roman"/>
          <w:lang w:eastAsia="ru-RU"/>
        </w:rPr>
        <w:t>Иначе</w:t>
      </w:r>
      <w:r w:rsidR="00B661E0">
        <w:rPr>
          <w:rFonts w:cs="Times New Roman"/>
          <w:lang w:eastAsia="ru-RU"/>
        </w:rPr>
        <w:t xml:space="preserve"> </w:t>
      </w:r>
      <w:r w:rsidRPr="00280AB5">
        <w:rPr>
          <w:rFonts w:cs="Times New Roman"/>
          <w:lang w:eastAsia="ru-RU"/>
        </w:rPr>
        <w:t>говоря,</w:t>
      </w:r>
      <w:r w:rsidR="00B661E0">
        <w:rPr>
          <w:rFonts w:cs="Times New Roman"/>
          <w:lang w:eastAsia="ru-RU"/>
        </w:rPr>
        <w:t xml:space="preserve"> </w:t>
      </w:r>
      <w:r w:rsidRPr="00280AB5">
        <w:rPr>
          <w:rFonts w:cs="Times New Roman"/>
          <w:lang w:eastAsia="ru-RU"/>
        </w:rPr>
        <w:t>нормативно-правовое</w:t>
      </w:r>
      <w:r w:rsidR="00B661E0">
        <w:rPr>
          <w:rFonts w:cs="Times New Roman"/>
          <w:lang w:eastAsia="ru-RU"/>
        </w:rPr>
        <w:t xml:space="preserve"> </w:t>
      </w:r>
      <w:r w:rsidRPr="00280AB5">
        <w:rPr>
          <w:rFonts w:cs="Times New Roman"/>
          <w:lang w:eastAsia="ru-RU"/>
        </w:rPr>
        <w:t>опосредование корпоративных</w:t>
      </w:r>
      <w:r w:rsidR="00B661E0">
        <w:rPr>
          <w:rFonts w:cs="Times New Roman"/>
          <w:lang w:eastAsia="ru-RU"/>
        </w:rPr>
        <w:t xml:space="preserve"> </w:t>
      </w:r>
      <w:r w:rsidRPr="00280AB5">
        <w:rPr>
          <w:rFonts w:cs="Times New Roman"/>
          <w:lang w:eastAsia="ru-RU"/>
        </w:rPr>
        <w:t>отношений</w:t>
      </w:r>
      <w:r w:rsidR="00B661E0">
        <w:rPr>
          <w:rFonts w:cs="Times New Roman"/>
          <w:lang w:eastAsia="ru-RU"/>
        </w:rPr>
        <w:t xml:space="preserve"> </w:t>
      </w:r>
      <w:r w:rsidRPr="00280AB5">
        <w:rPr>
          <w:rFonts w:cs="Times New Roman"/>
          <w:lang w:eastAsia="ru-RU"/>
        </w:rPr>
        <w:t>стало</w:t>
      </w:r>
      <w:r w:rsidR="00B661E0">
        <w:rPr>
          <w:rFonts w:cs="Times New Roman"/>
          <w:lang w:eastAsia="ru-RU"/>
        </w:rPr>
        <w:t xml:space="preserve"> </w:t>
      </w:r>
      <w:r w:rsidRPr="00280AB5">
        <w:rPr>
          <w:rFonts w:cs="Times New Roman"/>
          <w:lang w:eastAsia="ru-RU"/>
        </w:rPr>
        <w:t>объективной</w:t>
      </w:r>
      <w:r w:rsidR="00B661E0">
        <w:rPr>
          <w:rFonts w:cs="Times New Roman"/>
          <w:lang w:eastAsia="ru-RU"/>
        </w:rPr>
        <w:t xml:space="preserve"> </w:t>
      </w:r>
      <w:r w:rsidRPr="00280AB5">
        <w:rPr>
          <w:rFonts w:cs="Times New Roman"/>
          <w:lang w:eastAsia="ru-RU"/>
        </w:rPr>
        <w:t>потребностью</w:t>
      </w:r>
      <w:r w:rsidR="00B661E0">
        <w:rPr>
          <w:rFonts w:cs="Times New Roman"/>
          <w:lang w:eastAsia="ru-RU"/>
        </w:rPr>
        <w:t xml:space="preserve"> </w:t>
      </w:r>
      <w:r w:rsidRPr="00280AB5">
        <w:rPr>
          <w:rFonts w:cs="Times New Roman"/>
          <w:lang w:eastAsia="ru-RU"/>
        </w:rPr>
        <w:t>в</w:t>
      </w:r>
      <w:r w:rsidR="00B661E0">
        <w:rPr>
          <w:rFonts w:cs="Times New Roman"/>
          <w:lang w:eastAsia="ru-RU"/>
        </w:rPr>
        <w:t xml:space="preserve"> </w:t>
      </w:r>
      <w:r w:rsidRPr="00280AB5">
        <w:rPr>
          <w:rFonts w:cs="Times New Roman"/>
          <w:lang w:eastAsia="ru-RU"/>
        </w:rPr>
        <w:t>истории</w:t>
      </w:r>
      <w:r w:rsidR="00B661E0">
        <w:rPr>
          <w:rFonts w:cs="Times New Roman"/>
          <w:lang w:eastAsia="ru-RU"/>
        </w:rPr>
        <w:t xml:space="preserve"> </w:t>
      </w:r>
      <w:r w:rsidRPr="00280AB5">
        <w:rPr>
          <w:rFonts w:cs="Times New Roman"/>
          <w:lang w:eastAsia="ru-RU"/>
        </w:rPr>
        <w:t>новой, постсоветской России.</w:t>
      </w:r>
    </w:p>
    <w:p w:rsidR="008A04D9" w:rsidRPr="00280AB5" w:rsidRDefault="008A04D9" w:rsidP="00ED6D98">
      <w:pPr>
        <w:rPr>
          <w:rFonts w:cs="Times New Roman"/>
          <w:lang w:eastAsia="ru-RU"/>
        </w:rPr>
      </w:pPr>
      <w:r w:rsidRPr="00280AB5">
        <w:rPr>
          <w:rFonts w:cs="Times New Roman"/>
          <w:lang w:eastAsia="ru-RU"/>
        </w:rPr>
        <w:t>С позиции современного законодателя корпоративные правоотношения возникают, как правило, между корпорацией, ее участниками и членами органов корпорации. Такой вывод следует из теории правоотношения как возникающего на основе норм права социального взаимодействия, участники которого обладают взаимными, корреспондирующими правами и обязанностями и реализуют их в целях удовлетворения своих потребностей в особом порядке, гарантированном и охраняемом государством [1].</w:t>
      </w:r>
    </w:p>
    <w:p w:rsidR="008A04D9" w:rsidRPr="00280AB5" w:rsidRDefault="008A04D9" w:rsidP="00ED6D98">
      <w:pPr>
        <w:rPr>
          <w:rFonts w:cs="Times New Roman"/>
          <w:lang w:eastAsia="ru-RU"/>
        </w:rPr>
      </w:pPr>
      <w:r w:rsidRPr="00280AB5">
        <w:rPr>
          <w:rFonts w:cs="Times New Roman"/>
          <w:lang w:eastAsia="ru-RU"/>
        </w:rPr>
        <w:t>Присутствие управленческого аспекта, несвойственного гражданско-правовым отношениям, является характерной особенностью корпоративных, позволяющих их выделить в отдельную группу. С одной стороны, нахождение корпоративных норм на стыке различных отраслей права, таких как гражданское, предпринимательское, коммерческое и иные, говорит о комплексном характере рассматриваемых норм. Но, в то же время, наличие своего метода, особого предмета, принципов и функций позволяют назвать корпоративное право особым слоем отечественной правовой системы [2].</w:t>
      </w:r>
    </w:p>
    <w:p w:rsidR="008A04D9" w:rsidRPr="00280AB5" w:rsidRDefault="008A04D9" w:rsidP="00ED6D98">
      <w:pPr>
        <w:rPr>
          <w:rFonts w:cs="Times New Roman"/>
          <w:lang w:eastAsia="ru-RU"/>
        </w:rPr>
      </w:pPr>
      <w:r w:rsidRPr="00280AB5">
        <w:rPr>
          <w:rFonts w:cs="Times New Roman"/>
          <w:lang w:eastAsia="ru-RU"/>
        </w:rPr>
        <w:t>Выработка критериев, определяющих особую природу корпоративных правоотношений, начинается с развития тезиса о внутриорганизационном характере корпоративных правоотношений. Далеко не все правоотношения, участником которых является корпорация, можно именовать корпоративными, поскольку корпорация выступает субъектом самых разных по своей предметной принадлежности и природе общественных отношений. Профессор О.А. Красавчиков, внесший большой вклад в разработку теории правоотношения, придавал</w:t>
      </w:r>
      <w:r w:rsidR="00B661E0">
        <w:rPr>
          <w:rFonts w:cs="Times New Roman"/>
          <w:lang w:eastAsia="ru-RU"/>
        </w:rPr>
        <w:t xml:space="preserve"> </w:t>
      </w:r>
      <w:r w:rsidRPr="00280AB5">
        <w:rPr>
          <w:rFonts w:cs="Times New Roman"/>
          <w:lang w:eastAsia="ru-RU"/>
        </w:rPr>
        <w:t>организационным отношениям</w:t>
      </w:r>
      <w:r w:rsidR="00B661E0">
        <w:rPr>
          <w:rFonts w:cs="Times New Roman"/>
          <w:lang w:eastAsia="ru-RU"/>
        </w:rPr>
        <w:t xml:space="preserve"> </w:t>
      </w:r>
      <w:r w:rsidRPr="00280AB5">
        <w:rPr>
          <w:rFonts w:cs="Times New Roman"/>
          <w:lang w:eastAsia="ru-RU"/>
        </w:rPr>
        <w:t>самостоятельный</w:t>
      </w:r>
      <w:r w:rsidR="00B661E0">
        <w:rPr>
          <w:rFonts w:cs="Times New Roman"/>
          <w:lang w:eastAsia="ru-RU"/>
        </w:rPr>
        <w:t xml:space="preserve"> </w:t>
      </w:r>
      <w:r w:rsidRPr="00280AB5">
        <w:rPr>
          <w:rFonts w:cs="Times New Roman"/>
          <w:lang w:eastAsia="ru-RU"/>
        </w:rPr>
        <w:t>характер,</w:t>
      </w:r>
      <w:r w:rsidR="00B661E0">
        <w:rPr>
          <w:rFonts w:cs="Times New Roman"/>
          <w:lang w:eastAsia="ru-RU"/>
        </w:rPr>
        <w:t xml:space="preserve"> </w:t>
      </w:r>
      <w:r w:rsidRPr="00280AB5">
        <w:rPr>
          <w:rFonts w:cs="Times New Roman"/>
          <w:lang w:eastAsia="ru-RU"/>
        </w:rPr>
        <w:t>так как они обладают самостоятельной целью, выражающейся в упорядочении, организационности и нормализации организуемых отношений [3].</w:t>
      </w:r>
    </w:p>
    <w:p w:rsidR="008A04D9" w:rsidRPr="00280AB5" w:rsidRDefault="008A04D9" w:rsidP="00ED6D98">
      <w:pPr>
        <w:rPr>
          <w:rFonts w:cs="Times New Roman"/>
          <w:lang w:eastAsia="ru-RU"/>
        </w:rPr>
      </w:pPr>
      <w:r w:rsidRPr="00280AB5">
        <w:rPr>
          <w:rFonts w:cs="Times New Roman"/>
          <w:lang w:eastAsia="ru-RU"/>
        </w:rPr>
        <w:t>Из анализа природы корпоративных отношений можно выявить ряд следующих недостатков их правового регулирования – разобщенность источников корпоративного права, нескоординированность субъектов</w:t>
      </w:r>
      <w:r w:rsidR="00B661E0">
        <w:rPr>
          <w:rFonts w:cs="Times New Roman"/>
          <w:lang w:eastAsia="ru-RU"/>
        </w:rPr>
        <w:t xml:space="preserve"> </w:t>
      </w:r>
      <w:r w:rsidRPr="00280AB5">
        <w:rPr>
          <w:rFonts w:cs="Times New Roman"/>
          <w:lang w:eastAsia="ru-RU"/>
        </w:rPr>
        <w:t>корпоративного нормотворчества, отсутствие концептуальных научных наработок по данному направлению, злоупотребление иностранными правовыми терминами.</w:t>
      </w:r>
    </w:p>
    <w:p w:rsidR="008A04D9" w:rsidRPr="00280AB5" w:rsidRDefault="008A04D9" w:rsidP="00ED6D98">
      <w:pPr>
        <w:rPr>
          <w:rFonts w:cs="Times New Roman"/>
          <w:lang w:eastAsia="ru-RU"/>
        </w:rPr>
      </w:pPr>
      <w:r w:rsidRPr="00280AB5">
        <w:rPr>
          <w:rFonts w:cs="Times New Roman"/>
          <w:lang w:eastAsia="ru-RU"/>
        </w:rPr>
        <w:t xml:space="preserve"> В отечественном</w:t>
      </w:r>
      <w:r w:rsidR="00B661E0">
        <w:rPr>
          <w:rFonts w:cs="Times New Roman"/>
          <w:lang w:eastAsia="ru-RU"/>
        </w:rPr>
        <w:t xml:space="preserve"> </w:t>
      </w:r>
      <w:r w:rsidRPr="00280AB5">
        <w:rPr>
          <w:rFonts w:cs="Times New Roman"/>
          <w:lang w:eastAsia="ru-RU"/>
        </w:rPr>
        <w:t xml:space="preserve">законодательстве отсутствует разработанное и юридически закрепленное понятие </w:t>
      </w:r>
      <w:r w:rsidR="00AD3775" w:rsidRPr="00280AB5">
        <w:rPr>
          <w:rFonts w:cs="Times New Roman"/>
          <w:lang w:eastAsia="ru-RU"/>
        </w:rPr>
        <w:t>«</w:t>
      </w:r>
      <w:r w:rsidRPr="00280AB5">
        <w:rPr>
          <w:rFonts w:cs="Times New Roman"/>
          <w:lang w:eastAsia="ru-RU"/>
        </w:rPr>
        <w:t>корпорация</w:t>
      </w:r>
      <w:r w:rsidR="00AD3775" w:rsidRPr="00280AB5">
        <w:rPr>
          <w:rFonts w:cs="Times New Roman"/>
          <w:lang w:eastAsia="ru-RU"/>
        </w:rPr>
        <w:t>»</w:t>
      </w:r>
      <w:r w:rsidRPr="00280AB5">
        <w:rPr>
          <w:rFonts w:cs="Times New Roman"/>
          <w:lang w:eastAsia="ru-RU"/>
        </w:rPr>
        <w:t>, что приводит к неоднозначному определению признаков корпоративности [4]. Развитие российского корпоративного права должно идти путем увеличения количества децентрализованных норм и одновременно упорядочения норм права, которые уже существуют. Внутренние документы корпорации осуществляют не только самостоятельное развитие, но и являются вспомогательным институтом, действуя в направлении системного и эффективного регулирования корпоративных правоотношений.</w:t>
      </w:r>
      <w:r w:rsidR="00B661E0">
        <w:rPr>
          <w:rFonts w:cs="Times New Roman"/>
          <w:lang w:eastAsia="ru-RU"/>
        </w:rPr>
        <w:t xml:space="preserve"> </w:t>
      </w:r>
      <w:r w:rsidRPr="00280AB5">
        <w:rPr>
          <w:rFonts w:cs="Times New Roman"/>
          <w:lang w:eastAsia="ru-RU"/>
        </w:rPr>
        <w:t>Наличие достаточного количества судебных актов, принимаемых арбитражными судами в области корпоративных отношений, не устраняет существующие пробелы в данной сфере.</w:t>
      </w:r>
    </w:p>
    <w:p w:rsidR="008A04D9" w:rsidRPr="00280AB5" w:rsidRDefault="008A04D9" w:rsidP="00ED6D98">
      <w:pPr>
        <w:rPr>
          <w:rFonts w:cs="Times New Roman"/>
          <w:lang w:eastAsia="ru-RU"/>
        </w:rPr>
      </w:pPr>
      <w:r w:rsidRPr="00280AB5">
        <w:rPr>
          <w:rFonts w:cs="Times New Roman"/>
          <w:lang w:eastAsia="ru-RU"/>
        </w:rPr>
        <w:t>Законодательство</w:t>
      </w:r>
      <w:r w:rsidR="00B661E0">
        <w:rPr>
          <w:rFonts w:cs="Times New Roman"/>
          <w:lang w:eastAsia="ru-RU"/>
        </w:rPr>
        <w:t xml:space="preserve"> </w:t>
      </w:r>
      <w:r w:rsidRPr="00280AB5">
        <w:rPr>
          <w:rFonts w:cs="Times New Roman"/>
          <w:lang w:eastAsia="ru-RU"/>
        </w:rPr>
        <w:t>РФ</w:t>
      </w:r>
      <w:r w:rsidR="00B661E0">
        <w:rPr>
          <w:rFonts w:cs="Times New Roman"/>
          <w:lang w:eastAsia="ru-RU"/>
        </w:rPr>
        <w:t xml:space="preserve"> </w:t>
      </w:r>
      <w:r w:rsidRPr="00280AB5">
        <w:rPr>
          <w:rFonts w:cs="Times New Roman"/>
          <w:lang w:eastAsia="ru-RU"/>
        </w:rPr>
        <w:t>до</w:t>
      </w:r>
      <w:r w:rsidR="00B661E0">
        <w:rPr>
          <w:rFonts w:cs="Times New Roman"/>
          <w:lang w:eastAsia="ru-RU"/>
        </w:rPr>
        <w:t xml:space="preserve"> </w:t>
      </w:r>
      <w:r w:rsidRPr="00280AB5">
        <w:rPr>
          <w:rFonts w:cs="Times New Roman"/>
          <w:lang w:eastAsia="ru-RU"/>
        </w:rPr>
        <w:t>внесения</w:t>
      </w:r>
      <w:r w:rsidR="00B661E0">
        <w:rPr>
          <w:rFonts w:cs="Times New Roman"/>
          <w:lang w:eastAsia="ru-RU"/>
        </w:rPr>
        <w:t xml:space="preserve"> </w:t>
      </w:r>
      <w:r w:rsidRPr="00280AB5">
        <w:rPr>
          <w:rFonts w:cs="Times New Roman"/>
          <w:lang w:eastAsia="ru-RU"/>
        </w:rPr>
        <w:t>изменений</w:t>
      </w:r>
      <w:r w:rsidR="00B661E0">
        <w:rPr>
          <w:rFonts w:cs="Times New Roman"/>
          <w:lang w:eastAsia="ru-RU"/>
        </w:rPr>
        <w:t xml:space="preserve"> </w:t>
      </w:r>
      <w:r w:rsidRPr="00280AB5">
        <w:rPr>
          <w:rFonts w:cs="Times New Roman"/>
          <w:lang w:eastAsia="ru-RU"/>
        </w:rPr>
        <w:t>в</w:t>
      </w:r>
      <w:r w:rsidR="00B661E0">
        <w:rPr>
          <w:rFonts w:cs="Times New Roman"/>
          <w:lang w:eastAsia="ru-RU"/>
        </w:rPr>
        <w:t xml:space="preserve"> </w:t>
      </w:r>
      <w:r w:rsidRPr="00280AB5">
        <w:rPr>
          <w:rFonts w:cs="Times New Roman"/>
          <w:lang w:eastAsia="ru-RU"/>
        </w:rPr>
        <w:t>ст.</w:t>
      </w:r>
      <w:r w:rsidR="00B661E0">
        <w:rPr>
          <w:rFonts w:cs="Times New Roman"/>
          <w:lang w:eastAsia="ru-RU"/>
        </w:rPr>
        <w:t xml:space="preserve"> </w:t>
      </w:r>
      <w:r w:rsidRPr="00280AB5">
        <w:rPr>
          <w:rFonts w:cs="Times New Roman"/>
          <w:lang w:eastAsia="ru-RU"/>
        </w:rPr>
        <w:t>2</w:t>
      </w:r>
      <w:r w:rsidR="00B661E0">
        <w:rPr>
          <w:rFonts w:cs="Times New Roman"/>
          <w:lang w:eastAsia="ru-RU"/>
        </w:rPr>
        <w:t xml:space="preserve"> </w:t>
      </w:r>
      <w:r w:rsidRPr="00280AB5">
        <w:rPr>
          <w:rFonts w:cs="Times New Roman"/>
          <w:lang w:eastAsia="ru-RU"/>
        </w:rPr>
        <w:t>Гражданского</w:t>
      </w:r>
      <w:r w:rsidR="00B661E0">
        <w:rPr>
          <w:rFonts w:cs="Times New Roman"/>
          <w:lang w:eastAsia="ru-RU"/>
        </w:rPr>
        <w:t xml:space="preserve"> </w:t>
      </w:r>
      <w:r w:rsidRPr="00280AB5">
        <w:rPr>
          <w:rFonts w:cs="Times New Roman"/>
          <w:lang w:eastAsia="ru-RU"/>
        </w:rPr>
        <w:t>кодекса</w:t>
      </w:r>
      <w:r w:rsidR="00B661E0">
        <w:rPr>
          <w:rFonts w:cs="Times New Roman"/>
          <w:lang w:eastAsia="ru-RU"/>
        </w:rPr>
        <w:t xml:space="preserve"> </w:t>
      </w:r>
      <w:r w:rsidRPr="00280AB5">
        <w:rPr>
          <w:rFonts w:cs="Times New Roman"/>
          <w:lang w:eastAsia="ru-RU"/>
        </w:rPr>
        <w:t>Федеральным законом</w:t>
      </w:r>
      <w:r w:rsidR="00B661E0">
        <w:rPr>
          <w:rFonts w:cs="Times New Roman"/>
          <w:lang w:eastAsia="ru-RU"/>
        </w:rPr>
        <w:t xml:space="preserve"> </w:t>
      </w:r>
      <w:r w:rsidRPr="00280AB5">
        <w:rPr>
          <w:rFonts w:cs="Times New Roman"/>
          <w:lang w:eastAsia="ru-RU"/>
        </w:rPr>
        <w:t>от</w:t>
      </w:r>
      <w:r w:rsidR="00B661E0">
        <w:rPr>
          <w:rFonts w:cs="Times New Roman"/>
          <w:lang w:eastAsia="ru-RU"/>
        </w:rPr>
        <w:t xml:space="preserve"> </w:t>
      </w:r>
      <w:r w:rsidRPr="00280AB5">
        <w:rPr>
          <w:rFonts w:cs="Times New Roman"/>
          <w:lang w:eastAsia="ru-RU"/>
        </w:rPr>
        <w:t>30</w:t>
      </w:r>
      <w:r w:rsidR="00B661E0">
        <w:rPr>
          <w:rFonts w:cs="Times New Roman"/>
          <w:lang w:eastAsia="ru-RU"/>
        </w:rPr>
        <w:t xml:space="preserve"> </w:t>
      </w:r>
      <w:r w:rsidRPr="00280AB5">
        <w:rPr>
          <w:rFonts w:cs="Times New Roman"/>
          <w:lang w:eastAsia="ru-RU"/>
        </w:rPr>
        <w:t>декабря</w:t>
      </w:r>
      <w:r w:rsidR="00B661E0">
        <w:rPr>
          <w:rFonts w:cs="Times New Roman"/>
          <w:lang w:eastAsia="ru-RU"/>
        </w:rPr>
        <w:t xml:space="preserve"> </w:t>
      </w:r>
      <w:r w:rsidRPr="00280AB5">
        <w:rPr>
          <w:rFonts w:cs="Times New Roman"/>
          <w:lang w:eastAsia="ru-RU"/>
        </w:rPr>
        <w:t>2012</w:t>
      </w:r>
      <w:r w:rsidR="00B661E0">
        <w:rPr>
          <w:rFonts w:cs="Times New Roman"/>
          <w:lang w:eastAsia="ru-RU"/>
        </w:rPr>
        <w:t xml:space="preserve"> </w:t>
      </w:r>
      <w:r w:rsidRPr="00280AB5">
        <w:rPr>
          <w:rFonts w:cs="Times New Roman"/>
          <w:lang w:eastAsia="ru-RU"/>
        </w:rPr>
        <w:t>года</w:t>
      </w:r>
      <w:r w:rsidR="00B661E0">
        <w:rPr>
          <w:rFonts w:cs="Times New Roman"/>
          <w:lang w:eastAsia="ru-RU"/>
        </w:rPr>
        <w:t xml:space="preserve"> </w:t>
      </w:r>
      <w:r w:rsidR="009A588D">
        <w:rPr>
          <w:rFonts w:cs="Times New Roman"/>
          <w:lang w:eastAsia="ru-RU"/>
        </w:rPr>
        <w:t>№ </w:t>
      </w:r>
      <w:r w:rsidRPr="00280AB5">
        <w:rPr>
          <w:rFonts w:cs="Times New Roman"/>
          <w:lang w:eastAsia="ru-RU"/>
        </w:rPr>
        <w:t>302-ФЗ</w:t>
      </w:r>
      <w:r w:rsidR="00B661E0">
        <w:rPr>
          <w:rFonts w:cs="Times New Roman"/>
          <w:lang w:eastAsia="ru-RU"/>
        </w:rPr>
        <w:t xml:space="preserve"> </w:t>
      </w:r>
      <w:r w:rsidRPr="00280AB5">
        <w:rPr>
          <w:rFonts w:cs="Times New Roman"/>
          <w:lang w:eastAsia="ru-RU"/>
        </w:rPr>
        <w:t>квалифицировало</w:t>
      </w:r>
      <w:r w:rsidR="00B661E0">
        <w:rPr>
          <w:rFonts w:cs="Times New Roman"/>
          <w:lang w:eastAsia="ru-RU"/>
        </w:rPr>
        <w:t xml:space="preserve"> </w:t>
      </w:r>
      <w:r w:rsidRPr="00280AB5">
        <w:rPr>
          <w:rFonts w:cs="Times New Roman"/>
          <w:lang w:eastAsia="ru-RU"/>
        </w:rPr>
        <w:t>корпоративные</w:t>
      </w:r>
      <w:r w:rsidR="00B661E0">
        <w:rPr>
          <w:rFonts w:cs="Times New Roman"/>
          <w:lang w:eastAsia="ru-RU"/>
        </w:rPr>
        <w:t xml:space="preserve"> </w:t>
      </w:r>
      <w:r w:rsidRPr="00280AB5">
        <w:rPr>
          <w:rFonts w:cs="Times New Roman"/>
          <w:lang w:eastAsia="ru-RU"/>
        </w:rPr>
        <w:t>отношения</w:t>
      </w:r>
      <w:r w:rsidR="00B661E0">
        <w:rPr>
          <w:rFonts w:cs="Times New Roman"/>
          <w:lang w:eastAsia="ru-RU"/>
        </w:rPr>
        <w:t xml:space="preserve"> </w:t>
      </w:r>
      <w:r w:rsidRPr="00280AB5">
        <w:rPr>
          <w:rFonts w:cs="Times New Roman"/>
          <w:lang w:eastAsia="ru-RU"/>
        </w:rPr>
        <w:t>как разновидность обязательственных: согласно ст. 48 ГК РФ к юридическим лицам, в отношении которых</w:t>
      </w:r>
      <w:r w:rsidR="00B661E0">
        <w:rPr>
          <w:rFonts w:cs="Times New Roman"/>
          <w:lang w:eastAsia="ru-RU"/>
        </w:rPr>
        <w:t xml:space="preserve"> </w:t>
      </w:r>
      <w:r w:rsidRPr="00280AB5">
        <w:rPr>
          <w:rFonts w:cs="Times New Roman"/>
          <w:lang w:eastAsia="ru-RU"/>
        </w:rPr>
        <w:t>их</w:t>
      </w:r>
      <w:r w:rsidR="00B661E0">
        <w:rPr>
          <w:rFonts w:cs="Times New Roman"/>
          <w:lang w:eastAsia="ru-RU"/>
        </w:rPr>
        <w:t xml:space="preserve"> </w:t>
      </w:r>
      <w:r w:rsidRPr="00280AB5">
        <w:rPr>
          <w:rFonts w:cs="Times New Roman"/>
          <w:lang w:eastAsia="ru-RU"/>
        </w:rPr>
        <w:t>участники</w:t>
      </w:r>
      <w:r w:rsidR="00B661E0">
        <w:rPr>
          <w:rFonts w:cs="Times New Roman"/>
          <w:lang w:eastAsia="ru-RU"/>
        </w:rPr>
        <w:t xml:space="preserve"> </w:t>
      </w:r>
      <w:r w:rsidRPr="00280AB5">
        <w:rPr>
          <w:rFonts w:cs="Times New Roman"/>
          <w:lang w:eastAsia="ru-RU"/>
        </w:rPr>
        <w:t>имеют</w:t>
      </w:r>
      <w:r w:rsidR="00B661E0">
        <w:rPr>
          <w:rFonts w:cs="Times New Roman"/>
          <w:lang w:eastAsia="ru-RU"/>
        </w:rPr>
        <w:t xml:space="preserve"> </w:t>
      </w:r>
      <w:r w:rsidRPr="00280AB5">
        <w:rPr>
          <w:rFonts w:cs="Times New Roman"/>
          <w:lang w:eastAsia="ru-RU"/>
        </w:rPr>
        <w:t>обязательственные</w:t>
      </w:r>
      <w:r w:rsidR="00B661E0">
        <w:rPr>
          <w:rFonts w:cs="Times New Roman"/>
          <w:lang w:eastAsia="ru-RU"/>
        </w:rPr>
        <w:t xml:space="preserve"> </w:t>
      </w:r>
      <w:r w:rsidRPr="00280AB5">
        <w:rPr>
          <w:rFonts w:cs="Times New Roman"/>
          <w:lang w:eastAsia="ru-RU"/>
        </w:rPr>
        <w:t>права,</w:t>
      </w:r>
      <w:r w:rsidR="00B661E0">
        <w:rPr>
          <w:rFonts w:cs="Times New Roman"/>
          <w:lang w:eastAsia="ru-RU"/>
        </w:rPr>
        <w:t xml:space="preserve"> </w:t>
      </w:r>
      <w:r w:rsidRPr="00280AB5">
        <w:rPr>
          <w:rFonts w:cs="Times New Roman"/>
          <w:lang w:eastAsia="ru-RU"/>
        </w:rPr>
        <w:t>относятся</w:t>
      </w:r>
      <w:r w:rsidR="00B661E0">
        <w:rPr>
          <w:rFonts w:cs="Times New Roman"/>
          <w:lang w:eastAsia="ru-RU"/>
        </w:rPr>
        <w:t xml:space="preserve"> </w:t>
      </w:r>
      <w:r w:rsidRPr="00280AB5">
        <w:rPr>
          <w:rFonts w:cs="Times New Roman"/>
          <w:lang w:eastAsia="ru-RU"/>
        </w:rPr>
        <w:t>хозяйственные</w:t>
      </w:r>
      <w:r w:rsidR="00B661E0">
        <w:rPr>
          <w:rFonts w:cs="Times New Roman"/>
          <w:lang w:eastAsia="ru-RU"/>
        </w:rPr>
        <w:t xml:space="preserve"> </w:t>
      </w:r>
      <w:r w:rsidRPr="00280AB5">
        <w:rPr>
          <w:rFonts w:cs="Times New Roman"/>
          <w:lang w:eastAsia="ru-RU"/>
        </w:rPr>
        <w:t>товарищества</w:t>
      </w:r>
      <w:r w:rsidR="00B661E0">
        <w:rPr>
          <w:rFonts w:cs="Times New Roman"/>
          <w:lang w:eastAsia="ru-RU"/>
        </w:rPr>
        <w:t xml:space="preserve"> </w:t>
      </w:r>
      <w:r w:rsidRPr="00280AB5">
        <w:rPr>
          <w:rFonts w:cs="Times New Roman"/>
          <w:lang w:eastAsia="ru-RU"/>
        </w:rPr>
        <w:t>и общества, производственные и потребительские кооперативы [5]. На данный момент корпоративные отношения</w:t>
      </w:r>
      <w:r w:rsidR="00B661E0">
        <w:rPr>
          <w:rFonts w:cs="Times New Roman"/>
          <w:lang w:eastAsia="ru-RU"/>
        </w:rPr>
        <w:t xml:space="preserve"> </w:t>
      </w:r>
      <w:r w:rsidRPr="00280AB5">
        <w:rPr>
          <w:rFonts w:cs="Times New Roman"/>
          <w:lang w:eastAsia="ru-RU"/>
        </w:rPr>
        <w:t>выделены в качестве</w:t>
      </w:r>
      <w:r w:rsidR="00B661E0">
        <w:rPr>
          <w:rFonts w:cs="Times New Roman"/>
          <w:lang w:eastAsia="ru-RU"/>
        </w:rPr>
        <w:t xml:space="preserve"> </w:t>
      </w:r>
      <w:r w:rsidRPr="00280AB5">
        <w:rPr>
          <w:rFonts w:cs="Times New Roman"/>
          <w:lang w:eastAsia="ru-RU"/>
        </w:rPr>
        <w:t>самостоятельного</w:t>
      </w:r>
      <w:r w:rsidR="00B661E0">
        <w:rPr>
          <w:rFonts w:cs="Times New Roman"/>
          <w:lang w:eastAsia="ru-RU"/>
        </w:rPr>
        <w:t xml:space="preserve"> </w:t>
      </w:r>
      <w:r w:rsidRPr="00280AB5">
        <w:rPr>
          <w:rFonts w:cs="Times New Roman"/>
          <w:lang w:eastAsia="ru-RU"/>
        </w:rPr>
        <w:t>предмета</w:t>
      </w:r>
      <w:r w:rsidR="00B661E0">
        <w:rPr>
          <w:rFonts w:cs="Times New Roman"/>
          <w:lang w:eastAsia="ru-RU"/>
        </w:rPr>
        <w:t xml:space="preserve"> </w:t>
      </w:r>
      <w:r w:rsidRPr="00280AB5">
        <w:rPr>
          <w:rFonts w:cs="Times New Roman"/>
          <w:lang w:eastAsia="ru-RU"/>
        </w:rPr>
        <w:t>правового регулирования</w:t>
      </w:r>
      <w:r w:rsidR="00B661E0">
        <w:rPr>
          <w:rFonts w:cs="Times New Roman"/>
          <w:lang w:eastAsia="ru-RU"/>
        </w:rPr>
        <w:t xml:space="preserve"> </w:t>
      </w:r>
      <w:r w:rsidRPr="00280AB5">
        <w:rPr>
          <w:rFonts w:cs="Times New Roman"/>
          <w:lang w:eastAsia="ru-RU"/>
        </w:rPr>
        <w:t>гражданским</w:t>
      </w:r>
      <w:r w:rsidR="00B661E0">
        <w:rPr>
          <w:rFonts w:cs="Times New Roman"/>
          <w:lang w:eastAsia="ru-RU"/>
        </w:rPr>
        <w:t xml:space="preserve"> </w:t>
      </w:r>
      <w:r w:rsidRPr="00280AB5">
        <w:rPr>
          <w:rFonts w:cs="Times New Roman"/>
          <w:lang w:eastAsia="ru-RU"/>
        </w:rPr>
        <w:t>законодательством</w:t>
      </w:r>
      <w:r w:rsidR="00B661E0">
        <w:rPr>
          <w:rFonts w:cs="Times New Roman"/>
          <w:lang w:eastAsia="ru-RU"/>
        </w:rPr>
        <w:t xml:space="preserve"> </w:t>
      </w:r>
      <w:r w:rsidRPr="00280AB5">
        <w:rPr>
          <w:rFonts w:cs="Times New Roman"/>
          <w:lang w:eastAsia="ru-RU"/>
        </w:rPr>
        <w:t>наряду</w:t>
      </w:r>
      <w:r w:rsidR="00B661E0">
        <w:rPr>
          <w:rFonts w:cs="Times New Roman"/>
          <w:lang w:eastAsia="ru-RU"/>
        </w:rPr>
        <w:t xml:space="preserve"> </w:t>
      </w:r>
      <w:r w:rsidRPr="00280AB5">
        <w:rPr>
          <w:rFonts w:cs="Times New Roman"/>
          <w:lang w:eastAsia="ru-RU"/>
        </w:rPr>
        <w:t>с</w:t>
      </w:r>
      <w:r w:rsidR="00B661E0">
        <w:rPr>
          <w:rFonts w:cs="Times New Roman"/>
          <w:lang w:eastAsia="ru-RU"/>
        </w:rPr>
        <w:t xml:space="preserve"> </w:t>
      </w:r>
      <w:r w:rsidRPr="00280AB5">
        <w:rPr>
          <w:rFonts w:cs="Times New Roman"/>
          <w:lang w:eastAsia="ru-RU"/>
        </w:rPr>
        <w:t>вещными</w:t>
      </w:r>
      <w:r w:rsidR="00B661E0">
        <w:rPr>
          <w:rFonts w:cs="Times New Roman"/>
          <w:lang w:eastAsia="ru-RU"/>
        </w:rPr>
        <w:t xml:space="preserve"> </w:t>
      </w:r>
      <w:r w:rsidRPr="00280AB5">
        <w:rPr>
          <w:rFonts w:cs="Times New Roman"/>
          <w:lang w:eastAsia="ru-RU"/>
        </w:rPr>
        <w:t>и</w:t>
      </w:r>
      <w:r w:rsidR="00B661E0">
        <w:rPr>
          <w:rFonts w:cs="Times New Roman"/>
          <w:lang w:eastAsia="ru-RU"/>
        </w:rPr>
        <w:t xml:space="preserve"> </w:t>
      </w:r>
      <w:r w:rsidRPr="00280AB5">
        <w:rPr>
          <w:rFonts w:cs="Times New Roman"/>
          <w:lang w:eastAsia="ru-RU"/>
        </w:rPr>
        <w:t xml:space="preserve">обязательственными правоотношениями [6]. </w:t>
      </w:r>
    </w:p>
    <w:p w:rsidR="008A04D9" w:rsidRPr="00280AB5" w:rsidRDefault="008A04D9" w:rsidP="00ED6D98">
      <w:pPr>
        <w:rPr>
          <w:rFonts w:cs="Times New Roman"/>
          <w:lang w:eastAsia="ru-RU"/>
        </w:rPr>
      </w:pPr>
      <w:r w:rsidRPr="00280AB5">
        <w:rPr>
          <w:rFonts w:cs="Times New Roman"/>
          <w:lang w:eastAsia="ru-RU"/>
        </w:rPr>
        <w:t>Социальная</w:t>
      </w:r>
      <w:r w:rsidR="00B661E0">
        <w:rPr>
          <w:rFonts w:cs="Times New Roman"/>
          <w:lang w:eastAsia="ru-RU"/>
        </w:rPr>
        <w:t xml:space="preserve"> </w:t>
      </w:r>
      <w:r w:rsidRPr="00280AB5">
        <w:rPr>
          <w:rFonts w:cs="Times New Roman"/>
          <w:lang w:eastAsia="ru-RU"/>
        </w:rPr>
        <w:t>значимость</w:t>
      </w:r>
      <w:r w:rsidR="00B661E0">
        <w:rPr>
          <w:rFonts w:cs="Times New Roman"/>
          <w:lang w:eastAsia="ru-RU"/>
        </w:rPr>
        <w:t xml:space="preserve"> </w:t>
      </w:r>
      <w:r w:rsidRPr="00280AB5">
        <w:rPr>
          <w:rFonts w:cs="Times New Roman"/>
          <w:lang w:eastAsia="ru-RU"/>
        </w:rPr>
        <w:t>корпорации</w:t>
      </w:r>
      <w:r w:rsidR="00B661E0">
        <w:rPr>
          <w:rFonts w:cs="Times New Roman"/>
          <w:lang w:eastAsia="ru-RU"/>
        </w:rPr>
        <w:t xml:space="preserve"> </w:t>
      </w:r>
      <w:r w:rsidRPr="00280AB5">
        <w:rPr>
          <w:rFonts w:cs="Times New Roman"/>
          <w:lang w:eastAsia="ru-RU"/>
        </w:rPr>
        <w:t>заключается</w:t>
      </w:r>
      <w:r w:rsidR="00B661E0">
        <w:rPr>
          <w:rFonts w:cs="Times New Roman"/>
          <w:lang w:eastAsia="ru-RU"/>
        </w:rPr>
        <w:t xml:space="preserve"> </w:t>
      </w:r>
      <w:r w:rsidRPr="00280AB5">
        <w:rPr>
          <w:rFonts w:cs="Times New Roman"/>
          <w:lang w:eastAsia="ru-RU"/>
        </w:rPr>
        <w:t>в</w:t>
      </w:r>
      <w:r w:rsidR="00B661E0">
        <w:rPr>
          <w:rFonts w:cs="Times New Roman"/>
          <w:lang w:eastAsia="ru-RU"/>
        </w:rPr>
        <w:t xml:space="preserve"> </w:t>
      </w:r>
      <w:r w:rsidRPr="00280AB5">
        <w:rPr>
          <w:rFonts w:cs="Times New Roman"/>
          <w:lang w:eastAsia="ru-RU"/>
        </w:rPr>
        <w:t>том,</w:t>
      </w:r>
      <w:r w:rsidR="00B661E0">
        <w:rPr>
          <w:rFonts w:cs="Times New Roman"/>
          <w:lang w:eastAsia="ru-RU"/>
        </w:rPr>
        <w:t xml:space="preserve"> </w:t>
      </w:r>
      <w:r w:rsidRPr="00280AB5">
        <w:rPr>
          <w:rFonts w:cs="Times New Roman"/>
          <w:lang w:eastAsia="ru-RU"/>
        </w:rPr>
        <w:t>что,</w:t>
      </w:r>
      <w:r w:rsidR="00B661E0">
        <w:rPr>
          <w:rFonts w:cs="Times New Roman"/>
          <w:lang w:eastAsia="ru-RU"/>
        </w:rPr>
        <w:t xml:space="preserve"> </w:t>
      </w:r>
      <w:r w:rsidRPr="00280AB5">
        <w:rPr>
          <w:rFonts w:cs="Times New Roman"/>
          <w:lang w:eastAsia="ru-RU"/>
        </w:rPr>
        <w:t>получая</w:t>
      </w:r>
      <w:r w:rsidR="00B661E0">
        <w:rPr>
          <w:rFonts w:cs="Times New Roman"/>
          <w:lang w:eastAsia="ru-RU"/>
        </w:rPr>
        <w:t xml:space="preserve"> </w:t>
      </w:r>
      <w:r w:rsidRPr="00280AB5">
        <w:rPr>
          <w:rFonts w:cs="Times New Roman"/>
          <w:lang w:eastAsia="ru-RU"/>
        </w:rPr>
        <w:t>статус корпорации,</w:t>
      </w:r>
      <w:r w:rsidR="00B661E0">
        <w:rPr>
          <w:rFonts w:cs="Times New Roman"/>
          <w:lang w:eastAsia="ru-RU"/>
        </w:rPr>
        <w:t xml:space="preserve"> </w:t>
      </w:r>
      <w:r w:rsidRPr="00280AB5">
        <w:rPr>
          <w:rFonts w:cs="Times New Roman"/>
          <w:lang w:eastAsia="ru-RU"/>
        </w:rPr>
        <w:t>любое</w:t>
      </w:r>
      <w:r w:rsidR="00B661E0">
        <w:rPr>
          <w:rFonts w:cs="Times New Roman"/>
          <w:lang w:eastAsia="ru-RU"/>
        </w:rPr>
        <w:t xml:space="preserve"> </w:t>
      </w:r>
      <w:r w:rsidRPr="00280AB5">
        <w:rPr>
          <w:rFonts w:cs="Times New Roman"/>
          <w:lang w:eastAsia="ru-RU"/>
        </w:rPr>
        <w:t>корпоративное</w:t>
      </w:r>
      <w:r w:rsidR="00B661E0">
        <w:rPr>
          <w:rFonts w:cs="Times New Roman"/>
          <w:lang w:eastAsia="ru-RU"/>
        </w:rPr>
        <w:t xml:space="preserve"> </w:t>
      </w:r>
      <w:r w:rsidRPr="00280AB5">
        <w:rPr>
          <w:rFonts w:cs="Times New Roman"/>
          <w:lang w:eastAsia="ru-RU"/>
        </w:rPr>
        <w:t>объединение</w:t>
      </w:r>
      <w:r w:rsidR="00B661E0">
        <w:rPr>
          <w:rFonts w:cs="Times New Roman"/>
          <w:lang w:eastAsia="ru-RU"/>
        </w:rPr>
        <w:t xml:space="preserve"> </w:t>
      </w:r>
      <w:r w:rsidRPr="00280AB5">
        <w:rPr>
          <w:rFonts w:cs="Times New Roman"/>
          <w:lang w:eastAsia="ru-RU"/>
        </w:rPr>
        <w:t>превращается</w:t>
      </w:r>
      <w:r w:rsidR="00B661E0">
        <w:rPr>
          <w:rFonts w:cs="Times New Roman"/>
          <w:lang w:eastAsia="ru-RU"/>
        </w:rPr>
        <w:t xml:space="preserve"> </w:t>
      </w:r>
      <w:r w:rsidRPr="00280AB5">
        <w:rPr>
          <w:rFonts w:cs="Times New Roman"/>
          <w:lang w:eastAsia="ru-RU"/>
        </w:rPr>
        <w:t>в</w:t>
      </w:r>
      <w:r w:rsidR="00B661E0">
        <w:rPr>
          <w:rFonts w:cs="Times New Roman"/>
          <w:lang w:eastAsia="ru-RU"/>
        </w:rPr>
        <w:t xml:space="preserve"> </w:t>
      </w:r>
      <w:r w:rsidRPr="00280AB5">
        <w:rPr>
          <w:rFonts w:cs="Times New Roman"/>
          <w:lang w:eastAsia="ru-RU"/>
        </w:rPr>
        <w:t>единое</w:t>
      </w:r>
      <w:r w:rsidR="00B661E0">
        <w:rPr>
          <w:rFonts w:cs="Times New Roman"/>
          <w:lang w:eastAsia="ru-RU"/>
        </w:rPr>
        <w:t xml:space="preserve"> </w:t>
      </w:r>
      <w:r w:rsidRPr="00280AB5">
        <w:rPr>
          <w:rFonts w:cs="Times New Roman"/>
          <w:lang w:eastAsia="ru-RU"/>
        </w:rPr>
        <w:t>целое</w:t>
      </w:r>
      <w:r w:rsidR="00B661E0">
        <w:rPr>
          <w:rFonts w:cs="Times New Roman"/>
          <w:lang w:eastAsia="ru-RU"/>
        </w:rPr>
        <w:t xml:space="preserve"> </w:t>
      </w:r>
      <w:r w:rsidRPr="00280AB5">
        <w:rPr>
          <w:rFonts w:cs="Times New Roman"/>
          <w:lang w:eastAsia="ru-RU"/>
        </w:rPr>
        <w:t>и начинает</w:t>
      </w:r>
      <w:r w:rsidR="00B661E0">
        <w:rPr>
          <w:rFonts w:cs="Times New Roman"/>
          <w:lang w:eastAsia="ru-RU"/>
        </w:rPr>
        <w:t xml:space="preserve"> </w:t>
      </w:r>
      <w:r w:rsidRPr="00280AB5">
        <w:rPr>
          <w:rFonts w:cs="Times New Roman"/>
          <w:lang w:eastAsia="ru-RU"/>
        </w:rPr>
        <w:t>действовать</w:t>
      </w:r>
      <w:r w:rsidR="00B661E0">
        <w:rPr>
          <w:rFonts w:cs="Times New Roman"/>
          <w:lang w:eastAsia="ru-RU"/>
        </w:rPr>
        <w:t xml:space="preserve"> </w:t>
      </w:r>
      <w:r w:rsidRPr="00280AB5">
        <w:rPr>
          <w:rFonts w:cs="Times New Roman"/>
          <w:lang w:eastAsia="ru-RU"/>
        </w:rPr>
        <w:t>в</w:t>
      </w:r>
      <w:r w:rsidR="00B661E0">
        <w:rPr>
          <w:rFonts w:cs="Times New Roman"/>
          <w:lang w:eastAsia="ru-RU"/>
        </w:rPr>
        <w:t xml:space="preserve"> </w:t>
      </w:r>
      <w:r w:rsidRPr="00280AB5">
        <w:rPr>
          <w:rFonts w:cs="Times New Roman"/>
          <w:lang w:eastAsia="ru-RU"/>
        </w:rPr>
        <w:t>экономическом</w:t>
      </w:r>
      <w:r w:rsidR="00B661E0">
        <w:rPr>
          <w:rFonts w:cs="Times New Roman"/>
          <w:lang w:eastAsia="ru-RU"/>
        </w:rPr>
        <w:t xml:space="preserve"> </w:t>
      </w:r>
      <w:r w:rsidRPr="00280AB5">
        <w:rPr>
          <w:rFonts w:cs="Times New Roman"/>
          <w:lang w:eastAsia="ru-RU"/>
        </w:rPr>
        <w:t>обороте</w:t>
      </w:r>
      <w:r w:rsidR="00B661E0">
        <w:rPr>
          <w:rFonts w:cs="Times New Roman"/>
          <w:lang w:eastAsia="ru-RU"/>
        </w:rPr>
        <w:t xml:space="preserve"> </w:t>
      </w:r>
      <w:r w:rsidRPr="00280AB5">
        <w:rPr>
          <w:rFonts w:cs="Times New Roman"/>
          <w:lang w:eastAsia="ru-RU"/>
        </w:rPr>
        <w:t>как</w:t>
      </w:r>
      <w:r w:rsidR="00B661E0">
        <w:rPr>
          <w:rFonts w:cs="Times New Roman"/>
          <w:lang w:eastAsia="ru-RU"/>
        </w:rPr>
        <w:t xml:space="preserve"> </w:t>
      </w:r>
      <w:r w:rsidRPr="00280AB5">
        <w:rPr>
          <w:rFonts w:cs="Times New Roman"/>
          <w:lang w:eastAsia="ru-RU"/>
        </w:rPr>
        <w:t>единый</w:t>
      </w:r>
      <w:r w:rsidR="00B661E0">
        <w:rPr>
          <w:rFonts w:cs="Times New Roman"/>
          <w:lang w:eastAsia="ru-RU"/>
        </w:rPr>
        <w:t xml:space="preserve"> </w:t>
      </w:r>
      <w:r w:rsidRPr="00280AB5">
        <w:rPr>
          <w:rFonts w:cs="Times New Roman"/>
          <w:lang w:eastAsia="ru-RU"/>
        </w:rPr>
        <w:t>субъект.</w:t>
      </w:r>
      <w:r w:rsidR="00B661E0">
        <w:rPr>
          <w:rFonts w:cs="Times New Roman"/>
          <w:lang w:eastAsia="ru-RU"/>
        </w:rPr>
        <w:t xml:space="preserve"> </w:t>
      </w:r>
      <w:r w:rsidRPr="00280AB5">
        <w:rPr>
          <w:rFonts w:cs="Times New Roman"/>
          <w:lang w:eastAsia="ru-RU"/>
        </w:rPr>
        <w:t>Она</w:t>
      </w:r>
      <w:r w:rsidR="00B661E0">
        <w:rPr>
          <w:rFonts w:cs="Times New Roman"/>
          <w:lang w:eastAsia="ru-RU"/>
        </w:rPr>
        <w:t xml:space="preserve"> </w:t>
      </w:r>
      <w:r w:rsidRPr="00280AB5">
        <w:rPr>
          <w:rFonts w:cs="Times New Roman"/>
          <w:lang w:eastAsia="ru-RU"/>
        </w:rPr>
        <w:t>возникает вследствие публичного признания, исходя из</w:t>
      </w:r>
      <w:r w:rsidR="00B661E0">
        <w:rPr>
          <w:rFonts w:cs="Times New Roman"/>
          <w:lang w:eastAsia="ru-RU"/>
        </w:rPr>
        <w:t xml:space="preserve"> </w:t>
      </w:r>
      <w:r w:rsidRPr="00280AB5">
        <w:rPr>
          <w:rFonts w:cs="Times New Roman"/>
          <w:lang w:eastAsia="ru-RU"/>
        </w:rPr>
        <w:t>того,</w:t>
      </w:r>
      <w:r w:rsidR="00B661E0">
        <w:rPr>
          <w:rFonts w:cs="Times New Roman"/>
          <w:lang w:eastAsia="ru-RU"/>
        </w:rPr>
        <w:t xml:space="preserve"> </w:t>
      </w:r>
      <w:r w:rsidRPr="00280AB5">
        <w:rPr>
          <w:rFonts w:cs="Times New Roman"/>
          <w:lang w:eastAsia="ru-RU"/>
        </w:rPr>
        <w:t>что именно в обществе социальные функции корпорации получают свою реализацию. Структура</w:t>
      </w:r>
      <w:r w:rsidR="00B661E0">
        <w:rPr>
          <w:rFonts w:cs="Times New Roman"/>
          <w:lang w:eastAsia="ru-RU"/>
        </w:rPr>
        <w:t xml:space="preserve"> </w:t>
      </w:r>
      <w:r w:rsidRPr="00280AB5">
        <w:rPr>
          <w:rFonts w:cs="Times New Roman"/>
          <w:lang w:eastAsia="ru-RU"/>
        </w:rPr>
        <w:t>корпорации</w:t>
      </w:r>
      <w:r w:rsidR="00B661E0">
        <w:rPr>
          <w:rFonts w:cs="Times New Roman"/>
          <w:lang w:eastAsia="ru-RU"/>
        </w:rPr>
        <w:t xml:space="preserve"> </w:t>
      </w:r>
      <w:r w:rsidRPr="00280AB5">
        <w:rPr>
          <w:rFonts w:cs="Times New Roman"/>
          <w:lang w:eastAsia="ru-RU"/>
        </w:rPr>
        <w:t>представляет</w:t>
      </w:r>
      <w:r w:rsidR="00B661E0">
        <w:rPr>
          <w:rFonts w:cs="Times New Roman"/>
          <w:lang w:eastAsia="ru-RU"/>
        </w:rPr>
        <w:t xml:space="preserve"> </w:t>
      </w:r>
      <w:r w:rsidRPr="00280AB5">
        <w:rPr>
          <w:rFonts w:cs="Times New Roman"/>
          <w:lang w:eastAsia="ru-RU"/>
        </w:rPr>
        <w:t>собой</w:t>
      </w:r>
      <w:r w:rsidR="00B661E0">
        <w:rPr>
          <w:rFonts w:cs="Times New Roman"/>
          <w:lang w:eastAsia="ru-RU"/>
        </w:rPr>
        <w:t xml:space="preserve"> </w:t>
      </w:r>
      <w:r w:rsidRPr="00280AB5">
        <w:rPr>
          <w:rFonts w:cs="Times New Roman"/>
          <w:lang w:eastAsia="ru-RU"/>
        </w:rPr>
        <w:t>совокупность</w:t>
      </w:r>
      <w:r w:rsidR="00B661E0">
        <w:rPr>
          <w:rFonts w:cs="Times New Roman"/>
          <w:lang w:eastAsia="ru-RU"/>
        </w:rPr>
        <w:t xml:space="preserve"> </w:t>
      </w:r>
      <w:r w:rsidRPr="00280AB5">
        <w:rPr>
          <w:rFonts w:cs="Times New Roman"/>
          <w:lang w:eastAsia="ru-RU"/>
        </w:rPr>
        <w:t>трех</w:t>
      </w:r>
      <w:r w:rsidR="00B661E0">
        <w:rPr>
          <w:rFonts w:cs="Times New Roman"/>
          <w:lang w:eastAsia="ru-RU"/>
        </w:rPr>
        <w:t xml:space="preserve"> </w:t>
      </w:r>
      <w:r w:rsidRPr="00280AB5">
        <w:rPr>
          <w:rFonts w:cs="Times New Roman"/>
          <w:lang w:eastAsia="ru-RU"/>
        </w:rPr>
        <w:t>составляющих, возникающих последовательно, друг за другом: личная сторона, юридическая сторона и имущественная сторона.</w:t>
      </w:r>
      <w:r w:rsidR="00B661E0">
        <w:rPr>
          <w:rFonts w:cs="Times New Roman"/>
          <w:lang w:eastAsia="ru-RU"/>
        </w:rPr>
        <w:t xml:space="preserve"> </w:t>
      </w:r>
    </w:p>
    <w:p w:rsidR="008A04D9" w:rsidRPr="00280AB5" w:rsidRDefault="008A04D9" w:rsidP="00ED6D98">
      <w:pPr>
        <w:rPr>
          <w:rFonts w:cs="Times New Roman"/>
          <w:lang w:eastAsia="ru-RU"/>
        </w:rPr>
      </w:pPr>
      <w:r w:rsidRPr="00280AB5">
        <w:rPr>
          <w:rFonts w:cs="Times New Roman"/>
          <w:lang w:eastAsia="ru-RU"/>
        </w:rPr>
        <w:t xml:space="preserve">Корпоративные правоотношения характеризуются и отличаются от иных правоотношений специфической структурой, а именно субъектным составом. В современных организациях заметно увеличивается значение органа корпорации, который в отношениях внешних неразделим с самим юридическим лицом. Посредством деятельности органов юридического лица реализуется основное право участников коммерческих и некоммерческих организаций – право на участие в управлении [7]. </w:t>
      </w:r>
    </w:p>
    <w:p w:rsidR="008A04D9" w:rsidRPr="00280AB5" w:rsidRDefault="008A04D9" w:rsidP="00ED6D98">
      <w:pPr>
        <w:rPr>
          <w:rFonts w:cs="Times New Roman"/>
          <w:lang w:eastAsia="ru-RU"/>
        </w:rPr>
      </w:pPr>
      <w:r w:rsidRPr="00280AB5">
        <w:rPr>
          <w:rFonts w:cs="Times New Roman"/>
          <w:lang w:eastAsia="ru-RU"/>
        </w:rPr>
        <w:t xml:space="preserve">Российское законодательство разделяет учредительные и внутренние документы корпорации в области определения компетенции органов управления. Локальные акты закрепляют сроки, порядок созыва и проведения заседаний органов корпорации, но не их компетенцию. Это объясняется попыткой защитить интересы контрагентов, которые вступают в различные отношения с организацией. </w:t>
      </w:r>
    </w:p>
    <w:p w:rsidR="008A04D9" w:rsidRPr="00280AB5" w:rsidRDefault="008A04D9" w:rsidP="00ED6D98">
      <w:pPr>
        <w:rPr>
          <w:rFonts w:cs="Times New Roman"/>
          <w:lang w:eastAsia="ru-RU"/>
        </w:rPr>
      </w:pPr>
      <w:r w:rsidRPr="00280AB5">
        <w:rPr>
          <w:rFonts w:cs="Times New Roman"/>
          <w:lang w:eastAsia="ru-RU"/>
        </w:rPr>
        <w:t>Государственное вмешательство в сферу корпоративных отношений должно осуществляться без нарушений правомочий, гарантированных Конституцией РФ, граждан в рамках свободной экономической деятельности. В первую очередь оно призвано обеспечивать баланс интересов участников, указанных отношений, включая</w:t>
      </w:r>
      <w:r w:rsidR="00B661E0">
        <w:rPr>
          <w:rFonts w:cs="Times New Roman"/>
          <w:lang w:eastAsia="ru-RU"/>
        </w:rPr>
        <w:t xml:space="preserve"> </w:t>
      </w:r>
      <w:r w:rsidRPr="00280AB5">
        <w:rPr>
          <w:rFonts w:cs="Times New Roman"/>
          <w:lang w:eastAsia="ru-RU"/>
        </w:rPr>
        <w:t xml:space="preserve">крупных и мелких собственников, управляющих и кредиторов, на основе критерия взаимной ответственности государства и корпорации. </w:t>
      </w:r>
    </w:p>
    <w:p w:rsidR="008A04D9" w:rsidRPr="00280AB5" w:rsidRDefault="008A04D9" w:rsidP="00ED6D98">
      <w:pPr>
        <w:rPr>
          <w:rFonts w:cs="Times New Roman"/>
          <w:lang w:eastAsia="ru-RU"/>
        </w:rPr>
      </w:pPr>
      <w:r w:rsidRPr="00280AB5">
        <w:rPr>
          <w:rFonts w:cs="Times New Roman"/>
          <w:lang w:eastAsia="ru-RU"/>
        </w:rPr>
        <w:t>Системное освещение механизма реализации корпоративных норм и их технико-юридического качества в специальной литературе практически не встречается [8]. Как справедливо отметила Н.Н. Пахомова, анализ проблем из сферы корпоративных правоотношений носит чаще всего дискретный характер, что порождает большое количество разнообразных точек зрения [9].</w:t>
      </w:r>
    </w:p>
    <w:p w:rsidR="008A04D9" w:rsidRPr="00280AB5" w:rsidRDefault="008A04D9" w:rsidP="00ED6D98">
      <w:pPr>
        <w:rPr>
          <w:rFonts w:cs="Times New Roman"/>
          <w:lang w:eastAsia="ru-RU"/>
        </w:rPr>
      </w:pPr>
      <w:r w:rsidRPr="00280AB5">
        <w:rPr>
          <w:rFonts w:cs="Times New Roman"/>
          <w:lang w:eastAsia="ru-RU"/>
        </w:rPr>
        <w:t>Изучение генезиса корпоративных отношений позволило вывести основные признаки феномена корпоративности: однопорядковость интересов и общность целей двух или более субъектов; социально-экономический характер; объединение субъектами имущества и деятельности путем создания нового юридического лица, функционирующего по принципу членства. Акционерные общества обладают всеми вышеперечисленными признаками, являются типичным примером корпорации, однако тем самым не исчерпывают данный институт, а представляют собой один из его видов.</w:t>
      </w:r>
    </w:p>
    <w:p w:rsidR="008A04D9" w:rsidRPr="00280AB5" w:rsidRDefault="008A04D9" w:rsidP="00ED6D98">
      <w:pPr>
        <w:rPr>
          <w:rFonts w:cs="Times New Roman"/>
          <w:lang w:eastAsia="ru-RU"/>
        </w:rPr>
      </w:pPr>
      <w:r w:rsidRPr="00280AB5">
        <w:rPr>
          <w:rFonts w:cs="Times New Roman"/>
          <w:lang w:eastAsia="ru-RU"/>
        </w:rPr>
        <w:t>В</w:t>
      </w:r>
      <w:r w:rsidR="00B661E0">
        <w:rPr>
          <w:rFonts w:cs="Times New Roman"/>
          <w:lang w:eastAsia="ru-RU"/>
        </w:rPr>
        <w:t xml:space="preserve"> </w:t>
      </w:r>
      <w:r w:rsidRPr="00280AB5">
        <w:rPr>
          <w:rFonts w:cs="Times New Roman"/>
          <w:lang w:eastAsia="ru-RU"/>
        </w:rPr>
        <w:t>современных</w:t>
      </w:r>
      <w:r w:rsidR="00B661E0">
        <w:rPr>
          <w:rFonts w:cs="Times New Roman"/>
          <w:lang w:eastAsia="ru-RU"/>
        </w:rPr>
        <w:t xml:space="preserve"> </w:t>
      </w:r>
      <w:r w:rsidRPr="00280AB5">
        <w:rPr>
          <w:rFonts w:cs="Times New Roman"/>
          <w:lang w:eastAsia="ru-RU"/>
        </w:rPr>
        <w:t>условиях</w:t>
      </w:r>
      <w:r w:rsidR="00B661E0">
        <w:rPr>
          <w:rFonts w:cs="Times New Roman"/>
          <w:lang w:eastAsia="ru-RU"/>
        </w:rPr>
        <w:t xml:space="preserve"> </w:t>
      </w:r>
      <w:r w:rsidRPr="00280AB5">
        <w:rPr>
          <w:rFonts w:cs="Times New Roman"/>
          <w:lang w:eastAsia="ru-RU"/>
        </w:rPr>
        <w:t>России</w:t>
      </w:r>
      <w:r w:rsidR="00B661E0">
        <w:rPr>
          <w:rFonts w:cs="Times New Roman"/>
          <w:lang w:eastAsia="ru-RU"/>
        </w:rPr>
        <w:t xml:space="preserve"> </w:t>
      </w:r>
      <w:r w:rsidRPr="00280AB5">
        <w:rPr>
          <w:rFonts w:cs="Times New Roman"/>
          <w:lang w:eastAsia="ru-RU"/>
        </w:rPr>
        <w:t>на</w:t>
      </w:r>
      <w:r w:rsidR="00B661E0">
        <w:rPr>
          <w:rFonts w:cs="Times New Roman"/>
          <w:lang w:eastAsia="ru-RU"/>
        </w:rPr>
        <w:t xml:space="preserve"> </w:t>
      </w:r>
      <w:r w:rsidRPr="00280AB5">
        <w:rPr>
          <w:rFonts w:cs="Times New Roman"/>
          <w:lang w:eastAsia="ru-RU"/>
        </w:rPr>
        <w:t>законодательном</w:t>
      </w:r>
      <w:r w:rsidR="00B661E0">
        <w:rPr>
          <w:rFonts w:cs="Times New Roman"/>
          <w:lang w:eastAsia="ru-RU"/>
        </w:rPr>
        <w:t xml:space="preserve"> </w:t>
      </w:r>
      <w:r w:rsidRPr="00280AB5">
        <w:rPr>
          <w:rFonts w:cs="Times New Roman"/>
          <w:lang w:eastAsia="ru-RU"/>
        </w:rPr>
        <w:t>уровне</w:t>
      </w:r>
      <w:r w:rsidR="00B661E0">
        <w:rPr>
          <w:rFonts w:cs="Times New Roman"/>
          <w:lang w:eastAsia="ru-RU"/>
        </w:rPr>
        <w:t xml:space="preserve"> </w:t>
      </w:r>
      <w:r w:rsidRPr="00280AB5">
        <w:rPr>
          <w:rFonts w:cs="Times New Roman"/>
          <w:lang w:eastAsia="ru-RU"/>
        </w:rPr>
        <w:t>продолжается процесс</w:t>
      </w:r>
      <w:r w:rsidR="00B661E0">
        <w:rPr>
          <w:rFonts w:cs="Times New Roman"/>
          <w:lang w:eastAsia="ru-RU"/>
        </w:rPr>
        <w:t xml:space="preserve"> </w:t>
      </w:r>
      <w:r w:rsidRPr="00280AB5">
        <w:rPr>
          <w:rFonts w:cs="Times New Roman"/>
          <w:lang w:eastAsia="ru-RU"/>
        </w:rPr>
        <w:t>институциализации</w:t>
      </w:r>
      <w:r w:rsidR="00B661E0">
        <w:rPr>
          <w:rFonts w:cs="Times New Roman"/>
          <w:lang w:eastAsia="ru-RU"/>
        </w:rPr>
        <w:t xml:space="preserve"> </w:t>
      </w:r>
      <w:r w:rsidRPr="00280AB5">
        <w:rPr>
          <w:rFonts w:cs="Times New Roman"/>
          <w:lang w:eastAsia="ru-RU"/>
        </w:rPr>
        <w:t>общественных</w:t>
      </w:r>
      <w:r w:rsidR="00B661E0">
        <w:rPr>
          <w:rFonts w:cs="Times New Roman"/>
          <w:lang w:eastAsia="ru-RU"/>
        </w:rPr>
        <w:t xml:space="preserve"> </w:t>
      </w:r>
      <w:r w:rsidRPr="00280AB5">
        <w:rPr>
          <w:rFonts w:cs="Times New Roman"/>
          <w:lang w:eastAsia="ru-RU"/>
        </w:rPr>
        <w:t>объединений,</w:t>
      </w:r>
      <w:r w:rsidR="00B661E0">
        <w:rPr>
          <w:rFonts w:cs="Times New Roman"/>
          <w:lang w:eastAsia="ru-RU"/>
        </w:rPr>
        <w:t xml:space="preserve"> </w:t>
      </w:r>
      <w:r w:rsidRPr="00280AB5">
        <w:rPr>
          <w:rFonts w:cs="Times New Roman"/>
          <w:lang w:eastAsia="ru-RU"/>
        </w:rPr>
        <w:t>законодательного реформирования</w:t>
      </w:r>
      <w:r w:rsidR="00B661E0">
        <w:rPr>
          <w:rFonts w:cs="Times New Roman"/>
          <w:lang w:eastAsia="ru-RU"/>
        </w:rPr>
        <w:t xml:space="preserve"> </w:t>
      </w:r>
      <w:r w:rsidRPr="00280AB5">
        <w:rPr>
          <w:rFonts w:cs="Times New Roman"/>
          <w:lang w:eastAsia="ru-RU"/>
        </w:rPr>
        <w:t>некоммерческого</w:t>
      </w:r>
      <w:r w:rsidR="00B661E0">
        <w:rPr>
          <w:rFonts w:cs="Times New Roman"/>
          <w:lang w:eastAsia="ru-RU"/>
        </w:rPr>
        <w:t xml:space="preserve"> </w:t>
      </w:r>
      <w:r w:rsidRPr="00280AB5">
        <w:rPr>
          <w:rFonts w:cs="Times New Roman"/>
          <w:lang w:eastAsia="ru-RU"/>
        </w:rPr>
        <w:t>сектора,</w:t>
      </w:r>
      <w:r w:rsidR="00B661E0">
        <w:rPr>
          <w:rFonts w:cs="Times New Roman"/>
          <w:lang w:eastAsia="ru-RU"/>
        </w:rPr>
        <w:t xml:space="preserve"> </w:t>
      </w:r>
      <w:r w:rsidRPr="00280AB5">
        <w:rPr>
          <w:rFonts w:cs="Times New Roman"/>
          <w:lang w:eastAsia="ru-RU"/>
        </w:rPr>
        <w:t>целью</w:t>
      </w:r>
      <w:r w:rsidR="00B661E0">
        <w:rPr>
          <w:rFonts w:cs="Times New Roman"/>
          <w:lang w:eastAsia="ru-RU"/>
        </w:rPr>
        <w:t xml:space="preserve"> </w:t>
      </w:r>
      <w:r w:rsidRPr="00280AB5">
        <w:rPr>
          <w:rFonts w:cs="Times New Roman"/>
          <w:lang w:eastAsia="ru-RU"/>
        </w:rPr>
        <w:t>которого</w:t>
      </w:r>
      <w:r w:rsidR="00B661E0">
        <w:rPr>
          <w:rFonts w:cs="Times New Roman"/>
          <w:lang w:eastAsia="ru-RU"/>
        </w:rPr>
        <w:t xml:space="preserve"> </w:t>
      </w:r>
      <w:r w:rsidRPr="00280AB5">
        <w:rPr>
          <w:rFonts w:cs="Times New Roman"/>
          <w:lang w:eastAsia="ru-RU"/>
        </w:rPr>
        <w:t>является</w:t>
      </w:r>
      <w:r w:rsidR="00B661E0">
        <w:rPr>
          <w:rFonts w:cs="Times New Roman"/>
          <w:lang w:eastAsia="ru-RU"/>
        </w:rPr>
        <w:t xml:space="preserve"> </w:t>
      </w:r>
      <w:r w:rsidRPr="00280AB5">
        <w:rPr>
          <w:rFonts w:cs="Times New Roman"/>
          <w:lang w:eastAsia="ru-RU"/>
        </w:rPr>
        <w:t>дальнейшее повышение</w:t>
      </w:r>
      <w:r w:rsidR="00B661E0">
        <w:rPr>
          <w:rFonts w:cs="Times New Roman"/>
          <w:lang w:eastAsia="ru-RU"/>
        </w:rPr>
        <w:t xml:space="preserve"> </w:t>
      </w:r>
      <w:r w:rsidRPr="00280AB5">
        <w:rPr>
          <w:rFonts w:cs="Times New Roman"/>
          <w:lang w:eastAsia="ru-RU"/>
        </w:rPr>
        <w:t>роли</w:t>
      </w:r>
      <w:r w:rsidR="00B661E0">
        <w:rPr>
          <w:rFonts w:cs="Times New Roman"/>
          <w:lang w:eastAsia="ru-RU"/>
        </w:rPr>
        <w:t xml:space="preserve"> </w:t>
      </w:r>
      <w:r w:rsidRPr="00280AB5">
        <w:rPr>
          <w:rFonts w:cs="Times New Roman"/>
          <w:lang w:eastAsia="ru-RU"/>
        </w:rPr>
        <w:t>общественных формирований</w:t>
      </w:r>
      <w:r w:rsidR="00B661E0">
        <w:rPr>
          <w:rFonts w:cs="Times New Roman"/>
          <w:lang w:eastAsia="ru-RU"/>
        </w:rPr>
        <w:t xml:space="preserve"> </w:t>
      </w:r>
      <w:r w:rsidRPr="00280AB5">
        <w:rPr>
          <w:rFonts w:cs="Times New Roman"/>
          <w:lang w:eastAsia="ru-RU"/>
        </w:rPr>
        <w:t>в социально-экономической</w:t>
      </w:r>
      <w:r w:rsidR="00B661E0">
        <w:rPr>
          <w:rFonts w:cs="Times New Roman"/>
          <w:lang w:eastAsia="ru-RU"/>
        </w:rPr>
        <w:t xml:space="preserve"> </w:t>
      </w:r>
      <w:r w:rsidRPr="00280AB5">
        <w:rPr>
          <w:rFonts w:cs="Times New Roman"/>
          <w:lang w:eastAsia="ru-RU"/>
        </w:rPr>
        <w:t>и общественно-политической жизни страны.</w:t>
      </w:r>
      <w:r w:rsidR="00B661E0">
        <w:rPr>
          <w:rFonts w:cs="Times New Roman"/>
          <w:lang w:eastAsia="ru-RU"/>
        </w:rPr>
        <w:t xml:space="preserve"> </w:t>
      </w:r>
    </w:p>
    <w:p w:rsidR="008A04D9" w:rsidRPr="00280AB5" w:rsidRDefault="008A04D9" w:rsidP="00ED6D98">
      <w:pPr>
        <w:rPr>
          <w:rFonts w:cs="Times New Roman"/>
          <w:lang w:eastAsia="ru-RU"/>
        </w:rPr>
      </w:pPr>
      <w:r w:rsidRPr="00280AB5">
        <w:rPr>
          <w:rFonts w:cs="Times New Roman"/>
          <w:lang w:eastAsia="ru-RU"/>
        </w:rPr>
        <w:t>Корпоративные организации, представляющие собой определенную совокупность капиталов и лиц, основной целью которых является отстаивание частных интересов и ценностей, являются неотъемлемым элементом современной российской экономической, политической, социальной и правовой действительности.</w:t>
      </w:r>
    </w:p>
    <w:p w:rsidR="00ED6D98" w:rsidRPr="00280AB5" w:rsidRDefault="003D32B3" w:rsidP="00ED6D98">
      <w:pPr>
        <w:pStyle w:val="afd"/>
        <w:rPr>
          <w:rFonts w:eastAsia="Calibri"/>
        </w:rPr>
      </w:pPr>
      <w:r>
        <w:rPr>
          <w:rFonts w:eastAsia="Calibri"/>
        </w:rPr>
        <w:t>Библиографический список</w:t>
      </w:r>
    </w:p>
    <w:p w:rsidR="008A04D9" w:rsidRPr="007719C1" w:rsidRDefault="008A04D9" w:rsidP="00DC032B">
      <w:pPr>
        <w:pStyle w:val="afb"/>
        <w:numPr>
          <w:ilvl w:val="0"/>
          <w:numId w:val="24"/>
        </w:numPr>
        <w:tabs>
          <w:tab w:val="left" w:pos="851"/>
        </w:tabs>
        <w:ind w:left="0" w:firstLine="567"/>
        <w:rPr>
          <w:rFonts w:cs="Times New Roman"/>
          <w:spacing w:val="-2"/>
          <w:lang w:eastAsia="ru-RU"/>
        </w:rPr>
      </w:pPr>
      <w:r w:rsidRPr="007719C1">
        <w:rPr>
          <w:rFonts w:cs="Times New Roman"/>
          <w:spacing w:val="-2"/>
          <w:lang w:eastAsia="ru-RU"/>
        </w:rPr>
        <w:t>Шиткина И.С</w:t>
      </w:r>
      <w:r w:rsidR="00BD3117" w:rsidRPr="007719C1">
        <w:rPr>
          <w:rFonts w:cs="Times New Roman"/>
          <w:spacing w:val="-2"/>
          <w:lang w:eastAsia="ru-RU"/>
        </w:rPr>
        <w:t>.</w:t>
      </w:r>
      <w:r w:rsidR="00B661E0" w:rsidRPr="007719C1">
        <w:rPr>
          <w:rFonts w:cs="Times New Roman"/>
          <w:spacing w:val="-2"/>
          <w:lang w:eastAsia="ru-RU"/>
        </w:rPr>
        <w:t xml:space="preserve"> </w:t>
      </w:r>
      <w:r w:rsidRPr="007719C1">
        <w:rPr>
          <w:rFonts w:cs="Times New Roman"/>
          <w:spacing w:val="-2"/>
          <w:lang w:eastAsia="ru-RU"/>
        </w:rPr>
        <w:t>Корпоративное право: учебник / Е.Г. Афанасьева, В.Ю. Бакшинскас, Е.П. Губин и др.;</w:t>
      </w:r>
      <w:r w:rsidR="00B661E0" w:rsidRPr="007719C1">
        <w:rPr>
          <w:rFonts w:cs="Times New Roman"/>
          <w:spacing w:val="-2"/>
          <w:lang w:eastAsia="ru-RU"/>
        </w:rPr>
        <w:t xml:space="preserve"> </w:t>
      </w:r>
      <w:r w:rsidRPr="007719C1">
        <w:rPr>
          <w:rFonts w:cs="Times New Roman"/>
          <w:spacing w:val="-2"/>
          <w:lang w:eastAsia="ru-RU"/>
        </w:rPr>
        <w:t xml:space="preserve">2-е изд., перераб. и доп. </w:t>
      </w:r>
      <w:r w:rsidR="0040007E" w:rsidRPr="007719C1">
        <w:rPr>
          <w:rFonts w:cs="Times New Roman"/>
          <w:spacing w:val="-2"/>
          <w:lang w:eastAsia="ru-RU"/>
        </w:rPr>
        <w:t>–</w:t>
      </w:r>
      <w:r w:rsidRPr="007719C1">
        <w:rPr>
          <w:rFonts w:cs="Times New Roman"/>
          <w:spacing w:val="-2"/>
          <w:lang w:eastAsia="ru-RU"/>
        </w:rPr>
        <w:t xml:space="preserve"> М: КНОРУС. </w:t>
      </w:r>
      <w:r w:rsidR="0040007E" w:rsidRPr="007719C1">
        <w:rPr>
          <w:rFonts w:cs="Times New Roman"/>
          <w:spacing w:val="-2"/>
          <w:lang w:eastAsia="ru-RU"/>
        </w:rPr>
        <w:t>–</w:t>
      </w:r>
      <w:r w:rsidR="00B661E0" w:rsidRPr="007719C1">
        <w:rPr>
          <w:rFonts w:cs="Times New Roman"/>
          <w:spacing w:val="-2"/>
          <w:lang w:eastAsia="ru-RU"/>
        </w:rPr>
        <w:t xml:space="preserve"> </w:t>
      </w:r>
      <w:r w:rsidRPr="007719C1">
        <w:rPr>
          <w:rFonts w:cs="Times New Roman"/>
          <w:spacing w:val="-2"/>
          <w:lang w:eastAsia="ru-RU"/>
        </w:rPr>
        <w:t xml:space="preserve">2015. </w:t>
      </w:r>
      <w:r w:rsidR="0040007E" w:rsidRPr="007719C1">
        <w:rPr>
          <w:rFonts w:cs="Times New Roman"/>
          <w:spacing w:val="-2"/>
          <w:lang w:eastAsia="ru-RU"/>
        </w:rPr>
        <w:t>–</w:t>
      </w:r>
      <w:r w:rsidRPr="007719C1">
        <w:rPr>
          <w:rFonts w:cs="Times New Roman"/>
          <w:spacing w:val="-2"/>
          <w:lang w:eastAsia="ru-RU"/>
        </w:rPr>
        <w:t xml:space="preserve"> С. 18.</w:t>
      </w:r>
    </w:p>
    <w:p w:rsidR="008A04D9" w:rsidRPr="007719C1" w:rsidRDefault="008A04D9" w:rsidP="00DC032B">
      <w:pPr>
        <w:pStyle w:val="afb"/>
        <w:numPr>
          <w:ilvl w:val="0"/>
          <w:numId w:val="24"/>
        </w:numPr>
        <w:tabs>
          <w:tab w:val="left" w:pos="851"/>
        </w:tabs>
        <w:ind w:left="0" w:firstLine="567"/>
        <w:rPr>
          <w:rFonts w:cs="Times New Roman"/>
          <w:spacing w:val="-2"/>
          <w:lang w:eastAsia="ru-RU"/>
        </w:rPr>
      </w:pPr>
      <w:r w:rsidRPr="007719C1">
        <w:rPr>
          <w:rFonts w:cs="Times New Roman"/>
          <w:spacing w:val="-2"/>
          <w:lang w:eastAsia="ru-RU"/>
        </w:rPr>
        <w:t xml:space="preserve">Ломакин Д.В. Корпоративные правоотношения: общая теория и практика ее применения в хозяйственных обществах. </w:t>
      </w:r>
      <w:r w:rsidR="0040007E" w:rsidRPr="007719C1">
        <w:rPr>
          <w:rFonts w:cs="Times New Roman"/>
          <w:spacing w:val="-2"/>
          <w:lang w:eastAsia="ru-RU"/>
        </w:rPr>
        <w:t>–</w:t>
      </w:r>
      <w:r w:rsidRPr="007719C1">
        <w:rPr>
          <w:rFonts w:cs="Times New Roman"/>
          <w:spacing w:val="-2"/>
          <w:lang w:eastAsia="ru-RU"/>
        </w:rPr>
        <w:t xml:space="preserve"> М.: Статут. </w:t>
      </w:r>
      <w:r w:rsidR="0040007E" w:rsidRPr="007719C1">
        <w:rPr>
          <w:rFonts w:cs="Times New Roman"/>
          <w:spacing w:val="-2"/>
          <w:lang w:eastAsia="ru-RU"/>
        </w:rPr>
        <w:t>–</w:t>
      </w:r>
      <w:r w:rsidRPr="007719C1">
        <w:rPr>
          <w:rFonts w:cs="Times New Roman"/>
          <w:spacing w:val="-2"/>
          <w:lang w:eastAsia="ru-RU"/>
        </w:rPr>
        <w:t xml:space="preserve"> 2008. </w:t>
      </w:r>
    </w:p>
    <w:p w:rsidR="008A04D9" w:rsidRPr="007719C1" w:rsidRDefault="008A04D9" w:rsidP="00DC032B">
      <w:pPr>
        <w:pStyle w:val="afb"/>
        <w:numPr>
          <w:ilvl w:val="0"/>
          <w:numId w:val="24"/>
        </w:numPr>
        <w:tabs>
          <w:tab w:val="left" w:pos="851"/>
        </w:tabs>
        <w:ind w:left="0" w:firstLine="567"/>
        <w:rPr>
          <w:rFonts w:cs="Times New Roman"/>
          <w:spacing w:val="-2"/>
          <w:lang w:eastAsia="ru-RU"/>
        </w:rPr>
      </w:pPr>
      <w:r w:rsidRPr="007719C1">
        <w:rPr>
          <w:rFonts w:cs="Times New Roman"/>
          <w:spacing w:val="-2"/>
          <w:lang w:eastAsia="ru-RU"/>
        </w:rPr>
        <w:t>Красавчиков</w:t>
      </w:r>
      <w:r w:rsidR="00B661E0" w:rsidRPr="007719C1">
        <w:rPr>
          <w:rFonts w:cs="Times New Roman"/>
          <w:spacing w:val="-2"/>
          <w:lang w:eastAsia="ru-RU"/>
        </w:rPr>
        <w:t xml:space="preserve"> </w:t>
      </w:r>
      <w:r w:rsidRPr="007719C1">
        <w:rPr>
          <w:rFonts w:cs="Times New Roman"/>
          <w:spacing w:val="-2"/>
          <w:lang w:eastAsia="ru-RU"/>
        </w:rPr>
        <w:t>О.А.</w:t>
      </w:r>
      <w:r w:rsidR="00B661E0" w:rsidRPr="007719C1">
        <w:rPr>
          <w:rFonts w:cs="Times New Roman"/>
          <w:spacing w:val="-2"/>
          <w:lang w:eastAsia="ru-RU"/>
        </w:rPr>
        <w:t xml:space="preserve"> </w:t>
      </w:r>
      <w:r w:rsidRPr="007719C1">
        <w:rPr>
          <w:rFonts w:cs="Times New Roman"/>
          <w:spacing w:val="-2"/>
          <w:lang w:eastAsia="ru-RU"/>
        </w:rPr>
        <w:t>Гражданские</w:t>
      </w:r>
      <w:r w:rsidR="00B661E0" w:rsidRPr="007719C1">
        <w:rPr>
          <w:rFonts w:cs="Times New Roman"/>
          <w:spacing w:val="-2"/>
          <w:lang w:eastAsia="ru-RU"/>
        </w:rPr>
        <w:t xml:space="preserve"> </w:t>
      </w:r>
      <w:r w:rsidRPr="007719C1">
        <w:rPr>
          <w:rFonts w:cs="Times New Roman"/>
          <w:spacing w:val="-2"/>
          <w:lang w:eastAsia="ru-RU"/>
        </w:rPr>
        <w:t>организационно-правовые</w:t>
      </w:r>
      <w:r w:rsidR="00B661E0" w:rsidRPr="007719C1">
        <w:rPr>
          <w:rFonts w:cs="Times New Roman"/>
          <w:spacing w:val="-2"/>
          <w:lang w:eastAsia="ru-RU"/>
        </w:rPr>
        <w:t xml:space="preserve"> </w:t>
      </w:r>
      <w:r w:rsidRPr="007719C1">
        <w:rPr>
          <w:rFonts w:cs="Times New Roman"/>
          <w:spacing w:val="-2"/>
          <w:lang w:eastAsia="ru-RU"/>
        </w:rPr>
        <w:t>отношения</w:t>
      </w:r>
      <w:r w:rsidR="00B661E0" w:rsidRPr="007719C1">
        <w:rPr>
          <w:rFonts w:cs="Times New Roman"/>
          <w:spacing w:val="-2"/>
          <w:lang w:eastAsia="ru-RU"/>
        </w:rPr>
        <w:t xml:space="preserve"> </w:t>
      </w:r>
      <w:r w:rsidRPr="007719C1">
        <w:rPr>
          <w:rFonts w:cs="Times New Roman"/>
          <w:spacing w:val="-2"/>
          <w:lang w:eastAsia="ru-RU"/>
        </w:rPr>
        <w:t>//</w:t>
      </w:r>
      <w:r w:rsidR="00B661E0" w:rsidRPr="007719C1">
        <w:rPr>
          <w:rFonts w:cs="Times New Roman"/>
          <w:spacing w:val="-2"/>
          <w:lang w:eastAsia="ru-RU"/>
        </w:rPr>
        <w:t xml:space="preserve"> </w:t>
      </w:r>
      <w:r w:rsidRPr="007719C1">
        <w:rPr>
          <w:rFonts w:cs="Times New Roman"/>
          <w:spacing w:val="-2"/>
          <w:lang w:eastAsia="ru-RU"/>
        </w:rPr>
        <w:t xml:space="preserve">Советское государство и право. </w:t>
      </w:r>
      <w:r w:rsidR="0040007E" w:rsidRPr="007719C1">
        <w:rPr>
          <w:rFonts w:cs="Times New Roman"/>
          <w:spacing w:val="-2"/>
          <w:lang w:eastAsia="ru-RU"/>
        </w:rPr>
        <w:t>–</w:t>
      </w:r>
      <w:r w:rsidRPr="007719C1">
        <w:rPr>
          <w:rFonts w:cs="Times New Roman"/>
          <w:spacing w:val="-2"/>
          <w:lang w:eastAsia="ru-RU"/>
        </w:rPr>
        <w:t xml:space="preserve"> 1996. </w:t>
      </w:r>
      <w:r w:rsidR="0040007E" w:rsidRPr="007719C1">
        <w:rPr>
          <w:rFonts w:cs="Times New Roman"/>
          <w:spacing w:val="-2"/>
          <w:lang w:eastAsia="ru-RU"/>
        </w:rPr>
        <w:t>–</w:t>
      </w:r>
      <w:r w:rsidRPr="007719C1">
        <w:rPr>
          <w:rFonts w:cs="Times New Roman"/>
          <w:spacing w:val="-2"/>
          <w:lang w:eastAsia="ru-RU"/>
        </w:rPr>
        <w:t xml:space="preserve"> </w:t>
      </w:r>
      <w:r w:rsidR="009A588D" w:rsidRPr="007719C1">
        <w:rPr>
          <w:rFonts w:cs="Times New Roman"/>
          <w:spacing w:val="-2"/>
          <w:lang w:eastAsia="ru-RU"/>
        </w:rPr>
        <w:t>№ </w:t>
      </w:r>
      <w:r w:rsidRPr="007719C1">
        <w:rPr>
          <w:rFonts w:cs="Times New Roman"/>
          <w:spacing w:val="-2"/>
          <w:lang w:eastAsia="ru-RU"/>
        </w:rPr>
        <w:t xml:space="preserve">10. </w:t>
      </w:r>
      <w:r w:rsidR="0040007E" w:rsidRPr="007719C1">
        <w:rPr>
          <w:rFonts w:cs="Times New Roman"/>
          <w:spacing w:val="-2"/>
          <w:lang w:eastAsia="ru-RU"/>
        </w:rPr>
        <w:t>–</w:t>
      </w:r>
      <w:r w:rsidRPr="007719C1">
        <w:rPr>
          <w:rFonts w:cs="Times New Roman"/>
          <w:spacing w:val="-2"/>
          <w:lang w:eastAsia="ru-RU"/>
        </w:rPr>
        <w:t xml:space="preserve"> С. 56.</w:t>
      </w:r>
    </w:p>
    <w:p w:rsidR="008A04D9" w:rsidRPr="007719C1" w:rsidRDefault="008A04D9" w:rsidP="00DC032B">
      <w:pPr>
        <w:pStyle w:val="afb"/>
        <w:numPr>
          <w:ilvl w:val="0"/>
          <w:numId w:val="24"/>
        </w:numPr>
        <w:tabs>
          <w:tab w:val="left" w:pos="851"/>
        </w:tabs>
        <w:ind w:left="0" w:firstLine="567"/>
        <w:rPr>
          <w:rFonts w:cs="Times New Roman"/>
          <w:spacing w:val="-2"/>
          <w:lang w:eastAsia="ru-RU"/>
        </w:rPr>
      </w:pPr>
      <w:r w:rsidRPr="007719C1">
        <w:rPr>
          <w:rFonts w:cs="Times New Roman"/>
          <w:spacing w:val="-2"/>
          <w:lang w:eastAsia="ru-RU"/>
        </w:rPr>
        <w:t xml:space="preserve">Кашанина, Т.В. Корпоративное право: Учебник. </w:t>
      </w:r>
      <w:r w:rsidR="0040007E" w:rsidRPr="007719C1">
        <w:rPr>
          <w:rFonts w:cs="Times New Roman"/>
          <w:spacing w:val="-2"/>
          <w:lang w:eastAsia="ru-RU"/>
        </w:rPr>
        <w:t>–</w:t>
      </w:r>
      <w:r w:rsidRPr="007719C1">
        <w:rPr>
          <w:rFonts w:cs="Times New Roman"/>
          <w:spacing w:val="-2"/>
          <w:lang w:eastAsia="ru-RU"/>
        </w:rPr>
        <w:t xml:space="preserve"> М., </w:t>
      </w:r>
      <w:r w:rsidR="0040007E" w:rsidRPr="007719C1">
        <w:rPr>
          <w:rFonts w:cs="Times New Roman"/>
          <w:spacing w:val="-2"/>
          <w:lang w:eastAsia="ru-RU"/>
        </w:rPr>
        <w:t>–</w:t>
      </w:r>
      <w:r w:rsidRPr="007719C1">
        <w:rPr>
          <w:rFonts w:cs="Times New Roman"/>
          <w:spacing w:val="-2"/>
          <w:lang w:eastAsia="ru-RU"/>
        </w:rPr>
        <w:t xml:space="preserve"> 2006. </w:t>
      </w:r>
      <w:r w:rsidR="0040007E" w:rsidRPr="007719C1">
        <w:rPr>
          <w:rFonts w:cs="Times New Roman"/>
          <w:spacing w:val="-2"/>
          <w:lang w:eastAsia="ru-RU"/>
        </w:rPr>
        <w:t>–</w:t>
      </w:r>
      <w:r w:rsidRPr="007719C1">
        <w:rPr>
          <w:rFonts w:cs="Times New Roman"/>
          <w:spacing w:val="-2"/>
          <w:lang w:eastAsia="ru-RU"/>
        </w:rPr>
        <w:t xml:space="preserve"> С. 67.</w:t>
      </w:r>
    </w:p>
    <w:p w:rsidR="008A04D9" w:rsidRPr="007719C1" w:rsidRDefault="008A04D9" w:rsidP="00DC032B">
      <w:pPr>
        <w:pStyle w:val="afb"/>
        <w:numPr>
          <w:ilvl w:val="0"/>
          <w:numId w:val="24"/>
        </w:numPr>
        <w:tabs>
          <w:tab w:val="left" w:pos="851"/>
        </w:tabs>
        <w:ind w:left="0" w:firstLine="567"/>
        <w:rPr>
          <w:rFonts w:cs="Times New Roman"/>
          <w:spacing w:val="-2"/>
          <w:lang w:eastAsia="ru-RU"/>
        </w:rPr>
      </w:pPr>
      <w:r w:rsidRPr="007719C1">
        <w:rPr>
          <w:rFonts w:cs="Times New Roman"/>
          <w:spacing w:val="-2"/>
          <w:lang w:eastAsia="ru-RU"/>
        </w:rPr>
        <w:t xml:space="preserve">Федеральный закон от 30.12.2012 </w:t>
      </w:r>
      <w:r w:rsidR="009A588D" w:rsidRPr="007719C1">
        <w:rPr>
          <w:rFonts w:cs="Times New Roman"/>
          <w:spacing w:val="-2"/>
          <w:lang w:eastAsia="ru-RU"/>
        </w:rPr>
        <w:t>№ </w:t>
      </w:r>
      <w:r w:rsidRPr="007719C1">
        <w:rPr>
          <w:rFonts w:cs="Times New Roman"/>
          <w:spacing w:val="-2"/>
          <w:lang w:eastAsia="ru-RU"/>
        </w:rPr>
        <w:t xml:space="preserve">302-ФЗ (ред. от 04.03.2013) </w:t>
      </w:r>
      <w:r w:rsidR="00AD3775" w:rsidRPr="007719C1">
        <w:rPr>
          <w:rFonts w:cs="Times New Roman"/>
          <w:spacing w:val="-2"/>
          <w:lang w:eastAsia="ru-RU"/>
        </w:rPr>
        <w:t>«</w:t>
      </w:r>
      <w:r w:rsidRPr="007719C1">
        <w:rPr>
          <w:rFonts w:cs="Times New Roman"/>
          <w:spacing w:val="-2"/>
          <w:lang w:eastAsia="ru-RU"/>
        </w:rPr>
        <w:t>О внесении изменений в главы 1, 2, 3 и 4 части первой Гражданского кодекса Российской Федерации</w:t>
      </w:r>
      <w:r w:rsidR="00AD3775" w:rsidRPr="007719C1">
        <w:rPr>
          <w:rFonts w:cs="Times New Roman"/>
          <w:spacing w:val="-2"/>
          <w:lang w:eastAsia="ru-RU"/>
        </w:rPr>
        <w:t>»</w:t>
      </w:r>
      <w:r w:rsidRPr="007719C1">
        <w:rPr>
          <w:rFonts w:cs="Times New Roman"/>
          <w:spacing w:val="-2"/>
          <w:lang w:eastAsia="ru-RU"/>
        </w:rPr>
        <w:t xml:space="preserve"> // СЗ РФ. – 2012. </w:t>
      </w:r>
      <w:r w:rsidR="0040007E" w:rsidRPr="007719C1">
        <w:rPr>
          <w:rFonts w:cs="Times New Roman"/>
          <w:spacing w:val="-2"/>
          <w:lang w:eastAsia="ru-RU"/>
        </w:rPr>
        <w:t>–</w:t>
      </w:r>
      <w:r w:rsidRPr="007719C1">
        <w:rPr>
          <w:rFonts w:cs="Times New Roman"/>
          <w:spacing w:val="-2"/>
          <w:lang w:eastAsia="ru-RU"/>
        </w:rPr>
        <w:t xml:space="preserve"> </w:t>
      </w:r>
      <w:r w:rsidR="009A588D" w:rsidRPr="007719C1">
        <w:rPr>
          <w:rFonts w:cs="Times New Roman"/>
          <w:spacing w:val="-2"/>
          <w:lang w:eastAsia="ru-RU"/>
        </w:rPr>
        <w:t>№ </w:t>
      </w:r>
      <w:r w:rsidRPr="007719C1">
        <w:rPr>
          <w:rFonts w:cs="Times New Roman"/>
          <w:spacing w:val="-2"/>
          <w:lang w:eastAsia="ru-RU"/>
        </w:rPr>
        <w:t>53. – Ст. 7627.</w:t>
      </w:r>
    </w:p>
    <w:p w:rsidR="008A04D9" w:rsidRPr="007719C1" w:rsidRDefault="008A04D9" w:rsidP="00DC032B">
      <w:pPr>
        <w:pStyle w:val="afb"/>
        <w:numPr>
          <w:ilvl w:val="0"/>
          <w:numId w:val="24"/>
        </w:numPr>
        <w:tabs>
          <w:tab w:val="left" w:pos="851"/>
        </w:tabs>
        <w:ind w:left="0" w:firstLine="567"/>
        <w:rPr>
          <w:rFonts w:cs="Times New Roman"/>
          <w:spacing w:val="-2"/>
          <w:lang w:eastAsia="ru-RU"/>
        </w:rPr>
      </w:pPr>
      <w:r w:rsidRPr="007719C1">
        <w:rPr>
          <w:rFonts w:cs="Times New Roman"/>
          <w:spacing w:val="-2"/>
          <w:lang w:eastAsia="ru-RU"/>
        </w:rPr>
        <w:t xml:space="preserve">Гражданский кодекс Российской Федерации от 30 ноября 1994 г. (ред. от 22 октября 2014 г.) // СЗ РФ. </w:t>
      </w:r>
      <w:r w:rsidR="0040007E" w:rsidRPr="007719C1">
        <w:rPr>
          <w:rFonts w:cs="Times New Roman"/>
          <w:spacing w:val="-2"/>
          <w:lang w:eastAsia="ru-RU"/>
        </w:rPr>
        <w:t>–</w:t>
      </w:r>
      <w:r w:rsidRPr="007719C1">
        <w:rPr>
          <w:rFonts w:cs="Times New Roman"/>
          <w:spacing w:val="-2"/>
          <w:lang w:eastAsia="ru-RU"/>
        </w:rPr>
        <w:t xml:space="preserve"> 1994. </w:t>
      </w:r>
      <w:r w:rsidR="0040007E" w:rsidRPr="007719C1">
        <w:rPr>
          <w:rFonts w:cs="Times New Roman"/>
          <w:spacing w:val="-2"/>
          <w:lang w:eastAsia="ru-RU"/>
        </w:rPr>
        <w:t>–</w:t>
      </w:r>
      <w:r w:rsidRPr="007719C1">
        <w:rPr>
          <w:rFonts w:cs="Times New Roman"/>
          <w:spacing w:val="-2"/>
          <w:lang w:eastAsia="ru-RU"/>
        </w:rPr>
        <w:t xml:space="preserve"> </w:t>
      </w:r>
      <w:r w:rsidR="009A588D" w:rsidRPr="007719C1">
        <w:rPr>
          <w:rFonts w:cs="Times New Roman"/>
          <w:spacing w:val="-2"/>
          <w:lang w:eastAsia="ru-RU"/>
        </w:rPr>
        <w:t>№ </w:t>
      </w:r>
      <w:r w:rsidRPr="007719C1">
        <w:rPr>
          <w:rFonts w:cs="Times New Roman"/>
          <w:spacing w:val="-2"/>
          <w:lang w:eastAsia="ru-RU"/>
        </w:rPr>
        <w:t xml:space="preserve">32. </w:t>
      </w:r>
      <w:r w:rsidR="0040007E" w:rsidRPr="007719C1">
        <w:rPr>
          <w:rFonts w:cs="Times New Roman"/>
          <w:spacing w:val="-2"/>
          <w:lang w:eastAsia="ru-RU"/>
        </w:rPr>
        <w:t>–</w:t>
      </w:r>
      <w:r w:rsidRPr="007719C1">
        <w:rPr>
          <w:rFonts w:cs="Times New Roman"/>
          <w:spacing w:val="-2"/>
          <w:lang w:eastAsia="ru-RU"/>
        </w:rPr>
        <w:t xml:space="preserve"> Ст. 3301; 2014. </w:t>
      </w:r>
      <w:r w:rsidR="0040007E" w:rsidRPr="007719C1">
        <w:rPr>
          <w:rFonts w:cs="Times New Roman"/>
          <w:spacing w:val="-2"/>
          <w:lang w:eastAsia="ru-RU"/>
        </w:rPr>
        <w:t>–</w:t>
      </w:r>
      <w:r w:rsidRPr="007719C1">
        <w:rPr>
          <w:rFonts w:cs="Times New Roman"/>
          <w:spacing w:val="-2"/>
          <w:lang w:eastAsia="ru-RU"/>
        </w:rPr>
        <w:t xml:space="preserve"> </w:t>
      </w:r>
      <w:r w:rsidR="009A588D" w:rsidRPr="007719C1">
        <w:rPr>
          <w:rFonts w:cs="Times New Roman"/>
          <w:spacing w:val="-2"/>
          <w:lang w:eastAsia="ru-RU"/>
        </w:rPr>
        <w:t>№ </w:t>
      </w:r>
      <w:r w:rsidRPr="007719C1">
        <w:rPr>
          <w:rFonts w:cs="Times New Roman"/>
          <w:spacing w:val="-2"/>
          <w:lang w:eastAsia="ru-RU"/>
        </w:rPr>
        <w:t xml:space="preserve">26 (ч. I). </w:t>
      </w:r>
      <w:r w:rsidR="0040007E" w:rsidRPr="007719C1">
        <w:rPr>
          <w:rFonts w:cs="Times New Roman"/>
          <w:spacing w:val="-2"/>
          <w:lang w:eastAsia="ru-RU"/>
        </w:rPr>
        <w:t>–</w:t>
      </w:r>
      <w:r w:rsidRPr="007719C1">
        <w:rPr>
          <w:rFonts w:cs="Times New Roman"/>
          <w:spacing w:val="-2"/>
          <w:lang w:eastAsia="ru-RU"/>
        </w:rPr>
        <w:t xml:space="preserve"> Ст. 3377.</w:t>
      </w:r>
    </w:p>
    <w:p w:rsidR="008A04D9" w:rsidRPr="007719C1" w:rsidRDefault="008A04D9" w:rsidP="00DC032B">
      <w:pPr>
        <w:pStyle w:val="afb"/>
        <w:numPr>
          <w:ilvl w:val="0"/>
          <w:numId w:val="24"/>
        </w:numPr>
        <w:tabs>
          <w:tab w:val="left" w:pos="851"/>
        </w:tabs>
        <w:ind w:left="0" w:firstLine="567"/>
        <w:rPr>
          <w:rFonts w:cs="Times New Roman"/>
          <w:spacing w:val="-2"/>
          <w:lang w:eastAsia="ru-RU"/>
        </w:rPr>
      </w:pPr>
      <w:r w:rsidRPr="007719C1">
        <w:rPr>
          <w:rFonts w:cs="Times New Roman"/>
          <w:spacing w:val="-2"/>
          <w:lang w:eastAsia="ru-RU"/>
        </w:rPr>
        <w:t xml:space="preserve">Долинская В.В. Акционерное право. Основные положения и тенденции. </w:t>
      </w:r>
      <w:r w:rsidR="0040007E" w:rsidRPr="007719C1">
        <w:rPr>
          <w:rFonts w:cs="Times New Roman"/>
          <w:spacing w:val="-2"/>
          <w:lang w:eastAsia="ru-RU"/>
        </w:rPr>
        <w:t>–</w:t>
      </w:r>
      <w:r w:rsidRPr="007719C1">
        <w:rPr>
          <w:rFonts w:cs="Times New Roman"/>
          <w:spacing w:val="-2"/>
          <w:lang w:eastAsia="ru-RU"/>
        </w:rPr>
        <w:t xml:space="preserve"> М., </w:t>
      </w:r>
      <w:r w:rsidR="0040007E" w:rsidRPr="007719C1">
        <w:rPr>
          <w:rFonts w:cs="Times New Roman"/>
          <w:spacing w:val="-2"/>
          <w:lang w:eastAsia="ru-RU"/>
        </w:rPr>
        <w:t>–</w:t>
      </w:r>
      <w:r w:rsidRPr="007719C1">
        <w:rPr>
          <w:rFonts w:cs="Times New Roman"/>
          <w:spacing w:val="-2"/>
          <w:lang w:eastAsia="ru-RU"/>
        </w:rPr>
        <w:t xml:space="preserve"> 2006. </w:t>
      </w:r>
      <w:r w:rsidR="0040007E" w:rsidRPr="007719C1">
        <w:rPr>
          <w:rFonts w:cs="Times New Roman"/>
          <w:spacing w:val="-2"/>
          <w:lang w:eastAsia="ru-RU"/>
        </w:rPr>
        <w:t>–</w:t>
      </w:r>
      <w:r w:rsidRPr="007719C1">
        <w:rPr>
          <w:rFonts w:cs="Times New Roman"/>
          <w:spacing w:val="-2"/>
          <w:lang w:eastAsia="ru-RU"/>
        </w:rPr>
        <w:t xml:space="preserve"> С. 90. </w:t>
      </w:r>
    </w:p>
    <w:p w:rsidR="008A04D9" w:rsidRPr="007719C1" w:rsidRDefault="008A04D9" w:rsidP="00DC032B">
      <w:pPr>
        <w:pStyle w:val="afb"/>
        <w:numPr>
          <w:ilvl w:val="0"/>
          <w:numId w:val="24"/>
        </w:numPr>
        <w:tabs>
          <w:tab w:val="left" w:pos="851"/>
        </w:tabs>
        <w:ind w:left="0" w:firstLine="567"/>
        <w:rPr>
          <w:rFonts w:cs="Times New Roman"/>
          <w:spacing w:val="-2"/>
          <w:lang w:eastAsia="ru-RU"/>
        </w:rPr>
      </w:pPr>
      <w:r w:rsidRPr="007719C1">
        <w:rPr>
          <w:rFonts w:cs="Times New Roman"/>
          <w:spacing w:val="-2"/>
          <w:lang w:eastAsia="ru-RU"/>
        </w:rPr>
        <w:t xml:space="preserve">Майорова С.А. Дефекты техники корпоративного нормотворчества // Юридическая техника. – 2012. </w:t>
      </w:r>
      <w:r w:rsidR="0040007E" w:rsidRPr="007719C1">
        <w:rPr>
          <w:rFonts w:cs="Times New Roman"/>
          <w:spacing w:val="-2"/>
          <w:lang w:eastAsia="ru-RU"/>
        </w:rPr>
        <w:t>–</w:t>
      </w:r>
      <w:r w:rsidRPr="007719C1">
        <w:rPr>
          <w:rFonts w:cs="Times New Roman"/>
          <w:spacing w:val="-2"/>
          <w:lang w:eastAsia="ru-RU"/>
        </w:rPr>
        <w:t xml:space="preserve"> </w:t>
      </w:r>
      <w:r w:rsidR="009A588D" w:rsidRPr="007719C1">
        <w:rPr>
          <w:rFonts w:cs="Times New Roman"/>
          <w:spacing w:val="-2"/>
          <w:lang w:eastAsia="ru-RU"/>
        </w:rPr>
        <w:t>№ </w:t>
      </w:r>
      <w:r w:rsidRPr="007719C1">
        <w:rPr>
          <w:rFonts w:cs="Times New Roman"/>
          <w:spacing w:val="-2"/>
          <w:lang w:eastAsia="ru-RU"/>
        </w:rPr>
        <w:t>6. – С. 314</w:t>
      </w:r>
      <w:r w:rsidR="0040007E" w:rsidRPr="007719C1">
        <w:rPr>
          <w:rFonts w:cs="Times New Roman"/>
          <w:spacing w:val="-2"/>
          <w:lang w:eastAsia="ru-RU"/>
        </w:rPr>
        <w:t>–</w:t>
      </w:r>
      <w:r w:rsidRPr="007719C1">
        <w:rPr>
          <w:rFonts w:cs="Times New Roman"/>
          <w:spacing w:val="-2"/>
          <w:lang w:eastAsia="ru-RU"/>
        </w:rPr>
        <w:t>317.</w:t>
      </w:r>
      <w:r w:rsidR="00B661E0" w:rsidRPr="007719C1">
        <w:rPr>
          <w:rFonts w:cs="Times New Roman"/>
          <w:spacing w:val="-2"/>
          <w:lang w:eastAsia="ru-RU"/>
        </w:rPr>
        <w:t xml:space="preserve"> </w:t>
      </w:r>
    </w:p>
    <w:p w:rsidR="008A04D9" w:rsidRPr="007719C1" w:rsidRDefault="008A04D9" w:rsidP="00DC032B">
      <w:pPr>
        <w:pStyle w:val="afb"/>
        <w:numPr>
          <w:ilvl w:val="0"/>
          <w:numId w:val="24"/>
        </w:numPr>
        <w:tabs>
          <w:tab w:val="left" w:pos="851"/>
        </w:tabs>
        <w:ind w:left="0" w:firstLine="567"/>
        <w:rPr>
          <w:rFonts w:cs="Times New Roman"/>
          <w:spacing w:val="-2"/>
          <w:lang w:eastAsia="ru-RU"/>
        </w:rPr>
      </w:pPr>
      <w:r w:rsidRPr="007719C1">
        <w:rPr>
          <w:rFonts w:cs="Times New Roman"/>
          <w:spacing w:val="-2"/>
          <w:lang w:eastAsia="ru-RU"/>
        </w:rPr>
        <w:t>Пахомова Н.Н. Основы теории корпоративных отношений (правовой аспект). – Екатеринбург. – 2004. – С. 2, 8.</w:t>
      </w:r>
    </w:p>
    <w:p w:rsidR="008A04D9" w:rsidRPr="00280AB5" w:rsidRDefault="008A04D9" w:rsidP="00F86DAE">
      <w:pPr>
        <w:pStyle w:val="2"/>
        <w:jc w:val="right"/>
        <w:rPr>
          <w:b w:val="0"/>
          <w:lang w:eastAsia="ru-RU" w:bidi="ru-RU"/>
        </w:rPr>
      </w:pPr>
      <w:bookmarkStart w:id="93" w:name="_Toc445717428"/>
      <w:r w:rsidRPr="00280AB5">
        <w:rPr>
          <w:rFonts w:eastAsia="Calibri"/>
          <w:lang w:eastAsia="ru-RU" w:bidi="ru-RU"/>
        </w:rPr>
        <w:t>Липунов Валерий Иванович</w:t>
      </w:r>
      <w:r w:rsidRPr="00280AB5">
        <w:rPr>
          <w:lang w:eastAsia="ru-RU" w:bidi="ru-RU"/>
        </w:rPr>
        <w:t>,</w:t>
      </w:r>
      <w:r w:rsidR="00ED6D98" w:rsidRPr="00280AB5">
        <w:rPr>
          <w:lang w:eastAsia="ru-RU" w:bidi="ru-RU"/>
        </w:rPr>
        <w:br/>
      </w:r>
      <w:r w:rsidR="00ED6D98" w:rsidRPr="00280AB5">
        <w:rPr>
          <w:b w:val="0"/>
          <w:lang w:eastAsia="ru-RU" w:bidi="ru-RU"/>
        </w:rPr>
        <w:t>к.ю.н., доцент</w:t>
      </w:r>
      <w:r w:rsidR="00F86DAE" w:rsidRPr="00280AB5">
        <w:rPr>
          <w:b w:val="0"/>
          <w:lang w:eastAsia="ru-RU" w:bidi="ru-RU"/>
        </w:rPr>
        <w:t>,</w:t>
      </w:r>
      <w:r w:rsidR="00F86DAE" w:rsidRPr="00280AB5">
        <w:rPr>
          <w:b w:val="0"/>
          <w:lang w:eastAsia="ru-RU" w:bidi="ru-RU"/>
        </w:rPr>
        <w:br/>
      </w:r>
      <w:r w:rsidR="00614DBE">
        <w:rPr>
          <w:b w:val="0"/>
          <w:lang w:eastAsia="ru-RU" w:bidi="ru-RU"/>
        </w:rPr>
        <w:t xml:space="preserve"> декан юридического факультета,</w:t>
      </w:r>
      <w:r w:rsidR="00ED6D98" w:rsidRPr="00280AB5">
        <w:rPr>
          <w:b w:val="0"/>
          <w:lang w:eastAsia="ru-RU" w:bidi="ru-RU"/>
        </w:rPr>
        <w:br/>
      </w:r>
      <w:r w:rsidRPr="00280AB5">
        <w:rPr>
          <w:b w:val="0"/>
          <w:lang w:eastAsia="ru-RU" w:bidi="ru-RU"/>
        </w:rPr>
        <w:t>Москов</w:t>
      </w:r>
      <w:r w:rsidR="00F86DAE" w:rsidRPr="00280AB5">
        <w:rPr>
          <w:b w:val="0"/>
          <w:lang w:eastAsia="ru-RU" w:bidi="ru-RU"/>
        </w:rPr>
        <w:t>ский университет им. С.Ю. Витте</w:t>
      </w:r>
      <w:r w:rsidR="007C6305">
        <w:rPr>
          <w:b w:val="0"/>
          <w:lang w:eastAsia="ru-RU" w:bidi="ru-RU"/>
        </w:rPr>
        <w:t>, г. Москва</w:t>
      </w:r>
      <w:bookmarkEnd w:id="93"/>
    </w:p>
    <w:p w:rsidR="008A04D9" w:rsidRPr="00280AB5" w:rsidRDefault="008A04D9" w:rsidP="00F86DAE">
      <w:pPr>
        <w:pStyle w:val="2"/>
        <w:rPr>
          <w:lang w:eastAsia="ru-RU"/>
        </w:rPr>
      </w:pPr>
      <w:bookmarkStart w:id="94" w:name="_Toc445717429"/>
      <w:r w:rsidRPr="00280AB5">
        <w:rPr>
          <w:lang w:eastAsia="ru-RU"/>
        </w:rPr>
        <w:t>С</w:t>
      </w:r>
      <w:r w:rsidR="006555A7" w:rsidRPr="00280AB5">
        <w:rPr>
          <w:lang w:eastAsia="ru-RU"/>
        </w:rPr>
        <w:t>ЕМЕЙНОЕ ПРАВО РОССИИ</w:t>
      </w:r>
      <w:r w:rsidRPr="00280AB5">
        <w:rPr>
          <w:lang w:eastAsia="ru-RU"/>
        </w:rPr>
        <w:t xml:space="preserve">: </w:t>
      </w:r>
      <w:r w:rsidR="006555A7" w:rsidRPr="00280AB5">
        <w:rPr>
          <w:lang w:eastAsia="ru-RU"/>
        </w:rPr>
        <w:t>СОВРЕМЕННЫЕ ПРОБЛЕМЫ ПРАВОВОГО РЕГУЛИРОВАНИЯ</w:t>
      </w:r>
      <w:bookmarkEnd w:id="94"/>
      <w:r w:rsidRPr="00280AB5">
        <w:rPr>
          <w:lang w:eastAsia="ru-RU"/>
        </w:rPr>
        <w:t xml:space="preserve"> </w:t>
      </w:r>
    </w:p>
    <w:p w:rsidR="007719C1" w:rsidRPr="007719C1" w:rsidRDefault="007719C1" w:rsidP="007719C1">
      <w:pPr>
        <w:rPr>
          <w:rFonts w:cs="Times New Roman"/>
          <w:sz w:val="10"/>
          <w:szCs w:val="10"/>
          <w:lang w:eastAsia="ru-RU"/>
        </w:rPr>
      </w:pPr>
    </w:p>
    <w:p w:rsidR="008A04D9" w:rsidRPr="00280AB5" w:rsidRDefault="008A04D9" w:rsidP="00F86DAE">
      <w:pPr>
        <w:rPr>
          <w:rFonts w:cs="Times New Roman"/>
          <w:lang w:eastAsia="ru-RU"/>
        </w:rPr>
      </w:pPr>
      <w:r w:rsidRPr="00280AB5">
        <w:rPr>
          <w:rFonts w:cs="Times New Roman"/>
          <w:lang w:eastAsia="ru-RU"/>
        </w:rPr>
        <w:t>В настоящее время в Российской Федерации семейное право является одной из важнейших социально-ориентированных отраслей права. Семейное право в общем виде можно определить как совокупность правовых норм, регулирующих правоотношения между особыми субъектами – членами семьи</w:t>
      </w:r>
      <w:r w:rsidR="004F09B4">
        <w:rPr>
          <w:rFonts w:cs="Times New Roman"/>
          <w:lang w:val="en-US" w:eastAsia="ru-RU"/>
        </w:rPr>
        <w:t xml:space="preserve"> [1,</w:t>
      </w:r>
      <w:r w:rsidR="004F09B4">
        <w:rPr>
          <w:rFonts w:cs="Times New Roman"/>
          <w:lang w:eastAsia="ru-RU"/>
        </w:rPr>
        <w:t xml:space="preserve"> с. 5</w:t>
      </w:r>
      <w:r w:rsidR="004F09B4">
        <w:rPr>
          <w:rFonts w:cs="Times New Roman"/>
          <w:lang w:val="en-US" w:eastAsia="ru-RU"/>
        </w:rPr>
        <w:t>]</w:t>
      </w:r>
      <w:r w:rsidRPr="00280AB5">
        <w:rPr>
          <w:rFonts w:cs="Times New Roman"/>
          <w:lang w:eastAsia="ru-RU"/>
        </w:rPr>
        <w:t>.</w:t>
      </w:r>
    </w:p>
    <w:p w:rsidR="008A04D9" w:rsidRPr="00280AB5" w:rsidRDefault="008A04D9" w:rsidP="00F86DAE">
      <w:pPr>
        <w:rPr>
          <w:rFonts w:cs="Times New Roman"/>
          <w:lang w:eastAsia="ru-RU"/>
        </w:rPr>
      </w:pPr>
      <w:r w:rsidRPr="00280AB5">
        <w:rPr>
          <w:rFonts w:cs="Times New Roman"/>
          <w:lang w:eastAsia="ru-RU"/>
        </w:rPr>
        <w:t>Значение семьи в современном мире трудно переоценить. Семья является ячейкой государства, в которой проходит процесс воспроизводства человека и воспитание граждан страны. Именно по этой причине в Конституциях и законодательстве многих государств содержатся нормы-принципы, направленные на защиту семьи, материнства и детства. Например, Конституция Италии (ст.31) устанавливает, что Республика экономическими и другими мерами способствует созданию семьи и выполнению ею обязанностей, уделяя особое внимание большим семьям</w:t>
      </w:r>
      <w:r w:rsidR="004F09B4">
        <w:rPr>
          <w:rFonts w:cs="Times New Roman"/>
          <w:lang w:val="en-US" w:eastAsia="ru-RU"/>
        </w:rPr>
        <w:t xml:space="preserve"> [</w:t>
      </w:r>
      <w:r w:rsidR="004F09B4">
        <w:rPr>
          <w:rFonts w:cs="Times New Roman"/>
          <w:lang w:eastAsia="ru-RU"/>
        </w:rPr>
        <w:t>2</w:t>
      </w:r>
      <w:r w:rsidR="004F09B4">
        <w:rPr>
          <w:rFonts w:cs="Times New Roman"/>
          <w:lang w:val="en-US" w:eastAsia="ru-RU"/>
        </w:rPr>
        <w:t>,</w:t>
      </w:r>
      <w:r w:rsidR="004F09B4">
        <w:rPr>
          <w:rFonts w:cs="Times New Roman"/>
          <w:lang w:eastAsia="ru-RU"/>
        </w:rPr>
        <w:t xml:space="preserve"> с. 94</w:t>
      </w:r>
      <w:r w:rsidR="004F09B4">
        <w:rPr>
          <w:rFonts w:cs="Times New Roman"/>
          <w:lang w:val="en-US" w:eastAsia="ru-RU"/>
        </w:rPr>
        <w:t>]</w:t>
      </w:r>
      <w:r w:rsidRPr="00280AB5">
        <w:rPr>
          <w:rFonts w:cs="Times New Roman"/>
          <w:lang w:eastAsia="ru-RU"/>
        </w:rPr>
        <w:t>.</w:t>
      </w:r>
    </w:p>
    <w:p w:rsidR="008A04D9" w:rsidRPr="00280AB5" w:rsidRDefault="008A04D9" w:rsidP="00F86DAE">
      <w:pPr>
        <w:rPr>
          <w:rFonts w:cs="Times New Roman"/>
          <w:lang w:eastAsia="ru-RU"/>
        </w:rPr>
      </w:pPr>
      <w:r w:rsidRPr="00280AB5">
        <w:rPr>
          <w:rFonts w:cs="Times New Roman"/>
          <w:lang w:eastAsia="ru-RU"/>
        </w:rPr>
        <w:t xml:space="preserve">В Германии </w:t>
      </w:r>
      <w:r w:rsidR="00AD3775" w:rsidRPr="00280AB5">
        <w:rPr>
          <w:rFonts w:cs="Times New Roman"/>
          <w:lang w:eastAsia="ru-RU"/>
        </w:rPr>
        <w:t>«</w:t>
      </w:r>
      <w:r w:rsidRPr="00280AB5">
        <w:rPr>
          <w:rFonts w:cs="Times New Roman"/>
          <w:lang w:eastAsia="ru-RU"/>
        </w:rPr>
        <w:t>брак и семья находятся под особой охраной государства</w:t>
      </w:r>
      <w:r w:rsidR="00AD3775" w:rsidRPr="00280AB5">
        <w:rPr>
          <w:rFonts w:cs="Times New Roman"/>
          <w:lang w:eastAsia="ru-RU"/>
        </w:rPr>
        <w:t>»</w:t>
      </w:r>
      <w:r w:rsidRPr="00280AB5">
        <w:rPr>
          <w:rFonts w:cs="Times New Roman"/>
          <w:lang w:eastAsia="ru-RU"/>
        </w:rPr>
        <w:t>. В Основном законе Германии закреплено, что забота о детях и их воспитание являются естественным правом родителей и их преимущественной обязанностью, а государство при этом обладает правом контроля за исполнением этих обязанностей.</w:t>
      </w:r>
    </w:p>
    <w:p w:rsidR="008A04D9" w:rsidRPr="00280AB5" w:rsidRDefault="008A04D9" w:rsidP="00F86DAE">
      <w:pPr>
        <w:rPr>
          <w:rFonts w:cs="Times New Roman"/>
          <w:lang w:eastAsia="ru-RU"/>
        </w:rPr>
      </w:pPr>
      <w:r w:rsidRPr="00280AB5">
        <w:rPr>
          <w:rFonts w:cs="Times New Roman"/>
          <w:lang w:eastAsia="ru-RU"/>
        </w:rPr>
        <w:t>В законодательстве некоторых стран предусматривается обязанность супругов осуществлять планирование рождаемости. Начиная</w:t>
      </w:r>
      <w:r w:rsidR="00B661E0">
        <w:rPr>
          <w:rFonts w:cs="Times New Roman"/>
          <w:lang w:eastAsia="ru-RU"/>
        </w:rPr>
        <w:t xml:space="preserve"> </w:t>
      </w:r>
      <w:r w:rsidRPr="00280AB5">
        <w:rPr>
          <w:rFonts w:cs="Times New Roman"/>
          <w:lang w:eastAsia="ru-RU"/>
        </w:rPr>
        <w:t xml:space="preserve">с 70-х годов 20 века в КНР реализовывалась политика </w:t>
      </w:r>
      <w:r w:rsidR="00AD3775" w:rsidRPr="00280AB5">
        <w:rPr>
          <w:rFonts w:cs="Times New Roman"/>
          <w:lang w:eastAsia="ru-RU"/>
        </w:rPr>
        <w:t>«</w:t>
      </w:r>
      <w:r w:rsidRPr="00280AB5">
        <w:rPr>
          <w:rFonts w:cs="Times New Roman"/>
          <w:lang w:eastAsia="ru-RU"/>
        </w:rPr>
        <w:t>одна семья – один ребенок</w:t>
      </w:r>
      <w:r w:rsidR="00AD3775" w:rsidRPr="00280AB5">
        <w:rPr>
          <w:rFonts w:cs="Times New Roman"/>
          <w:lang w:eastAsia="ru-RU"/>
        </w:rPr>
        <w:t>»</w:t>
      </w:r>
      <w:r w:rsidRPr="00280AB5">
        <w:rPr>
          <w:rFonts w:cs="Times New Roman"/>
          <w:lang w:eastAsia="ru-RU"/>
        </w:rPr>
        <w:t xml:space="preserve">. В конце октября 2015 года в Китае было официально объявлено, что политика </w:t>
      </w:r>
      <w:r w:rsidR="00AD3775" w:rsidRPr="00280AB5">
        <w:rPr>
          <w:rFonts w:cs="Times New Roman"/>
          <w:lang w:eastAsia="ru-RU"/>
        </w:rPr>
        <w:t>«</w:t>
      </w:r>
      <w:r w:rsidRPr="00280AB5">
        <w:rPr>
          <w:rFonts w:cs="Times New Roman"/>
          <w:lang w:eastAsia="ru-RU"/>
        </w:rPr>
        <w:t>одна семья</w:t>
      </w:r>
      <w:r w:rsidR="00280AB5">
        <w:rPr>
          <w:rFonts w:cs="Times New Roman"/>
          <w:lang w:eastAsia="ru-RU"/>
        </w:rPr>
        <w:t xml:space="preserve"> </w:t>
      </w:r>
      <w:r w:rsidR="00FF6506" w:rsidRPr="00280AB5">
        <w:rPr>
          <w:rFonts w:cs="Times New Roman"/>
          <w:lang w:eastAsia="ru-RU"/>
        </w:rPr>
        <w:t>–</w:t>
      </w:r>
      <w:r w:rsidRPr="00280AB5">
        <w:rPr>
          <w:rFonts w:cs="Times New Roman"/>
          <w:lang w:eastAsia="ru-RU"/>
        </w:rPr>
        <w:t xml:space="preserve"> один ребёнок</w:t>
      </w:r>
      <w:r w:rsidR="00AD3775" w:rsidRPr="00280AB5">
        <w:rPr>
          <w:rFonts w:cs="Times New Roman"/>
          <w:lang w:eastAsia="ru-RU"/>
        </w:rPr>
        <w:t>»</w:t>
      </w:r>
      <w:r w:rsidRPr="00280AB5">
        <w:rPr>
          <w:rFonts w:cs="Times New Roman"/>
          <w:lang w:eastAsia="ru-RU"/>
        </w:rPr>
        <w:t xml:space="preserve"> будет отменена и количество допустимых для любых семей детей будет увеличено до 2. Соответствующие поправки в Закон о населении и планировании семьи приняты 27 декабря 2015 года и вступают в силу с 1 января 2016 года</w:t>
      </w:r>
      <w:r w:rsidR="004F09B4">
        <w:rPr>
          <w:rFonts w:cs="Times New Roman"/>
          <w:lang w:val="en-US" w:eastAsia="ru-RU"/>
        </w:rPr>
        <w:t xml:space="preserve"> [3]</w:t>
      </w:r>
      <w:r w:rsidRPr="00280AB5">
        <w:rPr>
          <w:rFonts w:cs="Times New Roman"/>
          <w:lang w:eastAsia="ru-RU"/>
        </w:rPr>
        <w:t>.</w:t>
      </w:r>
      <w:hyperlink r:id="rId114" w:anchor="cite_note-10" w:history="1"/>
    </w:p>
    <w:p w:rsidR="008A04D9" w:rsidRPr="00280AB5" w:rsidRDefault="008A04D9" w:rsidP="007719C1">
      <w:pPr>
        <w:widowControl w:val="0"/>
        <w:rPr>
          <w:rFonts w:cs="Times New Roman"/>
          <w:lang w:eastAsia="ru-RU"/>
        </w:rPr>
      </w:pPr>
      <w:r w:rsidRPr="00280AB5">
        <w:rPr>
          <w:rFonts w:cs="Times New Roman"/>
          <w:lang w:eastAsia="ru-RU"/>
        </w:rPr>
        <w:t>В Конституции Японии предусмотрены принципы формирования семьи: принцип взаимного согласия мужчины и женщины, принцип равенства мужа и жены, принцип государственной поддержки семьи</w:t>
      </w:r>
      <w:r w:rsidR="004F09B4">
        <w:rPr>
          <w:rFonts w:cs="Times New Roman"/>
          <w:lang w:val="en-US" w:eastAsia="ru-RU"/>
        </w:rPr>
        <w:t xml:space="preserve"> [</w:t>
      </w:r>
      <w:r w:rsidR="004F09B4">
        <w:rPr>
          <w:rFonts w:cs="Times New Roman"/>
          <w:lang w:eastAsia="ru-RU"/>
        </w:rPr>
        <w:t>2</w:t>
      </w:r>
      <w:r w:rsidR="004F09B4">
        <w:rPr>
          <w:rFonts w:cs="Times New Roman"/>
          <w:lang w:val="en-US" w:eastAsia="ru-RU"/>
        </w:rPr>
        <w:t>,</w:t>
      </w:r>
      <w:r w:rsidR="004F09B4">
        <w:rPr>
          <w:rFonts w:cs="Times New Roman"/>
          <w:lang w:eastAsia="ru-RU"/>
        </w:rPr>
        <w:t xml:space="preserve"> с. 430</w:t>
      </w:r>
      <w:r w:rsidR="004F09B4">
        <w:rPr>
          <w:rFonts w:cs="Times New Roman"/>
          <w:lang w:val="en-US" w:eastAsia="ru-RU"/>
        </w:rPr>
        <w:t>]</w:t>
      </w:r>
      <w:r w:rsidRPr="00280AB5">
        <w:rPr>
          <w:rFonts w:cs="Times New Roman"/>
          <w:lang w:eastAsia="ru-RU"/>
        </w:rPr>
        <w:t>.</w:t>
      </w:r>
    </w:p>
    <w:p w:rsidR="008A04D9" w:rsidRPr="008A35EB" w:rsidRDefault="008A04D9" w:rsidP="00F86DAE">
      <w:r w:rsidRPr="008A35EB">
        <w:t>Конституция Российской Федерации</w:t>
      </w:r>
      <w:r w:rsidR="00B661E0" w:rsidRPr="008A35EB">
        <w:t xml:space="preserve"> </w:t>
      </w:r>
      <w:r w:rsidRPr="008A35EB">
        <w:t>заботу о семье считает</w:t>
      </w:r>
      <w:r w:rsidR="00B661E0" w:rsidRPr="008A35EB">
        <w:t xml:space="preserve"> </w:t>
      </w:r>
      <w:r w:rsidRPr="008A35EB">
        <w:t>предметом особой заботы государства. В статье 38 Конституции РФ провозглашено:</w:t>
      </w:r>
      <w:r w:rsidR="00AD3775" w:rsidRPr="008A35EB">
        <w:t>»</w:t>
      </w:r>
      <w:r w:rsidR="00BD3117" w:rsidRPr="008A35EB">
        <w:t>…</w:t>
      </w:r>
      <w:r w:rsidRPr="008A35EB">
        <w:t xml:space="preserve">материнство и детство, семья находятся под защитой государства. Забота о детях, их воспитании </w:t>
      </w:r>
      <w:r w:rsidR="00FF6506" w:rsidRPr="008A35EB">
        <w:t>–</w:t>
      </w:r>
      <w:r w:rsidRPr="008A35EB">
        <w:t xml:space="preserve"> равное право и обязанность родителей. Трудоспособные дети, достигшие 18 лет, должны заботиться о нетрудоспособных родителях</w:t>
      </w:r>
      <w:r w:rsidR="00AD3775" w:rsidRPr="008A35EB">
        <w:t>»</w:t>
      </w:r>
      <w:r w:rsidRPr="008A35EB">
        <w:t xml:space="preserve">. Эта конституционная норма нашла свое полное отражение в Семейном кодексе РФ: в ст. 1 говорится, что семья, материнство, отцовство и детство в Российской Федерации находятся под защитой государства. </w:t>
      </w:r>
    </w:p>
    <w:p w:rsidR="008A04D9" w:rsidRPr="008A35EB" w:rsidRDefault="008A04D9" w:rsidP="00F86DAE">
      <w:pPr>
        <w:rPr>
          <w:rFonts w:cs="Times New Roman"/>
          <w:spacing w:val="-2"/>
          <w:lang w:eastAsia="ru-RU"/>
        </w:rPr>
      </w:pPr>
      <w:r w:rsidRPr="008A35EB">
        <w:rPr>
          <w:rFonts w:cs="Times New Roman"/>
          <w:spacing w:val="-2"/>
          <w:lang w:eastAsia="ru-RU"/>
        </w:rPr>
        <w:t>Краткий обзор подходов государства</w:t>
      </w:r>
      <w:r w:rsidR="00B661E0" w:rsidRPr="008A35EB">
        <w:rPr>
          <w:rFonts w:cs="Times New Roman"/>
          <w:spacing w:val="-2"/>
          <w:lang w:eastAsia="ru-RU"/>
        </w:rPr>
        <w:t xml:space="preserve"> </w:t>
      </w:r>
      <w:r w:rsidRPr="008A35EB">
        <w:rPr>
          <w:rFonts w:cs="Times New Roman"/>
          <w:spacing w:val="-2"/>
          <w:lang w:eastAsia="ru-RU"/>
        </w:rPr>
        <w:t>к правовому регулированию семьи в разных странах свидетельствует о том, что, не смотря на многие различия: политические, социальные, экономические, национальные и другие, в целом в законодательстве находят воплощение общечеловеческие</w:t>
      </w:r>
      <w:r w:rsidR="00B661E0" w:rsidRPr="008A35EB">
        <w:rPr>
          <w:rFonts w:cs="Times New Roman"/>
          <w:spacing w:val="-2"/>
          <w:lang w:eastAsia="ru-RU"/>
        </w:rPr>
        <w:t xml:space="preserve"> </w:t>
      </w:r>
      <w:r w:rsidRPr="008A35EB">
        <w:rPr>
          <w:rFonts w:cs="Times New Roman"/>
          <w:spacing w:val="-2"/>
          <w:lang w:eastAsia="ru-RU"/>
        </w:rPr>
        <w:t>ценности в сфере брака и семьи. Семья является основой общества и государства. В свою очередь, государство и общество берут на себя ответственность за сохранение, развитие и оказание всяческой поддержки институту семьи.</w:t>
      </w:r>
    </w:p>
    <w:p w:rsidR="008A04D9" w:rsidRPr="008A35EB" w:rsidRDefault="008A04D9" w:rsidP="00F86DAE">
      <w:pPr>
        <w:rPr>
          <w:rFonts w:cs="Times New Roman"/>
          <w:spacing w:val="-2"/>
          <w:lang w:eastAsia="ru-RU"/>
        </w:rPr>
      </w:pPr>
      <w:r w:rsidRPr="008A35EB">
        <w:rPr>
          <w:rFonts w:cs="Times New Roman"/>
          <w:spacing w:val="-2"/>
          <w:lang w:eastAsia="ru-RU"/>
        </w:rPr>
        <w:t xml:space="preserve">Говоря о проблемах отечественного семейного права необходимо назвать давнишний спор юристов о месте и роли семейного права в системе российского права. Дискуссия ведется давно. Одни специалисты признают семейное право самостоятельной отраслью права, имеющей свой предмет и метод правового регулирования. Среди сторонников такого подхода можно назвать Алексеева С.С., Ершову Н.М., Пчелинцеву Л.М., Тарусину Н.Н. Другие специалисты заявляют, что семейное право является подотраслью гражданского права и самостоятельной отраслью права не является. Сторонниками таких взглядов выступают Антокольская М.В., Братусь С.Н., Толстой Ю.К. У каждой из сторон свои аргументы. Автор данной статьи считает, что семейное право является самостоятельной отраслью российского права, регулирующей специфические семейные правоотношения. </w:t>
      </w:r>
    </w:p>
    <w:p w:rsidR="008A04D9" w:rsidRPr="00280AB5" w:rsidRDefault="008A04D9" w:rsidP="00F86DAE">
      <w:pPr>
        <w:rPr>
          <w:rFonts w:cs="Times New Roman"/>
          <w:lang w:eastAsia="ru-RU"/>
        </w:rPr>
      </w:pPr>
      <w:r w:rsidRPr="00280AB5">
        <w:rPr>
          <w:rFonts w:cs="Times New Roman"/>
          <w:lang w:eastAsia="ru-RU"/>
        </w:rPr>
        <w:t>В соответствии с требованиями ст. 7 Конституции Российской Федерации семейное законодательство находится в совместном ведении Российской Федерации и субъектов Российской Федерации. Семейно-правовые отношения регламентируются полноценным семейно-правовым законодательством – Семейным кодексом РФ, федеральными законами и подзаконными актами. Субъекты федерации вправе, в рамках имеющихся полномочий, принимать нормативно-правовые акты, которые не должны противоречить федеральному законодательству. Многие субъекты федерации, реализуя эти права принимают региональные законы, направленные на охрану материнства и детства, разрабатывают в регионах вопросы демографической политики, устанавливают возраст и процедуры вступления в брак лицами, не достигшими совершеннолетия.</w:t>
      </w:r>
    </w:p>
    <w:p w:rsidR="008A04D9" w:rsidRPr="00280AB5" w:rsidRDefault="008A04D9" w:rsidP="00F86DAE">
      <w:pPr>
        <w:rPr>
          <w:rFonts w:cs="Times New Roman"/>
          <w:lang w:eastAsia="ru-RU"/>
        </w:rPr>
      </w:pPr>
      <w:r w:rsidRPr="00280AB5">
        <w:rPr>
          <w:rFonts w:cs="Times New Roman"/>
          <w:lang w:eastAsia="ru-RU"/>
        </w:rPr>
        <w:t xml:space="preserve">Вместе с тем нельзя умолчать о примерах выхода региональных и местных властей за пределы предоставленных полномочий. Так Руслан Аушев, будучи президентом Республики Ингушетии, 20 июля 1999 года издал указ разрешающий </w:t>
      </w:r>
      <w:hyperlink r:id="rId115" w:tooltip="Мужчина" w:history="1">
        <w:r w:rsidRPr="00280AB5">
          <w:rPr>
            <w:rFonts w:cs="Times New Roman"/>
            <w:lang w:eastAsia="ru-RU"/>
          </w:rPr>
          <w:t>мужчинам</w:t>
        </w:r>
      </w:hyperlink>
      <w:r w:rsidRPr="00280AB5">
        <w:rPr>
          <w:rFonts w:cs="Times New Roman"/>
          <w:lang w:eastAsia="ru-RU"/>
        </w:rPr>
        <w:t xml:space="preserve"> </w:t>
      </w:r>
      <w:hyperlink r:id="rId116" w:tooltip="Ингушетия" w:history="1">
        <w:r w:rsidRPr="00280AB5">
          <w:rPr>
            <w:rFonts w:cs="Times New Roman"/>
            <w:lang w:eastAsia="ru-RU"/>
          </w:rPr>
          <w:t>Ингушетии</w:t>
        </w:r>
      </w:hyperlink>
      <w:r w:rsidRPr="00280AB5">
        <w:rPr>
          <w:rFonts w:cs="Times New Roman"/>
          <w:lang w:eastAsia="ru-RU"/>
        </w:rPr>
        <w:t xml:space="preserve"> иметь до четырёх жён. Свое решение он характеризовал как </w:t>
      </w:r>
      <w:r w:rsidR="00AD3775" w:rsidRPr="00280AB5">
        <w:rPr>
          <w:rFonts w:cs="Times New Roman"/>
          <w:lang w:eastAsia="ru-RU"/>
        </w:rPr>
        <w:t>«</w:t>
      </w:r>
      <w:r w:rsidRPr="00280AB5">
        <w:rPr>
          <w:rFonts w:cs="Times New Roman"/>
          <w:i/>
          <w:iCs/>
          <w:lang w:eastAsia="ru-RU"/>
        </w:rPr>
        <w:t>констатацию факта</w:t>
      </w:r>
      <w:r w:rsidR="00AD3775" w:rsidRPr="00280AB5">
        <w:rPr>
          <w:rFonts w:cs="Times New Roman"/>
          <w:lang w:eastAsia="ru-RU"/>
        </w:rPr>
        <w:t>»</w:t>
      </w:r>
      <w:r w:rsidRPr="00280AB5">
        <w:rPr>
          <w:rFonts w:cs="Times New Roman"/>
          <w:lang w:eastAsia="ru-RU"/>
        </w:rPr>
        <w:t>: в республике зарегистрировано до 2</w:t>
      </w:r>
      <w:r w:rsidR="00280AB5">
        <w:rPr>
          <w:rFonts w:cs="Times New Roman"/>
          <w:lang w:eastAsia="ru-RU"/>
        </w:rPr>
        <w:t> %</w:t>
      </w:r>
      <w:r w:rsidRPr="00280AB5">
        <w:rPr>
          <w:rFonts w:cs="Times New Roman"/>
          <w:lang w:eastAsia="ru-RU"/>
        </w:rPr>
        <w:t xml:space="preserve"> полигамных браков. Ещё дальше пошла администрация города Урус-Мартан, которая в постановлении </w:t>
      </w:r>
      <w:r w:rsidR="009A588D">
        <w:rPr>
          <w:rFonts w:cs="Times New Roman"/>
          <w:lang w:eastAsia="ru-RU"/>
        </w:rPr>
        <w:t>№ </w:t>
      </w:r>
      <w:r w:rsidRPr="00280AB5">
        <w:rPr>
          <w:rFonts w:cs="Times New Roman"/>
          <w:lang w:eastAsia="ru-RU"/>
        </w:rPr>
        <w:t xml:space="preserve">32 от 11 июля 1999 года </w:t>
      </w:r>
      <w:r w:rsidR="00AD3775" w:rsidRPr="00280AB5">
        <w:rPr>
          <w:rFonts w:cs="Times New Roman"/>
          <w:lang w:eastAsia="ru-RU"/>
        </w:rPr>
        <w:t>«</w:t>
      </w:r>
      <w:r w:rsidRPr="00280AB5">
        <w:rPr>
          <w:rFonts w:cs="Times New Roman"/>
          <w:lang w:eastAsia="ru-RU"/>
        </w:rPr>
        <w:t>О некоторых мерах по приведению в соответствие с нормами Шариата супружеских отношений</w:t>
      </w:r>
      <w:r w:rsidR="00AD3775" w:rsidRPr="00280AB5">
        <w:rPr>
          <w:rFonts w:cs="Times New Roman"/>
          <w:lang w:eastAsia="ru-RU"/>
        </w:rPr>
        <w:t>»</w:t>
      </w:r>
      <w:r w:rsidRPr="00280AB5">
        <w:rPr>
          <w:rFonts w:cs="Times New Roman"/>
          <w:lang w:eastAsia="ru-RU"/>
        </w:rPr>
        <w:t xml:space="preserve"> рекомендовала жителям города</w:t>
      </w:r>
      <w:r w:rsidR="00B661E0">
        <w:rPr>
          <w:rFonts w:cs="Times New Roman"/>
          <w:lang w:eastAsia="ru-RU"/>
        </w:rPr>
        <w:t xml:space="preserve"> </w:t>
      </w:r>
      <w:r w:rsidR="00AD3775" w:rsidRPr="00280AB5">
        <w:rPr>
          <w:rFonts w:cs="Times New Roman"/>
          <w:lang w:eastAsia="ru-RU"/>
        </w:rPr>
        <w:t>«</w:t>
      </w:r>
      <w:r w:rsidRPr="00280AB5">
        <w:rPr>
          <w:rFonts w:cs="Times New Roman"/>
          <w:lang w:eastAsia="ru-RU"/>
        </w:rPr>
        <w:t>пересмотреть свой жизненный уклад и изыскать возможность для заведения от двух до четырех супруг</w:t>
      </w:r>
      <w:r w:rsidR="00AD3775" w:rsidRPr="00280AB5">
        <w:rPr>
          <w:rFonts w:cs="Times New Roman"/>
          <w:lang w:eastAsia="ru-RU"/>
        </w:rPr>
        <w:t>»</w:t>
      </w:r>
      <w:r w:rsidR="004F09B4">
        <w:rPr>
          <w:rFonts w:cs="Times New Roman"/>
          <w:lang w:val="en-US" w:eastAsia="ru-RU"/>
        </w:rPr>
        <w:t xml:space="preserve"> [4,</w:t>
      </w:r>
      <w:r w:rsidR="004F09B4">
        <w:rPr>
          <w:rFonts w:cs="Times New Roman"/>
          <w:lang w:eastAsia="ru-RU"/>
        </w:rPr>
        <w:t xml:space="preserve"> с. 129</w:t>
      </w:r>
      <w:r w:rsidR="004F09B4">
        <w:rPr>
          <w:rFonts w:cs="Times New Roman"/>
          <w:lang w:val="en-US" w:eastAsia="ru-RU"/>
        </w:rPr>
        <w:t>]</w:t>
      </w:r>
      <w:r w:rsidRPr="00280AB5">
        <w:rPr>
          <w:rFonts w:cs="Times New Roman"/>
          <w:lang w:eastAsia="ru-RU"/>
        </w:rPr>
        <w:t>.</w:t>
      </w:r>
    </w:p>
    <w:p w:rsidR="008A04D9" w:rsidRPr="00280AB5" w:rsidRDefault="008A04D9" w:rsidP="00F86DAE">
      <w:pPr>
        <w:rPr>
          <w:rFonts w:cs="Times New Roman"/>
          <w:lang w:eastAsia="ru-RU"/>
        </w:rPr>
      </w:pPr>
      <w:r w:rsidRPr="00280AB5">
        <w:rPr>
          <w:rFonts w:cs="Times New Roman"/>
          <w:lang w:eastAsia="ru-RU"/>
        </w:rPr>
        <w:t>Ещё одной проблемой современного семейного права является навязываемая нам Европой дискуссия по вопросу однополых браков. Общеизвестно, что уже достаточно много европейских государств приняли специальные законы, разрешающие такие браки (Дания в 1989г., Норвегия в 1993 г., Швеция в 1994 г., Нидерланды в 1997 г., Исландия в 1999 г., Финляндия в 2001 г., Франция в 2012 г и др.). В одних странах принятие этих законов прошло почти незамеченным событием, в других предпринималось несколько попыток юридического закрепления этих союзов.</w:t>
      </w:r>
    </w:p>
    <w:p w:rsidR="008A04D9" w:rsidRPr="00280AB5" w:rsidRDefault="008A04D9" w:rsidP="00F86DAE">
      <w:pPr>
        <w:rPr>
          <w:rFonts w:cs="Times New Roman"/>
          <w:lang w:eastAsia="ru-RU"/>
        </w:rPr>
      </w:pPr>
      <w:r w:rsidRPr="00280AB5">
        <w:rPr>
          <w:rFonts w:cs="Times New Roman"/>
          <w:lang w:eastAsia="ru-RU"/>
        </w:rPr>
        <w:t xml:space="preserve">Российское общество не готово принять нетрадиционные семьи. Локальные исследования, проведенные Российской академией наук, показывают, отношение граждан к сексменьшинствам </w:t>
      </w:r>
      <w:r w:rsidR="00AD3775" w:rsidRPr="00280AB5">
        <w:rPr>
          <w:rFonts w:cs="Times New Roman"/>
          <w:lang w:eastAsia="ru-RU"/>
        </w:rPr>
        <w:t>«</w:t>
      </w:r>
      <w:r w:rsidRPr="00280AB5">
        <w:rPr>
          <w:rFonts w:cs="Times New Roman"/>
          <w:lang w:eastAsia="ru-RU"/>
        </w:rPr>
        <w:t>явно смещено к отрицательному полюсу</w:t>
      </w:r>
      <w:r w:rsidR="00AD3775" w:rsidRPr="00280AB5">
        <w:rPr>
          <w:rFonts w:cs="Times New Roman"/>
          <w:lang w:eastAsia="ru-RU"/>
        </w:rPr>
        <w:t>»</w:t>
      </w:r>
      <w:r w:rsidR="004F09B4">
        <w:rPr>
          <w:rFonts w:cs="Times New Roman"/>
          <w:lang w:val="en-US" w:eastAsia="ru-RU"/>
        </w:rPr>
        <w:t xml:space="preserve"> [</w:t>
      </w:r>
      <w:r w:rsidR="004F09B4">
        <w:rPr>
          <w:rFonts w:cs="Times New Roman"/>
          <w:lang w:eastAsia="ru-RU"/>
        </w:rPr>
        <w:t>5</w:t>
      </w:r>
      <w:r w:rsidR="004F09B4">
        <w:rPr>
          <w:rFonts w:cs="Times New Roman"/>
          <w:lang w:val="en-US" w:eastAsia="ru-RU"/>
        </w:rPr>
        <w:t>,</w:t>
      </w:r>
      <w:r w:rsidR="004F09B4">
        <w:rPr>
          <w:rFonts w:cs="Times New Roman"/>
          <w:lang w:eastAsia="ru-RU"/>
        </w:rPr>
        <w:t xml:space="preserve"> с. 76</w:t>
      </w:r>
      <w:r w:rsidR="004F09B4">
        <w:rPr>
          <w:rFonts w:cs="Times New Roman"/>
          <w:lang w:val="en-US" w:eastAsia="ru-RU"/>
        </w:rPr>
        <w:t>]</w:t>
      </w:r>
      <w:r w:rsidRPr="00280AB5">
        <w:rPr>
          <w:rFonts w:cs="Times New Roman"/>
          <w:lang w:eastAsia="ru-RU"/>
        </w:rPr>
        <w:t>. В Советском Союзе гомосексуальные отношения признавались преступлением. В Российской Федерации мужеложство было декриминализовано в 1993 году</w:t>
      </w:r>
      <w:r w:rsidR="004F09B4">
        <w:rPr>
          <w:rFonts w:cs="Times New Roman"/>
          <w:lang w:val="en-US" w:eastAsia="ru-RU"/>
        </w:rPr>
        <w:t xml:space="preserve"> [</w:t>
      </w:r>
      <w:r w:rsidR="004F09B4">
        <w:rPr>
          <w:rFonts w:cs="Times New Roman"/>
          <w:lang w:eastAsia="ru-RU"/>
        </w:rPr>
        <w:t>6</w:t>
      </w:r>
      <w:r w:rsidR="004F09B4">
        <w:rPr>
          <w:rFonts w:cs="Times New Roman"/>
          <w:lang w:val="en-US" w:eastAsia="ru-RU"/>
        </w:rPr>
        <w:t>,</w:t>
      </w:r>
      <w:r w:rsidR="004F09B4">
        <w:rPr>
          <w:rFonts w:cs="Times New Roman"/>
          <w:lang w:eastAsia="ru-RU"/>
        </w:rPr>
        <w:t xml:space="preserve"> с. 789</w:t>
      </w:r>
      <w:r w:rsidR="004F09B4">
        <w:rPr>
          <w:rFonts w:cs="Times New Roman"/>
          <w:lang w:val="en-US" w:eastAsia="ru-RU"/>
        </w:rPr>
        <w:t>]</w:t>
      </w:r>
      <w:r w:rsidRPr="00280AB5">
        <w:rPr>
          <w:rFonts w:cs="Times New Roman"/>
          <w:lang w:eastAsia="ru-RU"/>
        </w:rPr>
        <w:t xml:space="preserve"> путем внесения изменения в ст.121 Уголовного кодекса РСФСР. Действующий Уголовный кодекс РФ мужеложство преступлением не считает.</w:t>
      </w:r>
    </w:p>
    <w:p w:rsidR="008A04D9" w:rsidRPr="00280AB5" w:rsidRDefault="008A04D9" w:rsidP="00F86DAE">
      <w:pPr>
        <w:rPr>
          <w:rFonts w:cs="Times New Roman"/>
          <w:lang w:eastAsia="ru-RU"/>
        </w:rPr>
      </w:pPr>
      <w:r w:rsidRPr="00280AB5">
        <w:rPr>
          <w:rFonts w:cs="Times New Roman"/>
          <w:lang w:eastAsia="ru-RU"/>
        </w:rPr>
        <w:t>Российское семейное право признает лишь разнополые браки.</w:t>
      </w:r>
      <w:r w:rsidR="00B661E0">
        <w:rPr>
          <w:rFonts w:cs="Times New Roman"/>
          <w:lang w:eastAsia="ru-RU"/>
        </w:rPr>
        <w:t xml:space="preserve"> </w:t>
      </w:r>
      <w:r w:rsidRPr="00280AB5">
        <w:rPr>
          <w:rFonts w:cs="Times New Roman"/>
          <w:lang w:eastAsia="ru-RU"/>
        </w:rPr>
        <w:t>Российский законодатель</w:t>
      </w:r>
      <w:r w:rsidR="00B661E0">
        <w:rPr>
          <w:rFonts w:cs="Times New Roman"/>
          <w:lang w:eastAsia="ru-RU"/>
        </w:rPr>
        <w:t xml:space="preserve"> </w:t>
      </w:r>
      <w:r w:rsidRPr="00280AB5">
        <w:rPr>
          <w:rFonts w:cs="Times New Roman"/>
          <w:lang w:eastAsia="ru-RU"/>
        </w:rPr>
        <w:t xml:space="preserve">закрепил принадлежность лиц, вступающих в брак, к разному полу, как обязательное условие брачного союза (п. 1 ст. 12 Семейного кодекса РФ). </w:t>
      </w:r>
    </w:p>
    <w:p w:rsidR="008A04D9" w:rsidRPr="00280AB5" w:rsidRDefault="008A04D9" w:rsidP="00F86DAE">
      <w:pPr>
        <w:rPr>
          <w:rFonts w:cs="Times New Roman"/>
          <w:lang w:eastAsia="ru-RU"/>
        </w:rPr>
      </w:pPr>
      <w:r w:rsidRPr="00280AB5">
        <w:rPr>
          <w:rFonts w:cs="Times New Roman"/>
          <w:lang w:eastAsia="ru-RU"/>
        </w:rPr>
        <w:t xml:space="preserve">Отношение российского государства по вопросу однополых браков было отражено в Определении Конституционного Суда РФ от 16 ноября 2006 г. </w:t>
      </w:r>
      <w:r w:rsidR="00AD3775" w:rsidRPr="00280AB5">
        <w:rPr>
          <w:rFonts w:cs="Times New Roman"/>
          <w:lang w:eastAsia="ru-RU"/>
        </w:rPr>
        <w:t>«</w:t>
      </w:r>
      <w:r w:rsidRPr="00280AB5">
        <w:rPr>
          <w:rFonts w:cs="Times New Roman"/>
          <w:lang w:eastAsia="ru-RU"/>
        </w:rPr>
        <w:t>Об отказе в принятии к рассмотрению жалобы гражданина Э.</w:t>
      </w:r>
      <w:r w:rsidR="007C6305">
        <w:rPr>
          <w:rFonts w:cs="Times New Roman"/>
          <w:lang w:eastAsia="ru-RU"/>
        </w:rPr>
        <w:t> </w:t>
      </w:r>
      <w:r w:rsidRPr="00280AB5">
        <w:rPr>
          <w:rFonts w:cs="Times New Roman"/>
          <w:lang w:eastAsia="ru-RU"/>
        </w:rPr>
        <w:t>Мурзина на нарушение его конституционных прав пунктом 1 статьи 12 Семейного кодекса Российской</w:t>
      </w:r>
      <w:r w:rsidR="00B661E0">
        <w:rPr>
          <w:rFonts w:cs="Times New Roman"/>
          <w:lang w:eastAsia="ru-RU"/>
        </w:rPr>
        <w:t xml:space="preserve"> </w:t>
      </w:r>
      <w:r w:rsidRPr="00280AB5">
        <w:rPr>
          <w:rFonts w:cs="Times New Roman"/>
          <w:lang w:eastAsia="ru-RU"/>
        </w:rPr>
        <w:t>Федерации</w:t>
      </w:r>
      <w:r w:rsidR="00AD3775" w:rsidRPr="00280AB5">
        <w:rPr>
          <w:rFonts w:cs="Times New Roman"/>
          <w:lang w:eastAsia="ru-RU"/>
        </w:rPr>
        <w:t>»</w:t>
      </w:r>
      <w:r w:rsidR="004F09B4">
        <w:rPr>
          <w:rFonts w:cs="Times New Roman"/>
          <w:lang w:val="en-US" w:eastAsia="ru-RU"/>
        </w:rPr>
        <w:t xml:space="preserve"> [</w:t>
      </w:r>
      <w:r w:rsidR="004F09B4">
        <w:rPr>
          <w:rFonts w:cs="Times New Roman"/>
          <w:lang w:eastAsia="ru-RU"/>
        </w:rPr>
        <w:t>7</w:t>
      </w:r>
      <w:r w:rsidR="004F09B4">
        <w:rPr>
          <w:rFonts w:cs="Times New Roman"/>
          <w:lang w:val="en-US" w:eastAsia="ru-RU"/>
        </w:rPr>
        <w:t>]</w:t>
      </w:r>
      <w:r w:rsidRPr="00280AB5">
        <w:rPr>
          <w:rFonts w:cs="Times New Roman"/>
          <w:lang w:eastAsia="ru-RU"/>
        </w:rPr>
        <w:t>. Конституционный Суд РФ установил, что данная норма не нарушает прав и свобод человека и гражданина, поскольку традиционно брак рассматривается как биологический союз мужчины и женщины и направлен на создание семьи, а одно из предназначений семьи – рождение и воспитание детей. А также, по мнению Конституционного Суда РФ, легализация однополых союзов не будет способствовать решению демографической проблемы на территории России.</w:t>
      </w:r>
    </w:p>
    <w:p w:rsidR="008A04D9" w:rsidRPr="00280AB5" w:rsidRDefault="008A04D9" w:rsidP="00F86DAE">
      <w:pPr>
        <w:rPr>
          <w:rFonts w:cs="Times New Roman"/>
          <w:lang w:eastAsia="ru-RU"/>
        </w:rPr>
      </w:pPr>
      <w:r w:rsidRPr="00280AB5">
        <w:rPr>
          <w:rFonts w:cs="Times New Roman"/>
          <w:lang w:eastAsia="ru-RU"/>
        </w:rPr>
        <w:t xml:space="preserve">Защита прав ребенка в современной России относится к числу наиболее актуальных проблем, порожденных явным неблагополучием в положении несовершеннолетних детей как в обществе, так и в семье. </w:t>
      </w:r>
    </w:p>
    <w:p w:rsidR="008A04D9" w:rsidRPr="00280AB5" w:rsidRDefault="008A04D9" w:rsidP="00F86DAE">
      <w:pPr>
        <w:rPr>
          <w:rFonts w:cs="Times New Roman"/>
          <w:lang w:eastAsia="ru-RU"/>
        </w:rPr>
      </w:pPr>
      <w:r w:rsidRPr="00280AB5">
        <w:rPr>
          <w:rFonts w:cs="Times New Roman"/>
          <w:lang w:eastAsia="ru-RU"/>
        </w:rPr>
        <w:t xml:space="preserve">Ребенком признается лицо в возрасте до 18 лет. Данное понятие, определенное в п.1 статьи 54 Семейного кодекса Российской Федерации соответствует статье 1 Конвенции ООН </w:t>
      </w:r>
      <w:r w:rsidR="00AD3775" w:rsidRPr="00280AB5">
        <w:rPr>
          <w:rFonts w:cs="Times New Roman"/>
          <w:lang w:eastAsia="ru-RU"/>
        </w:rPr>
        <w:t>«</w:t>
      </w:r>
      <w:r w:rsidRPr="00280AB5">
        <w:rPr>
          <w:rFonts w:cs="Times New Roman"/>
          <w:lang w:eastAsia="ru-RU"/>
        </w:rPr>
        <w:t>О правах ребенка</w:t>
      </w:r>
      <w:r w:rsidR="00AD3775" w:rsidRPr="00280AB5">
        <w:rPr>
          <w:rFonts w:cs="Times New Roman"/>
          <w:lang w:eastAsia="ru-RU"/>
        </w:rPr>
        <w:t>»</w:t>
      </w:r>
      <w:r w:rsidRPr="00280AB5">
        <w:rPr>
          <w:rFonts w:cs="Times New Roman"/>
          <w:lang w:eastAsia="ru-RU"/>
        </w:rPr>
        <w:t>, к которой Россия присоединилась 19 сентября 1990 года</w:t>
      </w:r>
      <w:r w:rsidR="004F09B4">
        <w:rPr>
          <w:rFonts w:cs="Times New Roman"/>
          <w:lang w:val="en-US" w:eastAsia="ru-RU"/>
        </w:rPr>
        <w:t xml:space="preserve"> [</w:t>
      </w:r>
      <w:r w:rsidR="004F09B4">
        <w:rPr>
          <w:rFonts w:cs="Times New Roman"/>
          <w:lang w:eastAsia="ru-RU"/>
        </w:rPr>
        <w:t>8</w:t>
      </w:r>
      <w:r w:rsidR="004F09B4">
        <w:rPr>
          <w:rFonts w:cs="Times New Roman"/>
          <w:lang w:val="en-US" w:eastAsia="ru-RU"/>
        </w:rPr>
        <w:t>]</w:t>
      </w:r>
      <w:r w:rsidRPr="00280AB5">
        <w:rPr>
          <w:rFonts w:cs="Times New Roman"/>
          <w:lang w:eastAsia="ru-RU"/>
        </w:rPr>
        <w:t>. Нормы международного права и Семейного кодекса РФ считают ребенка самостоятельной личностью наделенной соответствующими правами. Каждый ребенок как гражданин имеет право на охрану его детства, особенно в первые годы жизни, которая возлагается на родителей или лиц их замещающих, либо на органы опеки и попечительства.</w:t>
      </w:r>
    </w:p>
    <w:p w:rsidR="008A04D9" w:rsidRPr="00280AB5" w:rsidRDefault="008A04D9" w:rsidP="00F86DAE">
      <w:pPr>
        <w:rPr>
          <w:rFonts w:cs="Times New Roman"/>
          <w:lang w:eastAsia="ru-RU"/>
        </w:rPr>
      </w:pPr>
      <w:r w:rsidRPr="00280AB5">
        <w:rPr>
          <w:rFonts w:cs="Times New Roman"/>
          <w:lang w:eastAsia="ru-RU"/>
        </w:rPr>
        <w:t>Общеизвестно, что интересы ребенка в семье могут пострадать по причине существования между родителями различного рода конфликтов, в том числе и по поводу семейного воспитания. При этом в результате развода родителей чаще всего страдают несовершеннолетние дети. Таким образом, родители, призванные защищать интересы детей, сами же и являются нарушителями этих прав.</w:t>
      </w:r>
    </w:p>
    <w:p w:rsidR="008A04D9" w:rsidRPr="00280AB5" w:rsidRDefault="008A04D9" w:rsidP="00F86DAE">
      <w:pPr>
        <w:rPr>
          <w:rFonts w:cs="Times New Roman"/>
          <w:lang w:eastAsia="ru-RU"/>
        </w:rPr>
      </w:pPr>
      <w:r w:rsidRPr="00280AB5">
        <w:rPr>
          <w:rFonts w:cs="Times New Roman"/>
          <w:lang w:eastAsia="ru-RU"/>
        </w:rPr>
        <w:t xml:space="preserve">Проблема жестокого обращения с детьми – одна из тех проблем, которая требует незамедлительного решения. Понятие </w:t>
      </w:r>
      <w:r w:rsidR="00AD3775" w:rsidRPr="00280AB5">
        <w:rPr>
          <w:rFonts w:cs="Times New Roman"/>
          <w:lang w:eastAsia="ru-RU"/>
        </w:rPr>
        <w:t>«</w:t>
      </w:r>
      <w:r w:rsidRPr="00280AB5">
        <w:rPr>
          <w:rFonts w:cs="Times New Roman"/>
          <w:lang w:eastAsia="ru-RU"/>
        </w:rPr>
        <w:t>жестокое обращение с детьми</w:t>
      </w:r>
      <w:r w:rsidR="00AD3775" w:rsidRPr="00280AB5">
        <w:rPr>
          <w:rFonts w:cs="Times New Roman"/>
          <w:lang w:eastAsia="ru-RU"/>
        </w:rPr>
        <w:t>»</w:t>
      </w:r>
      <w:r w:rsidRPr="00280AB5">
        <w:rPr>
          <w:rFonts w:cs="Times New Roman"/>
          <w:lang w:eastAsia="ru-RU"/>
        </w:rPr>
        <w:t xml:space="preserve"> включает все формы физического и психического насилия, причинение побоев, нанесение оскорблений, невнимательное и небрежное обращение, эксплуатацию, сексуальное посягательство на ребенка. В цивилизованном обществе не должно быть места телесным наказаниям, оскорблениям и унижениям детей.</w:t>
      </w:r>
    </w:p>
    <w:p w:rsidR="008A04D9" w:rsidRPr="00280AB5" w:rsidRDefault="008A04D9" w:rsidP="00F86DAE">
      <w:pPr>
        <w:rPr>
          <w:rFonts w:cs="Times New Roman"/>
          <w:lang w:eastAsia="ru-RU"/>
        </w:rPr>
      </w:pPr>
      <w:r w:rsidRPr="00280AB5">
        <w:rPr>
          <w:rFonts w:cs="Times New Roman"/>
          <w:lang w:eastAsia="ru-RU"/>
        </w:rPr>
        <w:t>К сожалению, законодательные гарантии в Российской Федерации далеко не всегда обеспечивают каждому ребенку право на воспитание в семье. Доказательством тому служат возросшие безнадзорность, беспризорность и преступность несовершеннолетних. Сегодня в специальных государственных воспитательных учреждениях находится более 450 тыс. несовершеннолетних, причем 90</w:t>
      </w:r>
      <w:r w:rsidR="00280AB5">
        <w:rPr>
          <w:rFonts w:cs="Times New Roman"/>
          <w:lang w:eastAsia="ru-RU"/>
        </w:rPr>
        <w:t> %</w:t>
      </w:r>
      <w:r w:rsidRPr="00280AB5">
        <w:rPr>
          <w:rFonts w:cs="Times New Roman"/>
          <w:lang w:eastAsia="ru-RU"/>
        </w:rPr>
        <w:t xml:space="preserve"> из них имеют живых родителей, которые уклоняются от воспитания детей, лишены родительских прав или находятся в местах лишения свободы</w:t>
      </w:r>
      <w:r w:rsidR="004F09B4">
        <w:rPr>
          <w:rFonts w:cs="Times New Roman"/>
          <w:lang w:val="en-US" w:eastAsia="ru-RU"/>
        </w:rPr>
        <w:t xml:space="preserve"> [</w:t>
      </w:r>
      <w:r w:rsidR="004F09B4">
        <w:rPr>
          <w:rFonts w:cs="Times New Roman"/>
          <w:lang w:eastAsia="ru-RU"/>
        </w:rPr>
        <w:t>9</w:t>
      </w:r>
      <w:r w:rsidR="004F09B4">
        <w:rPr>
          <w:rFonts w:cs="Times New Roman"/>
          <w:lang w:val="en-US" w:eastAsia="ru-RU"/>
        </w:rPr>
        <w:t>,</w:t>
      </w:r>
      <w:r w:rsidR="004F09B4">
        <w:rPr>
          <w:rFonts w:cs="Times New Roman"/>
          <w:lang w:eastAsia="ru-RU"/>
        </w:rPr>
        <w:t xml:space="preserve"> с. 24</w:t>
      </w:r>
      <w:r w:rsidR="004F09B4">
        <w:rPr>
          <w:rFonts w:cs="Times New Roman"/>
          <w:lang w:val="en-US" w:eastAsia="ru-RU"/>
        </w:rPr>
        <w:t>]</w:t>
      </w:r>
      <w:r w:rsidRPr="00280AB5">
        <w:rPr>
          <w:rFonts w:cs="Times New Roman"/>
          <w:lang w:eastAsia="ru-RU"/>
        </w:rPr>
        <w:t>.</w:t>
      </w:r>
    </w:p>
    <w:p w:rsidR="008A04D9" w:rsidRPr="007719C1" w:rsidRDefault="008A04D9" w:rsidP="00F86DAE">
      <w:pPr>
        <w:rPr>
          <w:rFonts w:cs="Times New Roman"/>
          <w:spacing w:val="-2"/>
          <w:lang w:eastAsia="ru-RU"/>
        </w:rPr>
      </w:pPr>
      <w:r w:rsidRPr="007719C1">
        <w:rPr>
          <w:rFonts w:cs="Times New Roman"/>
          <w:spacing w:val="-2"/>
          <w:lang w:eastAsia="ru-RU"/>
        </w:rPr>
        <w:t>На сегодняшний день также остро стоит вопрос о защите имущественных прав детей. В настоящее время имущественные отношения несовершеннолетних детей и их родителей регулируется не только гражданским законодательством, но и многими другими нормативно-правовыми актами. Семейный кодекс РФ регулирует лишь обязательства по материальному содержанию несовершеннолетних или совершеннолетних нетрудоспособных детей, что не позволяет разрешить конкретно возникший спор. Как свидетельствует статистика, уклонение от уплаты алиментов составляет 60</w:t>
      </w:r>
      <w:r w:rsidR="00280AB5" w:rsidRPr="007719C1">
        <w:rPr>
          <w:rFonts w:cs="Times New Roman"/>
          <w:spacing w:val="-2"/>
          <w:lang w:eastAsia="ru-RU"/>
        </w:rPr>
        <w:t> %</w:t>
      </w:r>
      <w:r w:rsidRPr="007719C1">
        <w:rPr>
          <w:rFonts w:cs="Times New Roman"/>
          <w:spacing w:val="-2"/>
          <w:lang w:eastAsia="ru-RU"/>
        </w:rPr>
        <w:t xml:space="preserve"> от всех видов посягательств на права несовершеннолетних</w:t>
      </w:r>
      <w:r w:rsidR="004F09B4" w:rsidRPr="007719C1">
        <w:rPr>
          <w:rFonts w:cs="Times New Roman"/>
          <w:spacing w:val="-2"/>
          <w:lang w:val="en-US" w:eastAsia="ru-RU"/>
        </w:rPr>
        <w:t xml:space="preserve"> [</w:t>
      </w:r>
      <w:r w:rsidR="004F09B4" w:rsidRPr="007719C1">
        <w:rPr>
          <w:rFonts w:cs="Times New Roman"/>
          <w:spacing w:val="-2"/>
          <w:lang w:eastAsia="ru-RU"/>
        </w:rPr>
        <w:t>10</w:t>
      </w:r>
      <w:r w:rsidR="004F09B4" w:rsidRPr="007719C1">
        <w:rPr>
          <w:rFonts w:cs="Times New Roman"/>
          <w:spacing w:val="-2"/>
          <w:lang w:val="en-US" w:eastAsia="ru-RU"/>
        </w:rPr>
        <w:t>,</w:t>
      </w:r>
      <w:r w:rsidR="004F09B4" w:rsidRPr="007719C1">
        <w:rPr>
          <w:rFonts w:cs="Times New Roman"/>
          <w:spacing w:val="-2"/>
          <w:lang w:eastAsia="ru-RU"/>
        </w:rPr>
        <w:t xml:space="preserve"> с. 195</w:t>
      </w:r>
      <w:r w:rsidR="004F09B4" w:rsidRPr="007719C1">
        <w:rPr>
          <w:rFonts w:cs="Times New Roman"/>
          <w:spacing w:val="-2"/>
          <w:lang w:val="en-US" w:eastAsia="ru-RU"/>
        </w:rPr>
        <w:t>]</w:t>
      </w:r>
      <w:r w:rsidRPr="007719C1">
        <w:rPr>
          <w:rFonts w:cs="Times New Roman"/>
          <w:spacing w:val="-2"/>
          <w:lang w:eastAsia="ru-RU"/>
        </w:rPr>
        <w:t>.</w:t>
      </w:r>
    </w:p>
    <w:p w:rsidR="008A04D9" w:rsidRPr="00280AB5" w:rsidRDefault="008A04D9" w:rsidP="00F86DAE">
      <w:pPr>
        <w:rPr>
          <w:rFonts w:cs="Times New Roman"/>
          <w:lang w:eastAsia="ru-RU"/>
        </w:rPr>
      </w:pPr>
      <w:r w:rsidRPr="00280AB5">
        <w:rPr>
          <w:rFonts w:cs="Times New Roman"/>
          <w:lang w:eastAsia="ru-RU"/>
        </w:rPr>
        <w:t>В этом плане может быть учтен опыт других стран по обеспечению гарантий получения несовершеннолетними детьми алиментов от родителей. Например, в интересах детей предусмотрен узуфрукт на имущество алиментнообязанного родителя в Италии, Франции, Испании</w:t>
      </w:r>
      <w:r w:rsidR="004F09B4">
        <w:rPr>
          <w:rFonts w:cs="Times New Roman"/>
          <w:lang w:val="en-US" w:eastAsia="ru-RU"/>
        </w:rPr>
        <w:t xml:space="preserve"> [</w:t>
      </w:r>
      <w:r w:rsidR="004F09B4">
        <w:rPr>
          <w:rFonts w:cs="Times New Roman"/>
          <w:lang w:eastAsia="ru-RU"/>
        </w:rPr>
        <w:t>11</w:t>
      </w:r>
      <w:r w:rsidR="004F09B4">
        <w:rPr>
          <w:rFonts w:cs="Times New Roman"/>
          <w:lang w:val="en-US" w:eastAsia="ru-RU"/>
        </w:rPr>
        <w:t>,</w:t>
      </w:r>
      <w:r w:rsidR="004F09B4">
        <w:rPr>
          <w:rFonts w:cs="Times New Roman"/>
          <w:lang w:eastAsia="ru-RU"/>
        </w:rPr>
        <w:t xml:space="preserve"> с. 161</w:t>
      </w:r>
      <w:r w:rsidR="004F09B4">
        <w:rPr>
          <w:rFonts w:cs="Times New Roman"/>
          <w:lang w:val="en-US" w:eastAsia="ru-RU"/>
        </w:rPr>
        <w:t>]</w:t>
      </w:r>
      <w:r w:rsidRPr="00280AB5">
        <w:rPr>
          <w:rFonts w:cs="Times New Roman"/>
          <w:lang w:eastAsia="ru-RU"/>
        </w:rPr>
        <w:t xml:space="preserve">. </w:t>
      </w:r>
    </w:p>
    <w:p w:rsidR="008A04D9" w:rsidRPr="00280AB5" w:rsidRDefault="008A04D9" w:rsidP="00F86DAE">
      <w:pPr>
        <w:rPr>
          <w:rFonts w:cs="Times New Roman"/>
          <w:lang w:eastAsia="ru-RU"/>
        </w:rPr>
      </w:pPr>
      <w:r w:rsidRPr="00280AB5">
        <w:rPr>
          <w:rFonts w:cs="Times New Roman"/>
          <w:lang w:eastAsia="ru-RU"/>
        </w:rPr>
        <w:t>В Германии допускается выделение в собственность детям части имущества родителей. В Италии предусмотрено создание семейного имущественного фонда, предназначенного исключительно для удовлетворения потребностей несовершеннолетних детей</w:t>
      </w:r>
      <w:r w:rsidR="004F09B4">
        <w:rPr>
          <w:rFonts w:cs="Times New Roman"/>
          <w:lang w:val="en-US" w:eastAsia="ru-RU"/>
        </w:rPr>
        <w:t xml:space="preserve"> [12,</w:t>
      </w:r>
      <w:r w:rsidR="004F09B4">
        <w:rPr>
          <w:rFonts w:cs="Times New Roman"/>
          <w:lang w:eastAsia="ru-RU"/>
        </w:rPr>
        <w:t xml:space="preserve"> с. 78–79</w:t>
      </w:r>
      <w:r w:rsidR="004F09B4">
        <w:rPr>
          <w:rFonts w:cs="Times New Roman"/>
          <w:lang w:val="en-US" w:eastAsia="ru-RU"/>
        </w:rPr>
        <w:t>]</w:t>
      </w:r>
      <w:r w:rsidRPr="00280AB5">
        <w:rPr>
          <w:rFonts w:cs="Times New Roman"/>
          <w:lang w:eastAsia="ru-RU"/>
        </w:rPr>
        <w:t>. В ряде государств созданы государственные алиментные фонды, предназначенные для выплаты денежных средств на содержание детей на период розыска их родителей, уклоняющихся от уплаты алиментов.</w:t>
      </w:r>
    </w:p>
    <w:p w:rsidR="008A04D9" w:rsidRPr="00280AB5" w:rsidRDefault="008A04D9" w:rsidP="00F86DAE">
      <w:pPr>
        <w:rPr>
          <w:rFonts w:cs="Times New Roman"/>
          <w:lang w:eastAsia="ru-RU"/>
        </w:rPr>
      </w:pPr>
      <w:r w:rsidRPr="00280AB5">
        <w:rPr>
          <w:rFonts w:cs="Times New Roman"/>
          <w:lang w:eastAsia="ru-RU"/>
        </w:rPr>
        <w:t xml:space="preserve">Подобный фонд в 1984 году был учрежден в СССР. Постановлением Совета Министров СССР </w:t>
      </w:r>
      <w:r w:rsidR="009A588D">
        <w:rPr>
          <w:rFonts w:cs="Times New Roman"/>
          <w:lang w:eastAsia="ru-RU"/>
        </w:rPr>
        <w:t>№ </w:t>
      </w:r>
      <w:r w:rsidRPr="00280AB5">
        <w:rPr>
          <w:rFonts w:cs="Times New Roman"/>
          <w:lang w:eastAsia="ru-RU"/>
        </w:rPr>
        <w:t>134 от 6 февраля 1984 г. были введены временные пособия на несовершеннолетних детей в период розыска их родителей, уклоняющихся от уплаты алиментов</w:t>
      </w:r>
      <w:r w:rsidR="004F09B4">
        <w:rPr>
          <w:rFonts w:cs="Times New Roman"/>
          <w:lang w:val="en-US" w:eastAsia="ru-RU"/>
        </w:rPr>
        <w:t xml:space="preserve"> [</w:t>
      </w:r>
      <w:r w:rsidR="004F09B4">
        <w:rPr>
          <w:rFonts w:cs="Times New Roman"/>
          <w:lang w:eastAsia="ru-RU"/>
        </w:rPr>
        <w:t>13</w:t>
      </w:r>
      <w:r w:rsidR="004F09B4">
        <w:rPr>
          <w:rFonts w:cs="Times New Roman"/>
          <w:lang w:val="en-US" w:eastAsia="ru-RU"/>
        </w:rPr>
        <w:t>,</w:t>
      </w:r>
      <w:r w:rsidR="004F09B4">
        <w:rPr>
          <w:rFonts w:cs="Times New Roman"/>
          <w:lang w:eastAsia="ru-RU"/>
        </w:rPr>
        <w:t xml:space="preserve"> с. 17</w:t>
      </w:r>
      <w:r w:rsidR="004F09B4">
        <w:rPr>
          <w:rFonts w:cs="Times New Roman"/>
          <w:lang w:val="en-US" w:eastAsia="ru-RU"/>
        </w:rPr>
        <w:t>]</w:t>
      </w:r>
      <w:r w:rsidRPr="00280AB5">
        <w:rPr>
          <w:rFonts w:cs="Times New Roman"/>
          <w:lang w:eastAsia="ru-RU"/>
        </w:rPr>
        <w:t>. Этот фонд прекратил свое существование вместе с СССР. В настоящее время необходимо рассмотреть вопрос о возрождении такого фонда в Российской Федерации.</w:t>
      </w:r>
    </w:p>
    <w:p w:rsidR="008A04D9" w:rsidRPr="00280AB5" w:rsidRDefault="008A04D9" w:rsidP="00F86DAE">
      <w:pPr>
        <w:rPr>
          <w:rFonts w:cs="Times New Roman"/>
          <w:lang w:eastAsia="ru-RU"/>
        </w:rPr>
      </w:pPr>
      <w:r w:rsidRPr="00280AB5">
        <w:rPr>
          <w:rFonts w:cs="Times New Roman"/>
          <w:lang w:eastAsia="ru-RU"/>
        </w:rPr>
        <w:t>Таким образом, круг проблем современного семейного права России довольно широк. Государственной Думе Российской Федерации и органам законодательной власти субъектов Российской Федерации необходимо продолжать работу по дальнейшему совершенствованию семейного законодательства Российской Федерации.</w:t>
      </w:r>
    </w:p>
    <w:p w:rsidR="00E3362C" w:rsidRPr="00280AB5" w:rsidRDefault="003D32B3" w:rsidP="00E3362C">
      <w:pPr>
        <w:pStyle w:val="afd"/>
        <w:rPr>
          <w:rFonts w:eastAsia="Calibri"/>
        </w:rPr>
      </w:pPr>
      <w:r>
        <w:rPr>
          <w:rFonts w:eastAsia="Calibri"/>
        </w:rPr>
        <w:t>Библиографический список</w:t>
      </w:r>
    </w:p>
    <w:p w:rsidR="008A04D9" w:rsidRDefault="00E3362C" w:rsidP="00E3362C">
      <w:r w:rsidRPr="00280AB5">
        <w:rPr>
          <w:rFonts w:cs="Times New Roman"/>
        </w:rPr>
        <w:t>1.</w:t>
      </w:r>
      <w:r w:rsidRPr="00280AB5">
        <w:rPr>
          <w:rFonts w:cs="Times New Roman"/>
          <w:lang w:val="en-US"/>
        </w:rPr>
        <w:t> </w:t>
      </w:r>
      <w:r w:rsidRPr="002E0E4F">
        <w:t xml:space="preserve">Семейное право. Учебник /Под ред. П.В. Крашеннинникова. М., 2010. </w:t>
      </w:r>
    </w:p>
    <w:p w:rsidR="00E3362C" w:rsidRPr="00280AB5" w:rsidRDefault="00E3362C" w:rsidP="00E3362C">
      <w:pPr>
        <w:rPr>
          <w:rFonts w:cs="Times New Roman"/>
        </w:rPr>
      </w:pPr>
      <w:r>
        <w:t>2. </w:t>
      </w:r>
      <w:r w:rsidRPr="002E0E4F">
        <w:t xml:space="preserve">Конституции зарубежных стран./Сост. Дубровин В.Н. М.: Издательство </w:t>
      </w:r>
      <w:r>
        <w:t>«</w:t>
      </w:r>
      <w:r w:rsidRPr="002E0E4F">
        <w:t>Юрлитинформ</w:t>
      </w:r>
      <w:r>
        <w:t>»</w:t>
      </w:r>
      <w:r w:rsidR="004F09B4">
        <w:t>, 2003.</w:t>
      </w:r>
    </w:p>
    <w:p w:rsidR="00F86DAE" w:rsidRDefault="00E3362C" w:rsidP="00F86DAE">
      <w:r>
        <w:rPr>
          <w:rFonts w:cs="Times New Roman"/>
        </w:rPr>
        <w:t>3. </w:t>
      </w:r>
      <w:hyperlink r:id="rId117" w:history="1">
        <w:r w:rsidRPr="007C6305">
          <w:rPr>
            <w:rStyle w:val="af1"/>
            <w:color w:val="auto"/>
            <w:u w:val="none"/>
            <w:lang w:val="en-US"/>
          </w:rPr>
          <w:t>Top legislature amends law to allow all couples to have two children</w:t>
        </w:r>
      </w:hyperlink>
      <w:r w:rsidRPr="007C6305">
        <w:rPr>
          <w:rStyle w:val="reference-text"/>
          <w:lang w:val="en-US"/>
        </w:rPr>
        <w:t xml:space="preserve"> // </w:t>
      </w:r>
      <w:hyperlink r:id="rId118" w:tooltip="Синьхуа" w:history="1">
        <w:r w:rsidRPr="007C6305">
          <w:rPr>
            <w:rStyle w:val="af1"/>
            <w:color w:val="auto"/>
            <w:u w:val="none"/>
            <w:lang w:val="en-US"/>
          </w:rPr>
          <w:t>Xinhuanet</w:t>
        </w:r>
      </w:hyperlink>
      <w:r w:rsidRPr="007C6305">
        <w:rPr>
          <w:rStyle w:val="reference-text"/>
          <w:lang w:val="en-US"/>
        </w:rPr>
        <w:t>.</w:t>
      </w:r>
      <w:r w:rsidRPr="007C6305">
        <w:rPr>
          <w:lang w:val="en-US"/>
        </w:rPr>
        <w:t xml:space="preserve"> </w:t>
      </w:r>
      <w:r w:rsidRPr="007C6305">
        <w:t xml:space="preserve">2015-12-27 15:18:58 | </w:t>
      </w:r>
      <w:r w:rsidRPr="007C6305">
        <w:rPr>
          <w:lang w:val="en-US"/>
        </w:rPr>
        <w:t>Editor</w:t>
      </w:r>
      <w:r w:rsidRPr="007C6305">
        <w:t xml:space="preserve">: </w:t>
      </w:r>
      <w:r w:rsidRPr="007C6305">
        <w:rPr>
          <w:lang w:val="en-US"/>
        </w:rPr>
        <w:t>Tian</w:t>
      </w:r>
      <w:r w:rsidRPr="007C6305">
        <w:t xml:space="preserve"> </w:t>
      </w:r>
      <w:r w:rsidRPr="007C6305">
        <w:rPr>
          <w:lang w:val="en-US"/>
        </w:rPr>
        <w:t>Shaohu</w:t>
      </w:r>
      <w:r>
        <w:t>.</w:t>
      </w:r>
    </w:p>
    <w:p w:rsidR="00E3362C" w:rsidRDefault="00E3362C" w:rsidP="00F86DAE">
      <w:pPr>
        <w:rPr>
          <w:rFonts w:cs="Times New Roman"/>
        </w:rPr>
      </w:pPr>
      <w:r>
        <w:t>4. </w:t>
      </w:r>
      <w:r w:rsidRPr="002E0E4F">
        <w:t xml:space="preserve">Конституции зарубежных стран./Сост. Дубровин В.Н. М.: Издательство </w:t>
      </w:r>
      <w:r>
        <w:t>«</w:t>
      </w:r>
      <w:r w:rsidRPr="002E0E4F">
        <w:t>Юрлитинформ</w:t>
      </w:r>
      <w:r>
        <w:t>»</w:t>
      </w:r>
      <w:r w:rsidR="004F09B4">
        <w:t>, 2003.</w:t>
      </w:r>
    </w:p>
    <w:p w:rsidR="00E3362C" w:rsidRDefault="00E3362C" w:rsidP="00F86DAE">
      <w:pPr>
        <w:rPr>
          <w:rFonts w:cs="Times New Roman"/>
        </w:rPr>
      </w:pPr>
      <w:r>
        <w:rPr>
          <w:rFonts w:cs="Times New Roman"/>
        </w:rPr>
        <w:t>5. </w:t>
      </w:r>
      <w:r w:rsidRPr="002E0E4F">
        <w:t xml:space="preserve">Смирновская С.И. Конституционные предпосылки социально-правовой защиты семьи //20-летие Конституции Российской Федерации: практика реализации принципов конституционализма в условиях </w:t>
      </w:r>
      <w:r w:rsidRPr="004B6E7C">
        <w:t>развития российской п</w:t>
      </w:r>
      <w:r w:rsidR="004F09B4">
        <w:t>равовой традиции. Туапсе. 2013.</w:t>
      </w:r>
    </w:p>
    <w:p w:rsidR="00E3362C" w:rsidRDefault="00E3362C" w:rsidP="00F86DAE">
      <w:pPr>
        <w:rPr>
          <w:rFonts w:cs="Times New Roman"/>
        </w:rPr>
      </w:pPr>
      <w:r>
        <w:rPr>
          <w:rFonts w:cs="Times New Roman"/>
        </w:rPr>
        <w:t>6. </w:t>
      </w:r>
      <w:r w:rsidRPr="004B6E7C">
        <w:t xml:space="preserve">Солодовников В.В. Социально дезаптированная семья в контексте общественного мнения // Социс. 2004. </w:t>
      </w:r>
      <w:r w:rsidR="004F09B4">
        <w:t>№6.</w:t>
      </w:r>
    </w:p>
    <w:p w:rsidR="007D34B7" w:rsidRDefault="007D34B7" w:rsidP="00F86DAE">
      <w:r>
        <w:rPr>
          <w:rFonts w:cs="Times New Roman"/>
        </w:rPr>
        <w:t>7. </w:t>
      </w:r>
      <w:r w:rsidRPr="00DB0D34">
        <w:t xml:space="preserve">Закон РФ от 29.04.1993 г. </w:t>
      </w:r>
      <w:r>
        <w:t>«</w:t>
      </w:r>
      <w:r w:rsidRPr="00DB0D34">
        <w:t xml:space="preserve">О внесении изменений и дополнений в УК РСФСР, УПК РСФСР и Исправительно-трудовой кодекс РСФСР // Ведомости Съезда Народных Депутатов и Верховного Совета Российской Федерации. </w:t>
      </w:r>
      <w:r>
        <w:t>№ </w:t>
      </w:r>
      <w:r w:rsidR="004F09B4">
        <w:t>22.</w:t>
      </w:r>
    </w:p>
    <w:p w:rsidR="007D34B7" w:rsidRPr="00E3362C" w:rsidRDefault="007D34B7" w:rsidP="00F86DAE">
      <w:pPr>
        <w:rPr>
          <w:rFonts w:cs="Times New Roman"/>
        </w:rPr>
      </w:pPr>
      <w:r>
        <w:t>8. </w:t>
      </w:r>
      <w:r w:rsidRPr="00666F2D">
        <w:t xml:space="preserve">Определении Конституционного Суда РФ от 16 ноября 2006 г. </w:t>
      </w:r>
      <w:r>
        <w:t>«</w:t>
      </w:r>
      <w:r w:rsidRPr="00666F2D">
        <w:t>Об отказе в принятии к рассмотрению жалобы гражданина Э. Мурзина на нарушение его конституционных прав пунктом 1 статьи 12 Семейного кодекса Российской</w:t>
      </w:r>
      <w:r>
        <w:t xml:space="preserve"> </w:t>
      </w:r>
      <w:r w:rsidRPr="00666F2D">
        <w:t>Федерации</w:t>
      </w:r>
      <w:r>
        <w:t>» // Конституционное правосудие в странах СНГ и Балтии. 2007. № 5</w:t>
      </w:r>
      <w:r>
        <w:rPr>
          <w:rFonts w:cs="Times New Roman"/>
        </w:rPr>
        <w:t>.</w:t>
      </w:r>
    </w:p>
    <w:p w:rsidR="00F86DAE" w:rsidRDefault="007D34B7" w:rsidP="00F86DAE">
      <w:pPr>
        <w:rPr>
          <w:rFonts w:cs="Times New Roman"/>
        </w:rPr>
      </w:pPr>
      <w:r>
        <w:rPr>
          <w:rFonts w:cs="Times New Roman"/>
        </w:rPr>
        <w:t>9. </w:t>
      </w:r>
      <w:r w:rsidRPr="00DB0D34">
        <w:t xml:space="preserve">Конвенция ООН </w:t>
      </w:r>
      <w:r>
        <w:t>«</w:t>
      </w:r>
      <w:r w:rsidRPr="00DB0D34">
        <w:t>О правах ребенка</w:t>
      </w:r>
      <w:r>
        <w:t>»</w:t>
      </w:r>
      <w:r w:rsidRPr="00DB0D34">
        <w:t xml:space="preserve"> //Сборник международных договоров СССР. Выпуск </w:t>
      </w:r>
      <w:r w:rsidRPr="00DB0D34">
        <w:rPr>
          <w:lang w:val="en-US"/>
        </w:rPr>
        <w:t>XLVI</w:t>
      </w:r>
      <w:r w:rsidRPr="00DB0D34">
        <w:t>. 1993.</w:t>
      </w:r>
    </w:p>
    <w:p w:rsidR="007D34B7" w:rsidRDefault="007D34B7" w:rsidP="00F86DAE">
      <w:r>
        <w:rPr>
          <w:rFonts w:cs="Times New Roman"/>
        </w:rPr>
        <w:t>10. </w:t>
      </w:r>
      <w:r w:rsidRPr="003672AC">
        <w:t xml:space="preserve">Носова И.Ю. К проблеме нарушения прав ребенка //Семейное и жилищное право. 2009. </w:t>
      </w:r>
      <w:r>
        <w:t>№ </w:t>
      </w:r>
      <w:r w:rsidR="004F09B4">
        <w:t>6.</w:t>
      </w:r>
    </w:p>
    <w:p w:rsidR="007D34B7" w:rsidRDefault="007D34B7" w:rsidP="00F86DAE">
      <w:pPr>
        <w:rPr>
          <w:rFonts w:cs="Times New Roman"/>
        </w:rPr>
      </w:pPr>
      <w:r>
        <w:t>11. </w:t>
      </w:r>
      <w:r w:rsidRPr="003672AC">
        <w:t>Пудовочкин Ю.Е. Ответственность за преступления против несовершеннолетних. –</w:t>
      </w:r>
      <w:r>
        <w:t xml:space="preserve"> </w:t>
      </w:r>
      <w:r w:rsidRPr="003672AC">
        <w:t>СПб.:Юрид.</w:t>
      </w:r>
      <w:r>
        <w:t xml:space="preserve"> </w:t>
      </w:r>
      <w:r w:rsidR="004F09B4">
        <w:t>Центр Пресс, 2008.</w:t>
      </w:r>
    </w:p>
    <w:p w:rsidR="007D34B7" w:rsidRDefault="007D34B7" w:rsidP="00F86DAE">
      <w:r>
        <w:rPr>
          <w:rFonts w:cs="Times New Roman"/>
        </w:rPr>
        <w:t>12. </w:t>
      </w:r>
      <w:r>
        <w:t>Сакович О.М. Правоотношения супругов по зарубежному законодательству // Журнал рос</w:t>
      </w:r>
      <w:r w:rsidR="004F09B4">
        <w:t>сийского права. 2003. № 10.</w:t>
      </w:r>
    </w:p>
    <w:p w:rsidR="007D34B7" w:rsidRDefault="007D34B7" w:rsidP="00F86DAE">
      <w:pPr>
        <w:rPr>
          <w:rFonts w:cs="Times New Roman"/>
        </w:rPr>
      </w:pPr>
      <w:r>
        <w:t>13. Залесский В.В. Семейное право РФ и иностранных государств: основные инс</w:t>
      </w:r>
      <w:r w:rsidR="004F09B4">
        <w:t>титуты. –М.:ЮРИНФОРМЦЕНТ, 2004.</w:t>
      </w:r>
    </w:p>
    <w:p w:rsidR="007D34B7" w:rsidRDefault="007D34B7" w:rsidP="00F86DAE">
      <w:pPr>
        <w:rPr>
          <w:rFonts w:cs="Times New Roman"/>
        </w:rPr>
      </w:pPr>
      <w:r>
        <w:rPr>
          <w:rFonts w:cs="Times New Roman"/>
        </w:rPr>
        <w:t>14. </w:t>
      </w:r>
      <w:r>
        <w:t>Уенкова О.Г. К вопросу о защите имущественных прав детей при расторжении их родителями брака // Семейное и жилищное право. 209. № 1. С. 17.</w:t>
      </w:r>
    </w:p>
    <w:p w:rsidR="00F86DAE" w:rsidRPr="00280AB5" w:rsidRDefault="00F86DAE" w:rsidP="00C047A5">
      <w:pPr>
        <w:pStyle w:val="afe"/>
        <w:spacing w:before="1200"/>
      </w:pPr>
    </w:p>
    <w:p w:rsidR="008A04D9" w:rsidRPr="00280AB5" w:rsidRDefault="008A04D9" w:rsidP="00F86DAE">
      <w:pPr>
        <w:pStyle w:val="2"/>
        <w:jc w:val="right"/>
        <w:rPr>
          <w:b w:val="0"/>
        </w:rPr>
      </w:pPr>
      <w:bookmarkStart w:id="95" w:name="_Toc445717430"/>
      <w:r w:rsidRPr="00280AB5">
        <w:t>Мансуров Тимур Ильдарович</w:t>
      </w:r>
      <w:r w:rsidR="00F86DAE" w:rsidRPr="00280AB5">
        <w:t>,</w:t>
      </w:r>
      <w:r w:rsidR="00F86DAE" w:rsidRPr="00280AB5">
        <w:br/>
      </w:r>
      <w:r w:rsidRPr="00280AB5">
        <w:rPr>
          <w:b w:val="0"/>
        </w:rPr>
        <w:t>аспирант кафедры гражданского права</w:t>
      </w:r>
      <w:r w:rsidR="00F86DAE" w:rsidRPr="00280AB5">
        <w:rPr>
          <w:b w:val="0"/>
        </w:rPr>
        <w:t>,</w:t>
      </w:r>
      <w:r w:rsidR="00F86DAE" w:rsidRPr="00280AB5">
        <w:rPr>
          <w:b w:val="0"/>
        </w:rPr>
        <w:br/>
      </w:r>
      <w:r w:rsidRPr="00280AB5">
        <w:rPr>
          <w:b w:val="0"/>
        </w:rPr>
        <w:t>Московский университет им</w:t>
      </w:r>
      <w:r w:rsidR="00F86DAE" w:rsidRPr="00280AB5">
        <w:rPr>
          <w:b w:val="0"/>
        </w:rPr>
        <w:t>. С.Ю. Витте, г. Москва</w:t>
      </w:r>
      <w:bookmarkEnd w:id="95"/>
    </w:p>
    <w:p w:rsidR="008A04D9" w:rsidRPr="00280AB5" w:rsidRDefault="008A04D9" w:rsidP="00F86DAE">
      <w:pPr>
        <w:pStyle w:val="2"/>
      </w:pPr>
      <w:bookmarkStart w:id="96" w:name="_Toc445717431"/>
      <w:r w:rsidRPr="00280AB5">
        <w:t>СВОБОДА</w:t>
      </w:r>
      <w:r w:rsidR="00B661E0">
        <w:t xml:space="preserve"> </w:t>
      </w:r>
      <w:r w:rsidRPr="00280AB5">
        <w:t>ДОГ</w:t>
      </w:r>
      <w:r w:rsidR="00F86DAE" w:rsidRPr="00280AB5">
        <w:t>ОВОРА. НЕПОИМЕНОВАННЫЕ ДОГОВОРЫ</w:t>
      </w:r>
      <w:bookmarkEnd w:id="96"/>
    </w:p>
    <w:p w:rsidR="007719C1" w:rsidRPr="007719C1" w:rsidRDefault="007719C1" w:rsidP="007719C1">
      <w:pPr>
        <w:rPr>
          <w:rFonts w:cs="Times New Roman"/>
          <w:sz w:val="10"/>
          <w:szCs w:val="10"/>
          <w:lang w:eastAsia="ru-RU"/>
        </w:rPr>
      </w:pPr>
    </w:p>
    <w:p w:rsidR="008A04D9" w:rsidRPr="00280AB5" w:rsidRDefault="008A04D9" w:rsidP="00F86DAE">
      <w:pPr>
        <w:rPr>
          <w:rFonts w:cs="Times New Roman"/>
        </w:rPr>
      </w:pPr>
      <w:r w:rsidRPr="00280AB5">
        <w:rPr>
          <w:rFonts w:cs="Times New Roman"/>
        </w:rPr>
        <w:t xml:space="preserve">Свобода договора является одним из центральных, основополагающих принципов гражданского права, благодаря которому происходит развитие договорных отношений. Следует отметить, что рассматриваемый принцип закреплен и в Принципах международных коммерческих договоров (Принципах УНИДРУА) 1994 г. </w:t>
      </w:r>
    </w:p>
    <w:p w:rsidR="008A04D9" w:rsidRPr="00280AB5" w:rsidRDefault="008A04D9" w:rsidP="00F86DAE">
      <w:pPr>
        <w:rPr>
          <w:rFonts w:cs="Times New Roman"/>
        </w:rPr>
      </w:pPr>
      <w:r w:rsidRPr="00280AB5">
        <w:rPr>
          <w:rFonts w:cs="Times New Roman"/>
        </w:rPr>
        <w:t xml:space="preserve">Система гражданских договоров постоянно развивается. Появляются новые типы (виды, подвиды) договоров. Причина этого </w:t>
      </w:r>
      <w:r w:rsidR="0040007E">
        <w:rPr>
          <w:rFonts w:cs="Times New Roman"/>
        </w:rPr>
        <w:t>–</w:t>
      </w:r>
      <w:r w:rsidRPr="00280AB5">
        <w:rPr>
          <w:rFonts w:cs="Times New Roman"/>
        </w:rPr>
        <w:t xml:space="preserve"> в непрерывной эволюции экономического оборота, в развитии имущественных отношений, регулируемых договорным правом. </w:t>
      </w:r>
      <w:r w:rsidR="00AD3775" w:rsidRPr="00280AB5">
        <w:rPr>
          <w:rFonts w:cs="Times New Roman"/>
        </w:rPr>
        <w:t>«</w:t>
      </w:r>
      <w:r w:rsidRPr="00280AB5">
        <w:rPr>
          <w:rFonts w:cs="Times New Roman"/>
        </w:rPr>
        <w:t>Как только оборот принимает новые формы, так сразу же рождаются новые типы обязательств</w:t>
      </w:r>
      <w:r w:rsidR="00AD3775" w:rsidRPr="00280AB5">
        <w:rPr>
          <w:rFonts w:cs="Times New Roman"/>
        </w:rPr>
        <w:t>»</w:t>
      </w:r>
      <w:r w:rsidRPr="00280AB5">
        <w:rPr>
          <w:rFonts w:cs="Times New Roman"/>
          <w:vertAlign w:val="superscript"/>
        </w:rPr>
        <w:footnoteReference w:id="130"/>
      </w:r>
      <w:r w:rsidRPr="00280AB5">
        <w:rPr>
          <w:rFonts w:cs="Times New Roman"/>
        </w:rPr>
        <w:t>.</w:t>
      </w:r>
    </w:p>
    <w:p w:rsidR="008A04D9" w:rsidRPr="00280AB5" w:rsidRDefault="008A04D9" w:rsidP="00F86DAE">
      <w:pPr>
        <w:rPr>
          <w:rFonts w:cs="Times New Roman"/>
        </w:rPr>
      </w:pPr>
      <w:r w:rsidRPr="00280AB5">
        <w:rPr>
          <w:rFonts w:cs="Times New Roman"/>
        </w:rPr>
        <w:t>Принцип свободы договора раскрыт в</w:t>
      </w:r>
      <w:r w:rsidR="00B661E0">
        <w:rPr>
          <w:rFonts w:cs="Times New Roman"/>
        </w:rPr>
        <w:t xml:space="preserve"> </w:t>
      </w:r>
      <w:r w:rsidRPr="00280AB5">
        <w:rPr>
          <w:rFonts w:cs="Times New Roman"/>
        </w:rPr>
        <w:t>в ст. 421 Гражданского кодекса Российской Федерации (далее – ГК РФ). Толкуя ст. 421 ГК РФ буквально, в содержании свободы договора можно выделить три составляющие: свободу заключать или не заключать договор, свободу выбирать вид заключаемого договора (в том числе возможность заключения смешанного или непоименованного договора), свободу определять условия договора по своему усмотрению</w:t>
      </w:r>
      <w:r w:rsidRPr="00280AB5">
        <w:rPr>
          <w:rFonts w:cs="Times New Roman"/>
          <w:vertAlign w:val="superscript"/>
        </w:rPr>
        <w:footnoteReference w:id="131"/>
      </w:r>
      <w:r w:rsidRPr="00280AB5">
        <w:rPr>
          <w:rFonts w:cs="Times New Roman"/>
        </w:rPr>
        <w:t>.</w:t>
      </w:r>
    </w:p>
    <w:p w:rsidR="008A04D9" w:rsidRPr="00280AB5" w:rsidRDefault="008A04D9" w:rsidP="00F86DAE">
      <w:pPr>
        <w:rPr>
          <w:rFonts w:cs="Times New Roman"/>
        </w:rPr>
      </w:pPr>
      <w:r w:rsidRPr="00280AB5">
        <w:rPr>
          <w:rFonts w:cs="Times New Roman"/>
        </w:rPr>
        <w:t>В силу принципа свободы договора возникают смешанные (например, при включении в один договор условий о поставке материалов и подряда) и непоименованные договоры (отсутствующие в законе).</w:t>
      </w:r>
    </w:p>
    <w:p w:rsidR="008A04D9" w:rsidRPr="00280AB5" w:rsidRDefault="008A04D9" w:rsidP="00F86DAE">
      <w:pPr>
        <w:rPr>
          <w:rFonts w:cs="Times New Roman"/>
        </w:rPr>
      </w:pPr>
      <w:r w:rsidRPr="00280AB5">
        <w:rPr>
          <w:rFonts w:cs="Times New Roman"/>
        </w:rPr>
        <w:t xml:space="preserve">Стороны сделки могут заключить договор, как предусмотренный, так и не предусмотренный законом или иными правовыми актами (пп. 1 п. 1 ст. 8, п. 2 ст. 421 ГК РФ). В первом случае заключенный договор называется поименованным, во втором </w:t>
      </w:r>
      <w:r w:rsidR="0040007E">
        <w:rPr>
          <w:rFonts w:cs="Times New Roman"/>
        </w:rPr>
        <w:t>–</w:t>
      </w:r>
      <w:r w:rsidRPr="00280AB5">
        <w:rPr>
          <w:rFonts w:cs="Times New Roman"/>
        </w:rPr>
        <w:t xml:space="preserve"> непоименованным.</w:t>
      </w:r>
    </w:p>
    <w:p w:rsidR="008A04D9" w:rsidRPr="00280AB5" w:rsidRDefault="008A04D9" w:rsidP="00F86DAE">
      <w:pPr>
        <w:rPr>
          <w:rFonts w:cs="Times New Roman"/>
        </w:rPr>
      </w:pPr>
      <w:r w:rsidRPr="00280AB5">
        <w:rPr>
          <w:rFonts w:cs="Times New Roman"/>
        </w:rPr>
        <w:t>Непоименованный договор представляет собой соглашение, содержащее новые, не установленные законом, но и не противоречащие ему условия. Единственное существенное условие, обязательное при заключении непоименованного договора, это предмет, который стороны определяют по своему усмотрению.</w:t>
      </w:r>
    </w:p>
    <w:p w:rsidR="008A04D9" w:rsidRPr="00280AB5" w:rsidRDefault="008A04D9" w:rsidP="00F86DAE">
      <w:pPr>
        <w:rPr>
          <w:rFonts w:cs="Times New Roman"/>
        </w:rPr>
      </w:pPr>
      <w:r w:rsidRPr="00280AB5">
        <w:rPr>
          <w:rFonts w:cs="Times New Roman"/>
        </w:rPr>
        <w:t xml:space="preserve">На практике часто возникает вопрос о критерии разграничения смешанного и непоименованного договоров. Важно различать новизну конструкции и содержания, которые присущи непоименованным договорам, и необычные названия уже существующих договоров (инвестиционные и пр.). Стороны могут некритично воспроизводить экономические понятия (инвестиции, бизнес-проект и </w:t>
      </w:r>
      <w:r w:rsidR="00BD3117" w:rsidRPr="00280AB5">
        <w:rPr>
          <w:rFonts w:cs="Times New Roman"/>
        </w:rPr>
        <w:t>т. п.</w:t>
      </w:r>
      <w:r w:rsidRPr="00280AB5">
        <w:rPr>
          <w:rFonts w:cs="Times New Roman"/>
        </w:rPr>
        <w:t xml:space="preserve">), подменяя ими гражданско-правовые конструкции (купли-продажи, подряда, займа, простого товарищества и </w:t>
      </w:r>
      <w:r w:rsidR="00BD3117" w:rsidRPr="00280AB5">
        <w:rPr>
          <w:rFonts w:cs="Times New Roman"/>
        </w:rPr>
        <w:t>т. п.</w:t>
      </w:r>
      <w:r w:rsidRPr="00280AB5">
        <w:rPr>
          <w:rFonts w:cs="Times New Roman"/>
        </w:rPr>
        <w:t>). Очевидно, такие договоры не причисляются к непоименованным.</w:t>
      </w:r>
    </w:p>
    <w:p w:rsidR="008A04D9" w:rsidRPr="007719C1" w:rsidRDefault="008A04D9" w:rsidP="00F86DAE">
      <w:pPr>
        <w:rPr>
          <w:rFonts w:cs="Times New Roman"/>
          <w:spacing w:val="-2"/>
        </w:rPr>
      </w:pPr>
      <w:r w:rsidRPr="007719C1">
        <w:rPr>
          <w:rFonts w:cs="Times New Roman"/>
          <w:spacing w:val="-2"/>
        </w:rPr>
        <w:t xml:space="preserve">Главным признаком отличия непоименованного и смешанного договоров, так же как и при выявлении элементов, будет определение обязательств, имеющих решающее значение для разных договоров, хотя бы один из которых является поименованным. Если такие обязательства выделяются, то договор носит смешанный характер. Если нет </w:t>
      </w:r>
      <w:r w:rsidR="0040007E" w:rsidRPr="007719C1">
        <w:rPr>
          <w:rFonts w:cs="Times New Roman"/>
          <w:spacing w:val="-2"/>
        </w:rPr>
        <w:t>–</w:t>
      </w:r>
      <w:r w:rsidRPr="007719C1">
        <w:rPr>
          <w:rFonts w:cs="Times New Roman"/>
          <w:spacing w:val="-2"/>
        </w:rPr>
        <w:t xml:space="preserve"> непоименованный.</w:t>
      </w:r>
    </w:p>
    <w:p w:rsidR="008A04D9" w:rsidRPr="00280AB5" w:rsidRDefault="008A04D9" w:rsidP="00F86DAE">
      <w:pPr>
        <w:rPr>
          <w:rFonts w:cs="Times New Roman"/>
        </w:rPr>
      </w:pPr>
      <w:r w:rsidRPr="00280AB5">
        <w:rPr>
          <w:rFonts w:cs="Times New Roman"/>
        </w:rPr>
        <w:t xml:space="preserve">Некоторые договоры в зависимости от включенных в них условий могут являться как смешанными, так и непоименованными. К ним относится инвестиционный договор (Постановление Президиума ВАС РФ от 30.10.2007 </w:t>
      </w:r>
      <w:r w:rsidR="009A588D">
        <w:rPr>
          <w:rFonts w:cs="Times New Roman"/>
        </w:rPr>
        <w:t>№ </w:t>
      </w:r>
      <w:r w:rsidRPr="00280AB5">
        <w:rPr>
          <w:rFonts w:cs="Times New Roman"/>
        </w:rPr>
        <w:t>8105/07).</w:t>
      </w:r>
    </w:p>
    <w:p w:rsidR="008A04D9" w:rsidRPr="007719C1" w:rsidRDefault="008A04D9" w:rsidP="00F86DAE">
      <w:pPr>
        <w:rPr>
          <w:rFonts w:cs="Times New Roman"/>
          <w:spacing w:val="-2"/>
        </w:rPr>
      </w:pPr>
      <w:r w:rsidRPr="007719C1">
        <w:rPr>
          <w:rFonts w:cs="Times New Roman"/>
          <w:spacing w:val="-2"/>
        </w:rPr>
        <w:t xml:space="preserve">Благодаря постановлению Призидиума ВАС РФ от 14.03.2014 </w:t>
      </w:r>
      <w:r w:rsidR="009A588D" w:rsidRPr="007719C1">
        <w:rPr>
          <w:rFonts w:cs="Times New Roman"/>
          <w:spacing w:val="-2"/>
        </w:rPr>
        <w:t>№ </w:t>
      </w:r>
      <w:r w:rsidRPr="007719C1">
        <w:rPr>
          <w:rFonts w:cs="Times New Roman"/>
          <w:spacing w:val="-2"/>
        </w:rPr>
        <w:t xml:space="preserve">16 появились критерии определения судом, является ли договор непоименованным. При оценке судом того, является ли договор непоименованным, принимается во внимание не его название, а предмет договора, действительное содержание прав и обязанностей сторон, распределение рисков и </w:t>
      </w:r>
      <w:r w:rsidR="00BD3117" w:rsidRPr="007719C1">
        <w:rPr>
          <w:rFonts w:cs="Times New Roman"/>
          <w:spacing w:val="-2"/>
        </w:rPr>
        <w:t>т. д.</w:t>
      </w:r>
    </w:p>
    <w:p w:rsidR="008A04D9" w:rsidRPr="00280AB5" w:rsidRDefault="008A04D9" w:rsidP="00F86DAE">
      <w:pPr>
        <w:rPr>
          <w:rFonts w:cs="Times New Roman"/>
        </w:rPr>
      </w:pPr>
      <w:r w:rsidRPr="00280AB5">
        <w:rPr>
          <w:rFonts w:cs="Times New Roman"/>
        </w:rPr>
        <w:t>В таких случаях судам следует учитывать, что к непоименованным договорам при отсутствии в них признаков смешанного договора (пункт 3 статьи 421 ГК РФ) правила об отдельных видах договоров, предусмотренных законом или иными правовыми актами, не применяются.</w:t>
      </w:r>
    </w:p>
    <w:p w:rsidR="008A04D9" w:rsidRPr="007719C1" w:rsidRDefault="008A04D9" w:rsidP="00F86DAE">
      <w:pPr>
        <w:rPr>
          <w:rFonts w:cs="Times New Roman"/>
          <w:spacing w:val="-2"/>
        </w:rPr>
      </w:pPr>
      <w:r w:rsidRPr="007719C1">
        <w:rPr>
          <w:rFonts w:cs="Times New Roman"/>
          <w:spacing w:val="-2"/>
        </w:rPr>
        <w:t>Однако нормы об отдельных видах договоров, предусмотренных законом или иными правовыми актами, могут быть применены к непоименованному договору по аналогии закона в случае сходства отношений и отсутствия их прямого урегулирования соглашением сторон (пункт 1 статьи 6 ГК РФ). Применение к непоименованным договорам по аналогии закона императивных норм об отдельных поименованных видах договоров возможно в исключительных случаях, когда исходя из целей законодательного регулирования ограничение свободы договора необходимо для защиты охраняемых законом интересов слабой стороны договора, третьих лиц, публичных интересов или недопущения грубого нарушения баланса интересов сторон. При этом суд должен указать на то, какие соответствующие интересы защищаются применением императивной нормы по аналогии закона.</w:t>
      </w:r>
    </w:p>
    <w:p w:rsidR="008A04D9" w:rsidRPr="00280AB5" w:rsidRDefault="008A04D9" w:rsidP="00F86DAE">
      <w:pPr>
        <w:rPr>
          <w:rFonts w:cs="Times New Roman"/>
        </w:rPr>
      </w:pPr>
      <w:r w:rsidRPr="00280AB5">
        <w:rPr>
          <w:rFonts w:cs="Times New Roman"/>
        </w:rPr>
        <w:t>Можно выделить ряд особенностей непоименованных договоров:</w:t>
      </w:r>
    </w:p>
    <w:p w:rsidR="008A04D9" w:rsidRPr="00280AB5" w:rsidRDefault="008A04D9" w:rsidP="00F86DAE">
      <w:pPr>
        <w:rPr>
          <w:rFonts w:cs="Times New Roman"/>
        </w:rPr>
      </w:pPr>
      <w:r w:rsidRPr="00280AB5">
        <w:rPr>
          <w:rFonts w:cs="Times New Roman"/>
        </w:rPr>
        <w:t>1. Отсутствие законодательного указания на предмет, иные существенные условия, содержание договора позволяет сделать вывод о его непоименованности, независимо от того, определено или нет законодателем наименование такого договора.</w:t>
      </w:r>
    </w:p>
    <w:p w:rsidR="008A04D9" w:rsidRPr="00280AB5" w:rsidRDefault="008A04D9" w:rsidP="00F86DAE">
      <w:pPr>
        <w:rPr>
          <w:rFonts w:cs="Times New Roman"/>
        </w:rPr>
      </w:pPr>
      <w:r w:rsidRPr="00280AB5">
        <w:rPr>
          <w:rFonts w:cs="Times New Roman"/>
        </w:rPr>
        <w:t>2. Общую классификацию непоименованных договоров можно провести, исходя из разделения их на унитарные, представляющие собой один неизвестный законодательству договор, а также смешанные договоры, состоящие из двух или более договорных конструкций. Унитарные непоименованные договоры представляют собой договоры, имеющие признаки как законодательно урегулированных соглашений, так и договоров особого рода (sui generis).</w:t>
      </w:r>
    </w:p>
    <w:p w:rsidR="008A04D9" w:rsidRPr="00280AB5" w:rsidRDefault="008A04D9" w:rsidP="00F86DAE">
      <w:pPr>
        <w:rPr>
          <w:rFonts w:cs="Times New Roman"/>
        </w:rPr>
      </w:pPr>
      <w:r w:rsidRPr="00280AB5">
        <w:rPr>
          <w:rFonts w:cs="Times New Roman"/>
        </w:rPr>
        <w:t>3. Элементами непоименованного смешанного договора могут быть не только известные закону договоры, но и те, которые в настоящее время законом не урегулированы.</w:t>
      </w:r>
    </w:p>
    <w:p w:rsidR="008A04D9" w:rsidRPr="00280AB5" w:rsidRDefault="008A04D9" w:rsidP="00F86DAE">
      <w:pPr>
        <w:rPr>
          <w:rFonts w:cs="Times New Roman"/>
        </w:rPr>
      </w:pPr>
      <w:r w:rsidRPr="00280AB5">
        <w:rPr>
          <w:rFonts w:cs="Times New Roman"/>
        </w:rPr>
        <w:t>4. Существенное значение в образовании непоименованных смешанных договоров, а также договоров, имеющих общие признаки с законодательно урегулированными соглашениями, могут иметь случайные, а также обычные условия в той мере, в которой они отражают всевозможные виды правовых обычаев.</w:t>
      </w:r>
    </w:p>
    <w:p w:rsidR="008A04D9" w:rsidRPr="00280AB5" w:rsidRDefault="008A04D9" w:rsidP="00F86DAE">
      <w:pPr>
        <w:rPr>
          <w:rFonts w:cs="Times New Roman"/>
        </w:rPr>
      </w:pPr>
      <w:r w:rsidRPr="00280AB5">
        <w:rPr>
          <w:rFonts w:cs="Times New Roman"/>
        </w:rPr>
        <w:t>Стоит отметить, что принцип свободы договора является одним из основных начал гражданского законодательства России (</w:t>
      </w:r>
      <w:hyperlink r:id="rId119" w:history="1">
        <w:r w:rsidRPr="00280AB5">
          <w:rPr>
            <w:rFonts w:cs="Times New Roman"/>
          </w:rPr>
          <w:t>п. 2 ст. 1</w:t>
        </w:r>
      </w:hyperlink>
      <w:r w:rsidRPr="00280AB5">
        <w:rPr>
          <w:rFonts w:cs="Times New Roman"/>
        </w:rPr>
        <w:t xml:space="preserve"> ГК РФ). Принцип свободы договора, будучи одним из ключевых в частном праве, предполагает в числе прочего возможность для сторон заключать смешанные и непоименованные договоры (договоры sui generis)</w:t>
      </w:r>
      <w:r w:rsidRPr="00280AB5">
        <w:rPr>
          <w:rFonts w:cs="Times New Roman"/>
          <w:vertAlign w:val="superscript"/>
        </w:rPr>
        <w:footnoteReference w:id="132"/>
      </w:r>
      <w:r w:rsidRPr="00280AB5">
        <w:rPr>
          <w:rFonts w:cs="Times New Roman"/>
        </w:rPr>
        <w:t xml:space="preserve">. Одним из положений, образующих данный принцип, является право заключать смешанные и непоименованные договоры </w:t>
      </w:r>
      <w:r w:rsidR="0040007E">
        <w:rPr>
          <w:rFonts w:cs="Times New Roman"/>
        </w:rPr>
        <w:t>–</w:t>
      </w:r>
      <w:r w:rsidRPr="00280AB5">
        <w:rPr>
          <w:rFonts w:cs="Times New Roman"/>
        </w:rPr>
        <w:t xml:space="preserve"> свобода выбора вида заключаемого договора. Непоименованный договор не предусмотрен законом или иными правовыми актами РФ, но и не противоречит им (</w:t>
      </w:r>
      <w:hyperlink r:id="rId120" w:history="1">
        <w:r w:rsidRPr="00280AB5">
          <w:rPr>
            <w:rFonts w:cs="Times New Roman"/>
          </w:rPr>
          <w:t>п. 2 ст. 421</w:t>
        </w:r>
      </w:hyperlink>
      <w:r w:rsidRPr="00280AB5">
        <w:rPr>
          <w:rFonts w:cs="Times New Roman"/>
        </w:rPr>
        <w:t xml:space="preserve"> ГК РФ).</w:t>
      </w:r>
    </w:p>
    <w:p w:rsidR="008A04D9" w:rsidRPr="00280AB5" w:rsidRDefault="008A04D9" w:rsidP="00F86DAE">
      <w:pPr>
        <w:rPr>
          <w:rFonts w:cs="Times New Roman"/>
        </w:rPr>
      </w:pPr>
      <w:r w:rsidRPr="00280AB5">
        <w:rPr>
          <w:rFonts w:cs="Times New Roman"/>
        </w:rPr>
        <w:t xml:space="preserve">В. Голевинский отмечал, что к непоименованным договорам, равно как и ко всем поименованным, применяются общие положения о договорах. </w:t>
      </w:r>
      <w:r w:rsidR="00AD3775" w:rsidRPr="00280AB5">
        <w:rPr>
          <w:rFonts w:cs="Times New Roman"/>
        </w:rPr>
        <w:t>«</w:t>
      </w:r>
      <w:r w:rsidRPr="00280AB5">
        <w:rPr>
          <w:rFonts w:cs="Times New Roman"/>
        </w:rPr>
        <w:t>Особенные же правила, свойственные каждому отдельно взятому договору, имеющему наименование, могут быть применимы к договорам, не имеющим собственного наименования, по аналогии</w:t>
      </w:r>
      <w:r w:rsidR="00AD3775" w:rsidRPr="00280AB5">
        <w:rPr>
          <w:rFonts w:cs="Times New Roman"/>
        </w:rPr>
        <w:t>»</w:t>
      </w:r>
      <w:r w:rsidRPr="00280AB5">
        <w:rPr>
          <w:rFonts w:cs="Times New Roman"/>
          <w:vertAlign w:val="superscript"/>
        </w:rPr>
        <w:footnoteReference w:id="133"/>
      </w:r>
      <w:r w:rsidRPr="00280AB5">
        <w:rPr>
          <w:rFonts w:cs="Times New Roman"/>
        </w:rPr>
        <w:t xml:space="preserve">. </w:t>
      </w:r>
    </w:p>
    <w:p w:rsidR="008A04D9" w:rsidRPr="00280AB5" w:rsidRDefault="008A04D9" w:rsidP="00F86DAE">
      <w:pPr>
        <w:rPr>
          <w:rFonts w:cs="Times New Roman"/>
        </w:rPr>
      </w:pPr>
      <w:r w:rsidRPr="00280AB5">
        <w:rPr>
          <w:rFonts w:cs="Times New Roman"/>
        </w:rPr>
        <w:t>Рассмотрим пример непоименованного договора. Договор между собственником здания и другим лицом, на основании которого последнее использует отдельный конструктивный элемент этого здания для рекламных целей, не является договором аренды. Предметом договора на использование конструктивного элемента здания является предоставление истцу возможности на возмездной основе размещать рекламу на крыше принадлежащего ответчику здания.</w:t>
      </w:r>
    </w:p>
    <w:p w:rsidR="008A04D9" w:rsidRPr="00280AB5" w:rsidRDefault="008A04D9" w:rsidP="00F86DAE">
      <w:pPr>
        <w:rPr>
          <w:rFonts w:cs="Times New Roman"/>
        </w:rPr>
      </w:pPr>
      <w:r w:rsidRPr="00280AB5">
        <w:rPr>
          <w:rFonts w:cs="Times New Roman"/>
        </w:rPr>
        <w:t>Такой договор не противоречит ГК РФ, отношения сторон регулируются общими положениями об обязательствах и договорах, а также условиями самого договора</w:t>
      </w:r>
      <w:r w:rsidRPr="00280AB5">
        <w:rPr>
          <w:rFonts w:cs="Times New Roman"/>
          <w:vertAlign w:val="superscript"/>
        </w:rPr>
        <w:footnoteReference w:id="134"/>
      </w:r>
      <w:r w:rsidRPr="00280AB5">
        <w:rPr>
          <w:rFonts w:cs="Times New Roman"/>
        </w:rPr>
        <w:t>.</w:t>
      </w:r>
    </w:p>
    <w:p w:rsidR="008A04D9" w:rsidRPr="00280AB5" w:rsidRDefault="008A04D9" w:rsidP="00F86DAE">
      <w:pPr>
        <w:rPr>
          <w:rFonts w:cs="Times New Roman"/>
        </w:rPr>
      </w:pPr>
      <w:r w:rsidRPr="00280AB5">
        <w:rPr>
          <w:rFonts w:cs="Times New Roman"/>
        </w:rPr>
        <w:t>Таким образом, договор на предоставление конструктивного элемента здания, хотя фактически и опосредует отношения между участниками гражданского оборота по пользованию определенной частью имущества, договором аренды он не является, а представляет собой непоименованный договор, предметом которого выступает возможность использования конструктивного элемента.</w:t>
      </w:r>
    </w:p>
    <w:p w:rsidR="008A04D9" w:rsidRPr="00280AB5" w:rsidRDefault="008A04D9" w:rsidP="00F86DAE">
      <w:pPr>
        <w:rPr>
          <w:rFonts w:cs="Times New Roman"/>
        </w:rPr>
      </w:pPr>
      <w:r w:rsidRPr="00280AB5">
        <w:rPr>
          <w:rFonts w:cs="Times New Roman"/>
        </w:rPr>
        <w:t xml:space="preserve">Право должно обеспечивать юридическим механизмом те договорные отношения, которые того требуют. В этом </w:t>
      </w:r>
      <w:r w:rsidR="0040007E">
        <w:rPr>
          <w:rFonts w:cs="Times New Roman"/>
        </w:rPr>
        <w:t>–</w:t>
      </w:r>
      <w:r w:rsidRPr="00280AB5">
        <w:rPr>
          <w:rFonts w:cs="Times New Roman"/>
        </w:rPr>
        <w:t xml:space="preserve"> одна из составляющих эффективности правового регулирования. Поэтому необходимо стремиться к тому, чтобы законодатель своевременно создавал новые типы (виды, подвиды) договоров, отражающие юридически значимое разнообразие экономического оборота.</w:t>
      </w:r>
    </w:p>
    <w:p w:rsidR="00F86DAE" w:rsidRPr="00280AB5" w:rsidRDefault="003D32B3" w:rsidP="00F86DAE">
      <w:pPr>
        <w:pStyle w:val="afd"/>
        <w:rPr>
          <w:rFonts w:eastAsia="Calibri"/>
        </w:rPr>
      </w:pPr>
      <w:r>
        <w:rPr>
          <w:rFonts w:eastAsia="Calibri"/>
        </w:rPr>
        <w:t>Библиографический список</w:t>
      </w:r>
    </w:p>
    <w:p w:rsidR="008A04D9" w:rsidRPr="00280AB5" w:rsidRDefault="008A04D9" w:rsidP="00F86DAE">
      <w:pPr>
        <w:rPr>
          <w:rFonts w:cs="Times New Roman"/>
        </w:rPr>
      </w:pPr>
      <w:r w:rsidRPr="00280AB5">
        <w:rPr>
          <w:rFonts w:cs="Times New Roman"/>
        </w:rPr>
        <w:t>1.</w:t>
      </w:r>
      <w:r w:rsidR="00F86DAE" w:rsidRPr="00280AB5">
        <w:rPr>
          <w:rFonts w:cs="Times New Roman"/>
          <w:lang w:val="en-US"/>
        </w:rPr>
        <w:t> </w:t>
      </w:r>
      <w:r w:rsidRPr="00280AB5">
        <w:rPr>
          <w:rFonts w:cs="Times New Roman"/>
        </w:rPr>
        <w:t xml:space="preserve">Иоффе О.С. Избранные труды по гражданскому праву: Из истории цивилистической мысли. Гражданское правоотношение. Критика теории </w:t>
      </w:r>
      <w:r w:rsidR="00AD3775" w:rsidRPr="00280AB5">
        <w:rPr>
          <w:rFonts w:cs="Times New Roman"/>
        </w:rPr>
        <w:t>«</w:t>
      </w:r>
      <w:r w:rsidRPr="00280AB5">
        <w:rPr>
          <w:rFonts w:cs="Times New Roman"/>
        </w:rPr>
        <w:t>хозяйственного права</w:t>
      </w:r>
      <w:r w:rsidR="00AD3775" w:rsidRPr="00280AB5">
        <w:rPr>
          <w:rFonts w:cs="Times New Roman"/>
        </w:rPr>
        <w:t>»</w:t>
      </w:r>
      <w:r w:rsidRPr="00280AB5">
        <w:rPr>
          <w:rFonts w:cs="Times New Roman"/>
        </w:rPr>
        <w:t>. М.: Статут, 2000;</w:t>
      </w:r>
    </w:p>
    <w:p w:rsidR="008A04D9" w:rsidRPr="00280AB5" w:rsidRDefault="008A04D9" w:rsidP="00F86DAE">
      <w:pPr>
        <w:rPr>
          <w:rFonts w:cs="Times New Roman"/>
        </w:rPr>
      </w:pPr>
      <w:r w:rsidRPr="00280AB5">
        <w:rPr>
          <w:rFonts w:cs="Times New Roman"/>
        </w:rPr>
        <w:t>2.</w:t>
      </w:r>
      <w:r w:rsidR="00F86DAE" w:rsidRPr="00280AB5">
        <w:rPr>
          <w:rFonts w:cs="Times New Roman"/>
          <w:lang w:val="en-US"/>
        </w:rPr>
        <w:t> </w:t>
      </w:r>
      <w:r w:rsidRPr="00280AB5">
        <w:rPr>
          <w:rFonts w:cs="Times New Roman"/>
        </w:rPr>
        <w:t>Брагинский М.И., Витрянский В.В. Договорное право: общие положения. М.: Статут;</w:t>
      </w:r>
    </w:p>
    <w:p w:rsidR="008A04D9" w:rsidRPr="00280AB5" w:rsidRDefault="008A04D9" w:rsidP="00F86DAE">
      <w:pPr>
        <w:rPr>
          <w:rFonts w:cs="Times New Roman"/>
        </w:rPr>
      </w:pPr>
      <w:r w:rsidRPr="00280AB5">
        <w:rPr>
          <w:rFonts w:cs="Times New Roman"/>
        </w:rPr>
        <w:t>3.</w:t>
      </w:r>
      <w:r w:rsidR="00F86DAE" w:rsidRPr="00280AB5">
        <w:rPr>
          <w:rFonts w:cs="Times New Roman"/>
          <w:lang w:val="en-US"/>
        </w:rPr>
        <w:t> </w:t>
      </w:r>
      <w:r w:rsidRPr="00280AB5">
        <w:rPr>
          <w:rFonts w:cs="Times New Roman"/>
        </w:rPr>
        <w:t xml:space="preserve">Огородов Д.В. Смешанный договор и вопросы теории правового регулирования // Законодательство и экономика. 2007. </w:t>
      </w:r>
      <w:r w:rsidR="009A588D">
        <w:rPr>
          <w:rFonts w:cs="Times New Roman"/>
        </w:rPr>
        <w:t>№ </w:t>
      </w:r>
      <w:r w:rsidRPr="00280AB5">
        <w:rPr>
          <w:rFonts w:cs="Times New Roman"/>
        </w:rPr>
        <w:t xml:space="preserve">3; Огородов Д.В. К вопросу о видах смешанных договоров в частном праве // Законодательство и экономика. 2006. </w:t>
      </w:r>
      <w:r w:rsidR="009A588D">
        <w:rPr>
          <w:rFonts w:cs="Times New Roman"/>
        </w:rPr>
        <w:t>№ </w:t>
      </w:r>
      <w:r w:rsidRPr="00280AB5">
        <w:rPr>
          <w:rFonts w:cs="Times New Roman"/>
        </w:rPr>
        <w:t xml:space="preserve">2; 4. Татарская Е.В. Непоименованные и смешанные договоры // Российская юстиция. 2007. </w:t>
      </w:r>
      <w:r w:rsidR="009A588D">
        <w:rPr>
          <w:rFonts w:cs="Times New Roman"/>
        </w:rPr>
        <w:t>№ </w:t>
      </w:r>
      <w:r w:rsidRPr="00280AB5">
        <w:rPr>
          <w:rFonts w:cs="Times New Roman"/>
        </w:rPr>
        <w:t>4;</w:t>
      </w:r>
    </w:p>
    <w:p w:rsidR="008A04D9" w:rsidRPr="00280AB5" w:rsidRDefault="008A04D9" w:rsidP="00F86DAE">
      <w:pPr>
        <w:rPr>
          <w:rFonts w:cs="Times New Roman"/>
        </w:rPr>
      </w:pPr>
      <w:r w:rsidRPr="00280AB5">
        <w:rPr>
          <w:rFonts w:cs="Times New Roman"/>
        </w:rPr>
        <w:t>5.</w:t>
      </w:r>
      <w:r w:rsidR="00F86DAE" w:rsidRPr="00280AB5">
        <w:rPr>
          <w:rFonts w:cs="Times New Roman"/>
          <w:lang w:val="en-US"/>
        </w:rPr>
        <w:t> </w:t>
      </w:r>
      <w:r w:rsidRPr="00280AB5">
        <w:rPr>
          <w:rFonts w:cs="Times New Roman"/>
        </w:rPr>
        <w:t>Голевинский В. О происхождении и делении обязательств. Варшава, 1872;</w:t>
      </w:r>
    </w:p>
    <w:p w:rsidR="008A04D9" w:rsidRPr="00280AB5" w:rsidRDefault="008A04D9" w:rsidP="00F86DAE">
      <w:pPr>
        <w:rPr>
          <w:rFonts w:cs="Times New Roman"/>
        </w:rPr>
      </w:pPr>
      <w:r w:rsidRPr="00280AB5">
        <w:rPr>
          <w:rFonts w:cs="Times New Roman"/>
        </w:rPr>
        <w:t>6.</w:t>
      </w:r>
      <w:r w:rsidR="00F86DAE" w:rsidRPr="00280AB5">
        <w:rPr>
          <w:rFonts w:cs="Times New Roman"/>
          <w:lang w:val="en-US"/>
        </w:rPr>
        <w:t> </w:t>
      </w:r>
      <w:r w:rsidR="00F86DAE" w:rsidRPr="00280AB5">
        <w:rPr>
          <w:rFonts w:cs="Times New Roman"/>
        </w:rPr>
        <w:t>П</w:t>
      </w:r>
      <w:r w:rsidRPr="00280AB5">
        <w:rPr>
          <w:rFonts w:cs="Times New Roman"/>
        </w:rPr>
        <w:t xml:space="preserve">. 1 Информационного письма Президиума ВАС РФ от 11.01.2002 </w:t>
      </w:r>
      <w:r w:rsidR="009A588D">
        <w:rPr>
          <w:rFonts w:cs="Times New Roman"/>
        </w:rPr>
        <w:t>№ </w:t>
      </w:r>
      <w:r w:rsidRPr="00280AB5">
        <w:rPr>
          <w:rFonts w:cs="Times New Roman"/>
        </w:rPr>
        <w:t xml:space="preserve">66 </w:t>
      </w:r>
      <w:r w:rsidR="00AD3775" w:rsidRPr="00280AB5">
        <w:rPr>
          <w:rFonts w:cs="Times New Roman"/>
        </w:rPr>
        <w:t>«</w:t>
      </w:r>
      <w:r w:rsidRPr="00280AB5">
        <w:rPr>
          <w:rFonts w:cs="Times New Roman"/>
        </w:rPr>
        <w:t>Обзор практики разрешения споров, связанных с арендой</w:t>
      </w:r>
      <w:r w:rsidR="00AD3775" w:rsidRPr="00280AB5">
        <w:rPr>
          <w:rFonts w:cs="Times New Roman"/>
        </w:rPr>
        <w:t>»</w:t>
      </w:r>
      <w:r w:rsidRPr="00280AB5">
        <w:rPr>
          <w:rFonts w:cs="Times New Roman"/>
        </w:rPr>
        <w:t xml:space="preserve"> и п. 7 Постановления Пленума ВАС РФ от 23.07.2009 </w:t>
      </w:r>
      <w:r w:rsidR="009A588D">
        <w:rPr>
          <w:rFonts w:cs="Times New Roman"/>
        </w:rPr>
        <w:t>№ </w:t>
      </w:r>
      <w:r w:rsidRPr="00280AB5">
        <w:rPr>
          <w:rFonts w:cs="Times New Roman"/>
        </w:rPr>
        <w:t xml:space="preserve">64 </w:t>
      </w:r>
      <w:r w:rsidR="00AD3775" w:rsidRPr="00280AB5">
        <w:rPr>
          <w:rFonts w:cs="Times New Roman"/>
        </w:rPr>
        <w:t>«</w:t>
      </w:r>
      <w:r w:rsidRPr="00280AB5">
        <w:rPr>
          <w:rFonts w:cs="Times New Roman"/>
        </w:rPr>
        <w:t>О некоторых вопросах практики рассмотрения споров о правах собственников помещений на общее имущество здания</w:t>
      </w:r>
      <w:r w:rsidR="00AD3775" w:rsidRPr="00280AB5">
        <w:rPr>
          <w:rFonts w:cs="Times New Roman"/>
        </w:rPr>
        <w:t>»</w:t>
      </w:r>
      <w:r w:rsidRPr="00280AB5">
        <w:rPr>
          <w:rFonts w:cs="Times New Roman"/>
        </w:rPr>
        <w:t>.</w:t>
      </w:r>
    </w:p>
    <w:p w:rsidR="00F86DAE" w:rsidRPr="00280AB5" w:rsidRDefault="00F86DAE" w:rsidP="00C047A5">
      <w:pPr>
        <w:pStyle w:val="afe"/>
      </w:pPr>
    </w:p>
    <w:p w:rsidR="00F86DAE" w:rsidRPr="00280AB5" w:rsidRDefault="008A04D9" w:rsidP="00F86DAE">
      <w:pPr>
        <w:pStyle w:val="2"/>
        <w:jc w:val="right"/>
        <w:rPr>
          <w:rFonts w:eastAsia="Calibri"/>
          <w:b w:val="0"/>
          <w:i/>
          <w:sz w:val="32"/>
        </w:rPr>
      </w:pPr>
      <w:bookmarkStart w:id="97" w:name="_Toc445717432"/>
      <w:r w:rsidRPr="00280AB5">
        <w:rPr>
          <w:iCs/>
          <w:szCs w:val="28"/>
        </w:rPr>
        <w:t>Шапкин Никита Валерьевич</w:t>
      </w:r>
      <w:r w:rsidR="00F86DAE" w:rsidRPr="00280AB5">
        <w:rPr>
          <w:iCs/>
          <w:szCs w:val="28"/>
        </w:rPr>
        <w:t>,</w:t>
      </w:r>
      <w:r w:rsidR="00F86DAE" w:rsidRPr="00280AB5">
        <w:rPr>
          <w:iCs/>
          <w:szCs w:val="28"/>
        </w:rPr>
        <w:br/>
      </w:r>
      <w:r w:rsidR="00F86DAE" w:rsidRPr="00280AB5">
        <w:rPr>
          <w:rFonts w:eastAsia="Calibri"/>
          <w:b w:val="0"/>
        </w:rPr>
        <w:t>с</w:t>
      </w:r>
      <w:r w:rsidRPr="00280AB5">
        <w:rPr>
          <w:rFonts w:eastAsia="Calibri"/>
          <w:b w:val="0"/>
        </w:rPr>
        <w:t xml:space="preserve">тудент 4 курса очной формы </w:t>
      </w:r>
      <w:r w:rsidR="00F86DAE" w:rsidRPr="00280AB5">
        <w:rPr>
          <w:rFonts w:eastAsia="Calibri"/>
          <w:b w:val="0"/>
        </w:rPr>
        <w:br/>
      </w:r>
      <w:r w:rsidRPr="00280AB5">
        <w:rPr>
          <w:rFonts w:eastAsia="Calibri"/>
          <w:b w:val="0"/>
        </w:rPr>
        <w:t>обучения юридического факультета</w:t>
      </w:r>
      <w:r w:rsidR="00F86DAE" w:rsidRPr="00280AB5">
        <w:rPr>
          <w:rFonts w:eastAsia="Calibri"/>
          <w:b w:val="0"/>
        </w:rPr>
        <w:t>,</w:t>
      </w:r>
      <w:r w:rsidR="00F86DAE" w:rsidRPr="00280AB5">
        <w:rPr>
          <w:rFonts w:eastAsia="Calibri"/>
          <w:b w:val="0"/>
        </w:rPr>
        <w:br/>
      </w:r>
      <w:r w:rsidR="00F86DAE" w:rsidRPr="00280AB5">
        <w:rPr>
          <w:b w:val="0"/>
        </w:rPr>
        <w:t>Московский университет им. С.Ю. Витте, г. Москва</w:t>
      </w:r>
      <w:bookmarkEnd w:id="97"/>
      <w:r w:rsidR="00F86DAE" w:rsidRPr="00280AB5">
        <w:rPr>
          <w:rFonts w:eastAsia="Calibri"/>
          <w:b w:val="0"/>
          <w:i/>
          <w:sz w:val="32"/>
        </w:rPr>
        <w:t xml:space="preserve"> </w:t>
      </w:r>
    </w:p>
    <w:p w:rsidR="008A04D9" w:rsidRPr="00280AB5" w:rsidRDefault="008A04D9" w:rsidP="00F86DAE">
      <w:pPr>
        <w:pStyle w:val="2"/>
        <w:rPr>
          <w:rFonts w:eastAsia="Calibri"/>
        </w:rPr>
      </w:pPr>
      <w:bookmarkStart w:id="98" w:name="_Toc445717433"/>
      <w:r w:rsidRPr="00280AB5">
        <w:rPr>
          <w:rFonts w:eastAsia="Calibri"/>
        </w:rPr>
        <w:t>ПРЕДВАРИТЕЛЬНЫЙ ДОГОВОР КУПЛИ-ПРОДАЖИ: ПРАВООТНОШЕНИЯ В БИЗНЕСЕ ЗАСТРОЙЩИКА</w:t>
      </w:r>
      <w:bookmarkEnd w:id="98"/>
    </w:p>
    <w:p w:rsidR="007719C1" w:rsidRPr="007719C1" w:rsidRDefault="007719C1" w:rsidP="007719C1">
      <w:pPr>
        <w:rPr>
          <w:rFonts w:cs="Times New Roman"/>
          <w:sz w:val="10"/>
          <w:szCs w:val="10"/>
          <w:lang w:eastAsia="ru-RU"/>
        </w:rPr>
      </w:pP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Привлечение денежных средств на</w:t>
      </w:r>
      <w:r w:rsidR="00F86DAE" w:rsidRPr="00280AB5">
        <w:rPr>
          <w:rFonts w:eastAsia="Times New Roman" w:cs="Times New Roman"/>
          <w:bCs/>
          <w:szCs w:val="28"/>
          <w:lang w:eastAsia="ru-RU"/>
        </w:rPr>
        <w:t xml:space="preserve"> </w:t>
      </w:r>
      <w:r w:rsidRPr="00280AB5">
        <w:rPr>
          <w:rFonts w:eastAsia="Times New Roman" w:cs="Times New Roman"/>
          <w:bCs/>
          <w:szCs w:val="28"/>
          <w:lang w:eastAsia="ru-RU"/>
        </w:rPr>
        <w:t>условиях долевого строительства приводит к возникновению отношений, правовая форма которых требует осмысления и глубокого анализа. В настоящее время вектор проводимых исследований правового регулирования отношений долевого строительства направлен на оценку договора как юридического факта, с которым связывают возникновение прав и обязанностей участников. В частности, в литературе поднимается проблема природы договора участия в долевом строительстве, его места в системе гражданско-правовых договоров, приводятся достаточные аргументы в пользу того, что рассматриваемый договор является: договором возмездного оказания услуг, договором о выполнении работ, предварительным договором купли-продажи, договором о совместной деятельности, инвестиционным договором, агентским договором, организационным договором, смешанным договором, самостоятельным договором, договором присоединения.</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Единого подхода при оценке договора участия в долевом строительстве пока не сложилось. Ученые не могут прийти к общему выводу о</w:t>
      </w:r>
      <w:r w:rsidR="007C6305">
        <w:rPr>
          <w:rFonts w:eastAsia="Times New Roman" w:cs="Times New Roman"/>
          <w:bCs/>
          <w:szCs w:val="28"/>
          <w:lang w:eastAsia="ru-RU"/>
        </w:rPr>
        <w:t xml:space="preserve"> </w:t>
      </w:r>
      <w:r w:rsidRPr="00280AB5">
        <w:rPr>
          <w:rFonts w:eastAsia="Times New Roman" w:cs="Times New Roman"/>
          <w:bCs/>
          <w:szCs w:val="28"/>
          <w:lang w:eastAsia="ru-RU"/>
        </w:rPr>
        <w:t>природе этого договора как юридического факта, который находится в</w:t>
      </w:r>
      <w:r w:rsidR="007C6305">
        <w:rPr>
          <w:rFonts w:eastAsia="Times New Roman" w:cs="Times New Roman"/>
          <w:bCs/>
          <w:szCs w:val="28"/>
          <w:lang w:eastAsia="ru-RU"/>
        </w:rPr>
        <w:t xml:space="preserve"> </w:t>
      </w:r>
      <w:r w:rsidRPr="00280AB5">
        <w:rPr>
          <w:rFonts w:eastAsia="Times New Roman" w:cs="Times New Roman"/>
          <w:bCs/>
          <w:szCs w:val="28"/>
          <w:lang w:eastAsia="ru-RU"/>
        </w:rPr>
        <w:t>основании возникновения правоотношения, выделить ключевые признаки договора. Очевидно, это привело к тому, что правоотношение, которое возникает из этого договора, изучению практически не подвергается. Не</w:t>
      </w:r>
      <w:r w:rsidR="007C6305">
        <w:rPr>
          <w:rFonts w:eastAsia="Times New Roman" w:cs="Times New Roman"/>
          <w:bCs/>
          <w:szCs w:val="28"/>
          <w:lang w:eastAsia="ru-RU"/>
        </w:rPr>
        <w:t xml:space="preserve"> </w:t>
      </w:r>
      <w:r w:rsidRPr="00280AB5">
        <w:rPr>
          <w:rFonts w:eastAsia="Times New Roman" w:cs="Times New Roman"/>
          <w:bCs/>
          <w:szCs w:val="28"/>
          <w:lang w:eastAsia="ru-RU"/>
        </w:rPr>
        <w:t>установлена природа правоотношения, которое связывает застройщика и</w:t>
      </w:r>
      <w:r w:rsidR="007C6305">
        <w:rPr>
          <w:rFonts w:eastAsia="Times New Roman" w:cs="Times New Roman"/>
          <w:bCs/>
          <w:szCs w:val="28"/>
          <w:lang w:eastAsia="ru-RU"/>
        </w:rPr>
        <w:t xml:space="preserve"> </w:t>
      </w:r>
      <w:r w:rsidRPr="00280AB5">
        <w:rPr>
          <w:rFonts w:eastAsia="Times New Roman" w:cs="Times New Roman"/>
          <w:bCs/>
          <w:szCs w:val="28"/>
          <w:lang w:eastAsia="ru-RU"/>
        </w:rPr>
        <w:t>участника долевого строительства (дольщика), не дана правовая оценка структуре, объекту возникающего правоотношения, содержанию основных прав и обязанностей сторон.</w:t>
      </w:r>
    </w:p>
    <w:p w:rsidR="008A04D9" w:rsidRPr="00C047A5" w:rsidRDefault="008A04D9" w:rsidP="00F86DAE">
      <w:pPr>
        <w:rPr>
          <w:rFonts w:eastAsia="Times New Roman" w:cs="Times New Roman"/>
          <w:bCs/>
          <w:spacing w:val="-3"/>
          <w:szCs w:val="28"/>
          <w:lang w:eastAsia="ru-RU"/>
        </w:rPr>
      </w:pPr>
      <w:r w:rsidRPr="00C047A5">
        <w:rPr>
          <w:rFonts w:eastAsia="Times New Roman" w:cs="Times New Roman"/>
          <w:bCs/>
          <w:spacing w:val="-3"/>
          <w:szCs w:val="28"/>
          <w:lang w:eastAsia="ru-RU"/>
        </w:rPr>
        <w:t>Может показаться, что пока окончательно не будет разрешен вопрос о</w:t>
      </w:r>
      <w:r w:rsidR="007C6305" w:rsidRPr="00C047A5">
        <w:rPr>
          <w:rFonts w:eastAsia="Times New Roman" w:cs="Times New Roman"/>
          <w:bCs/>
          <w:spacing w:val="-3"/>
          <w:szCs w:val="28"/>
          <w:lang w:eastAsia="ru-RU"/>
        </w:rPr>
        <w:t xml:space="preserve"> </w:t>
      </w:r>
      <w:r w:rsidRPr="00C047A5">
        <w:rPr>
          <w:rFonts w:eastAsia="Times New Roman" w:cs="Times New Roman"/>
          <w:bCs/>
          <w:spacing w:val="-3"/>
          <w:szCs w:val="28"/>
          <w:lang w:eastAsia="ru-RU"/>
        </w:rPr>
        <w:t>природе договора участия в долевом строительстве, постановка и изучение проблемы правоотношения, возникающего из договора участия в долевом строительстве, являются преждевременными. Однако это не так. Напротив, следует предположить, что если будет дана надлежащая оценка правовой форме отношений долевого строительства, это позволит найти новые или обобщить имеющиеся знания о договоре участия в долевом строительстве как</w:t>
      </w:r>
      <w:r w:rsidR="007C6305" w:rsidRPr="00C047A5">
        <w:rPr>
          <w:rFonts w:eastAsia="Times New Roman" w:cs="Times New Roman"/>
          <w:bCs/>
          <w:spacing w:val="-3"/>
          <w:szCs w:val="28"/>
          <w:lang w:eastAsia="ru-RU"/>
        </w:rPr>
        <w:t xml:space="preserve"> </w:t>
      </w:r>
      <w:r w:rsidRPr="00C047A5">
        <w:rPr>
          <w:rFonts w:eastAsia="Times New Roman" w:cs="Times New Roman"/>
          <w:bCs/>
          <w:spacing w:val="-3"/>
          <w:szCs w:val="28"/>
          <w:lang w:eastAsia="ru-RU"/>
        </w:rPr>
        <w:t>юридическом факте. Это обусловлено тем, что описывать существующие проблемы правового регулирования можно с помощью общей категории правоотношения, которая, как справедливо отмечается в литературе, представляет собой идеальное отражение в правовых нормах конкретных фактических отношений; с практической точки зрения анализ конкретного правоотношения способствует выработке точного и всестороннего знания по</w:t>
      </w:r>
      <w:r w:rsidR="007C6305" w:rsidRPr="00C047A5">
        <w:rPr>
          <w:rFonts w:eastAsia="Times New Roman" w:cs="Times New Roman"/>
          <w:bCs/>
          <w:spacing w:val="-3"/>
          <w:szCs w:val="28"/>
          <w:lang w:eastAsia="ru-RU"/>
        </w:rPr>
        <w:t xml:space="preserve"> </w:t>
      </w:r>
      <w:r w:rsidRPr="00C047A5">
        <w:rPr>
          <w:rFonts w:eastAsia="Times New Roman" w:cs="Times New Roman"/>
          <w:bCs/>
          <w:spacing w:val="-3"/>
          <w:szCs w:val="28"/>
          <w:lang w:eastAsia="ru-RU"/>
        </w:rPr>
        <w:t>вопросу о фактическом взаимодействии лиц и юридическом значении как</w:t>
      </w:r>
      <w:r w:rsidR="007C6305" w:rsidRPr="00C047A5">
        <w:rPr>
          <w:rFonts w:eastAsia="Times New Roman" w:cs="Times New Roman"/>
          <w:bCs/>
          <w:spacing w:val="-3"/>
          <w:szCs w:val="28"/>
          <w:lang w:eastAsia="ru-RU"/>
        </w:rPr>
        <w:t xml:space="preserve"> </w:t>
      </w:r>
      <w:r w:rsidRPr="00C047A5">
        <w:rPr>
          <w:rFonts w:eastAsia="Times New Roman" w:cs="Times New Roman"/>
          <w:bCs/>
          <w:spacing w:val="-3"/>
          <w:szCs w:val="28"/>
          <w:lang w:eastAsia="ru-RU"/>
        </w:rPr>
        <w:t>самого взаимодействия, так и ряда внешних по отношению к нему факторов.</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Обратим внимание на то, что правоотношение неразрывно связано с</w:t>
      </w:r>
      <w:r w:rsidR="007C6305">
        <w:rPr>
          <w:rFonts w:eastAsia="Times New Roman" w:cs="Times New Roman"/>
          <w:bCs/>
          <w:szCs w:val="28"/>
          <w:lang w:eastAsia="ru-RU"/>
        </w:rPr>
        <w:t xml:space="preserve"> </w:t>
      </w:r>
      <w:r w:rsidRPr="00280AB5">
        <w:rPr>
          <w:rFonts w:eastAsia="Times New Roman" w:cs="Times New Roman"/>
          <w:bCs/>
          <w:szCs w:val="28"/>
          <w:lang w:eastAsia="ru-RU"/>
        </w:rPr>
        <w:t>юридическим фактом, на основании которого оно возникает. Договор участия в долевом строительстве как юридический факт представляет собой соглашение, по которому застройщик обязуется в предусмотренный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введение строения в эксплуатацию передать объект долевого строительства участнику долевого строительства, который обязуется его принять и уплатить обусловленную цену. Если оттолкнуться от</w:t>
      </w:r>
      <w:r w:rsidR="007C6305">
        <w:rPr>
          <w:rFonts w:eastAsia="Times New Roman" w:cs="Times New Roman"/>
          <w:bCs/>
          <w:szCs w:val="28"/>
          <w:lang w:eastAsia="ru-RU"/>
        </w:rPr>
        <w:t xml:space="preserve"> </w:t>
      </w:r>
      <w:r w:rsidRPr="00280AB5">
        <w:rPr>
          <w:rFonts w:eastAsia="Times New Roman" w:cs="Times New Roman"/>
          <w:bCs/>
          <w:szCs w:val="28"/>
          <w:lang w:eastAsia="ru-RU"/>
        </w:rPr>
        <w:t>нормативно закрепленного определения договора участия в долевом строительстве, можно заметить, что организация ведения строительных работ различна. В частности, застройщик самостоятельно работы не выполняет, осуществляя организационную функцию, привлекает на основании договора третьих лиц; застройщик выполняет часть объема работ, а часть работ выполняет другое, привлеченное на основании договора лицо; застройщик самостоятельно выполняет все виды работ без привлечения сторонних лиц.</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В связи с этим можно сделать вывод: при заключении договора участия в долевом строительстве возможно существование различных видов правоотношений, которые формируются и зависят от организации процесса строительства со стороны застройщика, обусловленной его</w:t>
      </w:r>
      <w:r w:rsidR="007C6305">
        <w:rPr>
          <w:rFonts w:eastAsia="Times New Roman" w:cs="Times New Roman"/>
          <w:bCs/>
          <w:szCs w:val="28"/>
          <w:lang w:eastAsia="ru-RU"/>
        </w:rPr>
        <w:t xml:space="preserve"> </w:t>
      </w:r>
      <w:r w:rsidRPr="00280AB5">
        <w:rPr>
          <w:rFonts w:eastAsia="Times New Roman" w:cs="Times New Roman"/>
          <w:bCs/>
          <w:szCs w:val="28"/>
          <w:lang w:eastAsia="ru-RU"/>
        </w:rPr>
        <w:t>хозяйственными возможностями. В зависимости от того, по какой схеме происходит организация процесса строительства, можно сделать вывод о самом правоотношении, а также квалификации договора, который лежит в основании такого правоотношения.</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Если застройщик выбирает первый вариант организации строительства, не выполняя самостоятельно работы, но осуществляя организационную функцию, привлекает на основании договора третьих лиц, то</w:t>
      </w:r>
      <w:r w:rsidR="007C6305">
        <w:rPr>
          <w:rFonts w:eastAsia="Times New Roman" w:cs="Times New Roman"/>
          <w:bCs/>
          <w:szCs w:val="28"/>
          <w:lang w:eastAsia="ru-RU"/>
        </w:rPr>
        <w:t xml:space="preserve"> </w:t>
      </w:r>
      <w:r w:rsidRPr="00280AB5">
        <w:rPr>
          <w:rFonts w:eastAsia="Times New Roman" w:cs="Times New Roman"/>
          <w:bCs/>
          <w:szCs w:val="28"/>
          <w:lang w:eastAsia="ru-RU"/>
        </w:rPr>
        <w:t>возникающее при заключении договора участия в долевом строительстве правоотношение не становится организационным. Организационное правоотношение является правовой формой организационного отношения, которое представляет собой основанные на началах координации социальные связи, направленные на упорядочивание иных отношений и действий хозяйствующих субъектов. Особенность такого отношения в том, что оно не имеет имущественного содержания, но имеет определенную направленность (цель)</w:t>
      </w:r>
      <w:r w:rsidR="00280AB5">
        <w:rPr>
          <w:rFonts w:eastAsia="Times New Roman" w:cs="Times New Roman"/>
          <w:bCs/>
          <w:szCs w:val="28"/>
          <w:lang w:eastAsia="ru-RU"/>
        </w:rPr>
        <w:t xml:space="preserve"> </w:t>
      </w:r>
      <w:r w:rsidR="00FF6506" w:rsidRPr="00280AB5">
        <w:rPr>
          <w:rFonts w:eastAsia="Times New Roman" w:cs="Times New Roman"/>
          <w:bCs/>
          <w:szCs w:val="28"/>
          <w:lang w:eastAsia="ru-RU"/>
        </w:rPr>
        <w:t>–</w:t>
      </w:r>
      <w:r w:rsidRPr="00280AB5">
        <w:rPr>
          <w:rFonts w:eastAsia="Times New Roman" w:cs="Times New Roman"/>
          <w:bCs/>
          <w:szCs w:val="28"/>
          <w:lang w:eastAsia="ru-RU"/>
        </w:rPr>
        <w:t xml:space="preserve"> скоординировать поведение участников в имущественных отношениях.</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Правоотношение, которое возникает при заключении договора участия в долевом строительстве, напротив: имеет имущественное содержание, поскольку предусматривает исполнение обязанности застройщика по</w:t>
      </w:r>
      <w:r w:rsidR="007C6305">
        <w:rPr>
          <w:rFonts w:eastAsia="Times New Roman" w:cs="Times New Roman"/>
          <w:bCs/>
          <w:szCs w:val="28"/>
          <w:lang w:eastAsia="ru-RU"/>
        </w:rPr>
        <w:t xml:space="preserve"> </w:t>
      </w:r>
      <w:r w:rsidRPr="00280AB5">
        <w:rPr>
          <w:rFonts w:eastAsia="Times New Roman" w:cs="Times New Roman"/>
          <w:bCs/>
          <w:szCs w:val="28"/>
          <w:lang w:eastAsia="ru-RU"/>
        </w:rPr>
        <w:t>передаче объекта долевого строительства, которое сопровождается уплатой участником долевого строительства цены; направлено не</w:t>
      </w:r>
      <w:r w:rsidR="007C6305">
        <w:rPr>
          <w:rFonts w:eastAsia="Times New Roman" w:cs="Times New Roman"/>
          <w:bCs/>
          <w:szCs w:val="28"/>
          <w:lang w:eastAsia="ru-RU"/>
        </w:rPr>
        <w:t xml:space="preserve"> </w:t>
      </w:r>
      <w:r w:rsidRPr="00280AB5">
        <w:rPr>
          <w:rFonts w:eastAsia="Times New Roman" w:cs="Times New Roman"/>
          <w:bCs/>
          <w:szCs w:val="28"/>
          <w:lang w:eastAsia="ru-RU"/>
        </w:rPr>
        <w:t>на</w:t>
      </w:r>
      <w:r w:rsidR="007C6305">
        <w:rPr>
          <w:rFonts w:eastAsia="Times New Roman" w:cs="Times New Roman"/>
          <w:bCs/>
          <w:szCs w:val="28"/>
          <w:lang w:eastAsia="ru-RU"/>
        </w:rPr>
        <w:t xml:space="preserve"> </w:t>
      </w:r>
      <w:r w:rsidRPr="00280AB5">
        <w:rPr>
          <w:rFonts w:eastAsia="Times New Roman" w:cs="Times New Roman"/>
          <w:bCs/>
          <w:szCs w:val="28"/>
          <w:lang w:eastAsia="ru-RU"/>
        </w:rPr>
        <w:t>координацию и упорядочивание поведения участников, а на совершение конкретных действий по возведению строения, передаче объекта долевого строительства и его оплате.</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Организационная функция застройщика здесь осуществляется не</w:t>
      </w:r>
      <w:r w:rsidR="007C6305">
        <w:rPr>
          <w:rFonts w:eastAsia="Times New Roman" w:cs="Times New Roman"/>
          <w:bCs/>
          <w:szCs w:val="28"/>
          <w:lang w:eastAsia="ru-RU"/>
        </w:rPr>
        <w:t xml:space="preserve"> </w:t>
      </w:r>
      <w:r w:rsidRPr="00280AB5">
        <w:rPr>
          <w:rFonts w:eastAsia="Times New Roman" w:cs="Times New Roman"/>
          <w:bCs/>
          <w:szCs w:val="28"/>
          <w:lang w:eastAsia="ru-RU"/>
        </w:rPr>
        <w:t>по отношению к участнику долевого строительства как стороне возникшего правоотношения, а по отношению к третьим лицам. Цель осуществления такой функции сводится к решению вопросов организации производства строительных работ. Организационная функция застройщика не</w:t>
      </w:r>
      <w:r w:rsidR="007C6305">
        <w:rPr>
          <w:rFonts w:eastAsia="Times New Roman" w:cs="Times New Roman"/>
          <w:bCs/>
          <w:szCs w:val="28"/>
          <w:lang w:eastAsia="ru-RU"/>
        </w:rPr>
        <w:t xml:space="preserve"> </w:t>
      </w:r>
      <w:r w:rsidRPr="00280AB5">
        <w:rPr>
          <w:rFonts w:eastAsia="Times New Roman" w:cs="Times New Roman"/>
          <w:bCs/>
          <w:szCs w:val="28"/>
          <w:lang w:eastAsia="ru-RU"/>
        </w:rPr>
        <w:t>меняет природу правоотношения, возникшего из договора участия в долевом строительстве. Речь идет об обязательстве с имущественным содержанием, а</w:t>
      </w:r>
      <w:r w:rsidR="007C6305">
        <w:rPr>
          <w:rFonts w:eastAsia="Times New Roman" w:cs="Times New Roman"/>
          <w:bCs/>
          <w:szCs w:val="28"/>
          <w:lang w:eastAsia="ru-RU"/>
        </w:rPr>
        <w:t xml:space="preserve"> </w:t>
      </w:r>
      <w:r w:rsidRPr="00280AB5">
        <w:rPr>
          <w:rFonts w:eastAsia="Times New Roman" w:cs="Times New Roman"/>
          <w:bCs/>
          <w:szCs w:val="28"/>
          <w:lang w:eastAsia="ru-RU"/>
        </w:rPr>
        <w:t>сам договор участия в долевом строительстве как юридический факт не</w:t>
      </w:r>
      <w:r w:rsidR="007C6305">
        <w:rPr>
          <w:rFonts w:eastAsia="Times New Roman" w:cs="Times New Roman"/>
          <w:bCs/>
          <w:szCs w:val="28"/>
          <w:lang w:eastAsia="ru-RU"/>
        </w:rPr>
        <w:t xml:space="preserve"> </w:t>
      </w:r>
      <w:r w:rsidRPr="00280AB5">
        <w:rPr>
          <w:rFonts w:eastAsia="Times New Roman" w:cs="Times New Roman"/>
          <w:bCs/>
          <w:szCs w:val="28"/>
          <w:lang w:eastAsia="ru-RU"/>
        </w:rPr>
        <w:t>может признаваться организационным. Обязанность застройщика при</w:t>
      </w:r>
      <w:r w:rsidR="007C6305">
        <w:rPr>
          <w:rFonts w:eastAsia="Times New Roman" w:cs="Times New Roman"/>
          <w:bCs/>
          <w:szCs w:val="28"/>
          <w:lang w:eastAsia="ru-RU"/>
        </w:rPr>
        <w:t xml:space="preserve"> </w:t>
      </w:r>
      <w:r w:rsidRPr="00280AB5">
        <w:rPr>
          <w:rFonts w:eastAsia="Times New Roman" w:cs="Times New Roman"/>
          <w:bCs/>
          <w:szCs w:val="28"/>
          <w:lang w:eastAsia="ru-RU"/>
        </w:rPr>
        <w:t>осуществлении им только организационной функции сводится к передаче объекта долевого строительства, что несколько напоминает содержание правоотношения, возникающего из договора купли-продажи недвижимого имущества, которое будет создано в будущем.</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 xml:space="preserve">На это было обращено внимание в Постановлении Пленума Высшего Арбитражного Суда РФ от 11 июля 2011 г. </w:t>
      </w:r>
      <w:r w:rsidR="009A588D">
        <w:rPr>
          <w:rFonts w:eastAsia="Times New Roman" w:cs="Times New Roman"/>
          <w:bCs/>
          <w:szCs w:val="28"/>
          <w:lang w:eastAsia="ru-RU"/>
        </w:rPr>
        <w:t>№ </w:t>
      </w:r>
      <w:r w:rsidRPr="00280AB5">
        <w:rPr>
          <w:rFonts w:eastAsia="Times New Roman" w:cs="Times New Roman"/>
          <w:bCs/>
          <w:szCs w:val="28"/>
          <w:lang w:eastAsia="ru-RU"/>
        </w:rPr>
        <w:t xml:space="preserve">54 </w:t>
      </w:r>
      <w:r w:rsidR="00AD3775" w:rsidRPr="00280AB5">
        <w:rPr>
          <w:rFonts w:eastAsia="Times New Roman" w:cs="Times New Roman"/>
          <w:bCs/>
          <w:szCs w:val="28"/>
          <w:lang w:eastAsia="ru-RU"/>
        </w:rPr>
        <w:t>«</w:t>
      </w:r>
      <w:r w:rsidRPr="00280AB5">
        <w:rPr>
          <w:rFonts w:eastAsia="Times New Roman" w:cs="Times New Roman"/>
          <w:bCs/>
          <w:szCs w:val="28"/>
          <w:lang w:eastAsia="ru-RU"/>
        </w:rPr>
        <w:t>О некоторых вопросах разрешения споров, возникающих из договоров по поводу недвижимости, которая будет создана или приобретена в будущем</w:t>
      </w:r>
      <w:r w:rsidR="00AD3775" w:rsidRPr="00280AB5">
        <w:rPr>
          <w:rFonts w:eastAsia="Times New Roman" w:cs="Times New Roman"/>
          <w:bCs/>
          <w:szCs w:val="28"/>
          <w:lang w:eastAsia="ru-RU"/>
        </w:rPr>
        <w:t>»</w:t>
      </w:r>
      <w:r w:rsidRPr="00280AB5">
        <w:rPr>
          <w:rFonts w:eastAsia="Times New Roman" w:cs="Times New Roman"/>
          <w:bCs/>
          <w:szCs w:val="28"/>
          <w:lang w:eastAsia="ru-RU"/>
        </w:rPr>
        <w:t>. В частности, дано разъяснение, что положения Закона о долевом строительстве являются специальными по отношению к положениям Гражданского кодекса Российской Федерации (далее </w:t>
      </w:r>
      <w:r w:rsidR="00FF6506" w:rsidRPr="00280AB5">
        <w:rPr>
          <w:rFonts w:eastAsia="Times New Roman" w:cs="Times New Roman"/>
          <w:bCs/>
          <w:szCs w:val="28"/>
          <w:lang w:eastAsia="ru-RU"/>
        </w:rPr>
        <w:t>–</w:t>
      </w:r>
      <w:r w:rsidRPr="00280AB5">
        <w:rPr>
          <w:rFonts w:eastAsia="Times New Roman" w:cs="Times New Roman"/>
          <w:bCs/>
          <w:szCs w:val="28"/>
          <w:lang w:eastAsia="ru-RU"/>
        </w:rPr>
        <w:t xml:space="preserve"> ГК РФ) о купле-продаже будущей вещи. Вместе с тем правоотношение, которое возникает из договора участия в</w:t>
      </w:r>
      <w:r w:rsidR="007C6305">
        <w:rPr>
          <w:rFonts w:eastAsia="Times New Roman" w:cs="Times New Roman"/>
          <w:bCs/>
          <w:szCs w:val="28"/>
          <w:lang w:eastAsia="ru-RU"/>
        </w:rPr>
        <w:t xml:space="preserve"> </w:t>
      </w:r>
      <w:r w:rsidRPr="00280AB5">
        <w:rPr>
          <w:rFonts w:eastAsia="Times New Roman" w:cs="Times New Roman"/>
          <w:bCs/>
          <w:szCs w:val="28"/>
          <w:lang w:eastAsia="ru-RU"/>
        </w:rPr>
        <w:t>долевом строительстве, отличается от правоотношения, которое возникает при</w:t>
      </w:r>
      <w:r w:rsidR="007C6305">
        <w:rPr>
          <w:rFonts w:eastAsia="Times New Roman" w:cs="Times New Roman"/>
          <w:bCs/>
          <w:szCs w:val="28"/>
          <w:lang w:eastAsia="ru-RU"/>
        </w:rPr>
        <w:t xml:space="preserve"> </w:t>
      </w:r>
      <w:r w:rsidRPr="00280AB5">
        <w:rPr>
          <w:rFonts w:eastAsia="Times New Roman" w:cs="Times New Roman"/>
          <w:bCs/>
          <w:szCs w:val="28"/>
          <w:lang w:eastAsia="ru-RU"/>
        </w:rPr>
        <w:t>заключении договора купли-продажи будущей недвижимости. Отличие</w:t>
      </w:r>
      <w:r w:rsidR="007C6305">
        <w:rPr>
          <w:rFonts w:eastAsia="Times New Roman" w:cs="Times New Roman"/>
          <w:bCs/>
          <w:szCs w:val="28"/>
          <w:lang w:eastAsia="ru-RU"/>
        </w:rPr>
        <w:t xml:space="preserve"> </w:t>
      </w:r>
      <w:r w:rsidR="00FF6506" w:rsidRPr="00280AB5">
        <w:rPr>
          <w:rFonts w:eastAsia="Times New Roman" w:cs="Times New Roman"/>
          <w:bCs/>
          <w:szCs w:val="28"/>
          <w:lang w:eastAsia="ru-RU"/>
        </w:rPr>
        <w:t>–</w:t>
      </w:r>
      <w:r w:rsidRPr="00280AB5">
        <w:rPr>
          <w:rFonts w:eastAsia="Times New Roman" w:cs="Times New Roman"/>
          <w:bCs/>
          <w:szCs w:val="28"/>
          <w:lang w:eastAsia="ru-RU"/>
        </w:rPr>
        <w:t xml:space="preserve"> в</w:t>
      </w:r>
      <w:r w:rsidR="007C6305">
        <w:rPr>
          <w:rFonts w:eastAsia="Times New Roman" w:cs="Times New Roman"/>
          <w:bCs/>
          <w:szCs w:val="28"/>
          <w:lang w:eastAsia="ru-RU"/>
        </w:rPr>
        <w:t xml:space="preserve"> </w:t>
      </w:r>
      <w:r w:rsidRPr="00280AB5">
        <w:rPr>
          <w:rFonts w:eastAsia="Times New Roman" w:cs="Times New Roman"/>
          <w:bCs/>
          <w:szCs w:val="28"/>
          <w:lang w:eastAsia="ru-RU"/>
        </w:rPr>
        <w:t>характере действий сторон, которые образуют содержание их прав и</w:t>
      </w:r>
      <w:r w:rsidR="007C6305">
        <w:rPr>
          <w:rFonts w:eastAsia="Times New Roman" w:cs="Times New Roman"/>
          <w:bCs/>
          <w:szCs w:val="28"/>
          <w:lang w:eastAsia="ru-RU"/>
        </w:rPr>
        <w:t xml:space="preserve"> </w:t>
      </w:r>
      <w:r w:rsidRPr="00280AB5">
        <w:rPr>
          <w:rFonts w:eastAsia="Times New Roman" w:cs="Times New Roman"/>
          <w:bCs/>
          <w:szCs w:val="28"/>
          <w:lang w:eastAsia="ru-RU"/>
        </w:rPr>
        <w:t>обязанностей. При купле-продаже действия сторон не охватывают процесс строительства, а сводятся исключительно к передаче вещи и ее оплате. При</w:t>
      </w:r>
      <w:r w:rsidR="007C6305">
        <w:rPr>
          <w:rFonts w:eastAsia="Times New Roman" w:cs="Times New Roman"/>
          <w:bCs/>
          <w:szCs w:val="28"/>
          <w:lang w:eastAsia="ru-RU"/>
        </w:rPr>
        <w:t xml:space="preserve"> </w:t>
      </w:r>
      <w:r w:rsidRPr="00280AB5">
        <w:rPr>
          <w:rFonts w:eastAsia="Times New Roman" w:cs="Times New Roman"/>
          <w:bCs/>
          <w:szCs w:val="28"/>
          <w:lang w:eastAsia="ru-RU"/>
        </w:rPr>
        <w:t>долевом строительстве, напротив, несмотря на организационную функцию застройщика и отсутствие с его стороны выполнения работ, действия сторон охватывают процесс строительства и выполнения работ. В</w:t>
      </w:r>
      <w:r w:rsidR="007C6305">
        <w:rPr>
          <w:rFonts w:eastAsia="Times New Roman" w:cs="Times New Roman"/>
          <w:bCs/>
          <w:szCs w:val="28"/>
          <w:lang w:eastAsia="ru-RU"/>
        </w:rPr>
        <w:t xml:space="preserve"> </w:t>
      </w:r>
      <w:r w:rsidRPr="00280AB5">
        <w:rPr>
          <w:rFonts w:eastAsia="Times New Roman" w:cs="Times New Roman"/>
          <w:bCs/>
          <w:szCs w:val="28"/>
          <w:lang w:eastAsia="ru-RU"/>
        </w:rPr>
        <w:t>частности, участник долевого строительства: 1) до подписания акта передачи объекта долевого строительства вправе требовать от застройщика составления акта, в котором указывается несоответствия по качеству; 2) вправе требовать через решение суда расторжение договора, если</w:t>
      </w:r>
      <w:r w:rsidR="007C6305">
        <w:rPr>
          <w:rFonts w:eastAsia="Times New Roman" w:cs="Times New Roman"/>
          <w:bCs/>
          <w:szCs w:val="28"/>
          <w:lang w:eastAsia="ru-RU"/>
        </w:rPr>
        <w:t xml:space="preserve"> </w:t>
      </w:r>
      <w:r w:rsidRPr="00280AB5">
        <w:rPr>
          <w:rFonts w:eastAsia="Times New Roman" w:cs="Times New Roman"/>
          <w:bCs/>
          <w:szCs w:val="28"/>
          <w:lang w:eastAsia="ru-RU"/>
        </w:rPr>
        <w:t>застройщик существенно изменил проектную документацию, прекратил или приостановил работы, что указывает на невозможность передачи в срок объекта долевого строительства участнику (ст. ст. 8, 9 Закона о долевом строительстве).</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Если застройщик выбирает второй вариант организации строительства, выполняя часть строительных работ самостоятельно, а другую </w:t>
      </w:r>
      <w:r w:rsidR="00FF6506" w:rsidRPr="00280AB5">
        <w:rPr>
          <w:rFonts w:eastAsia="Times New Roman" w:cs="Times New Roman"/>
          <w:bCs/>
          <w:szCs w:val="28"/>
          <w:lang w:eastAsia="ru-RU"/>
        </w:rPr>
        <w:t>–</w:t>
      </w:r>
      <w:r w:rsidRPr="00280AB5">
        <w:rPr>
          <w:rFonts w:eastAsia="Times New Roman" w:cs="Times New Roman"/>
          <w:bCs/>
          <w:szCs w:val="28"/>
          <w:lang w:eastAsia="ru-RU"/>
        </w:rPr>
        <w:t xml:space="preserve"> поручая выполнить на основе договора, подрядчику необходимо обратить внимание на структуру правоотношения, возникающего из договора участия в долевом строительстве. Здесь возникает правоотношение, которое связывает только две стороны </w:t>
      </w:r>
      <w:r w:rsidR="00FF6506" w:rsidRPr="00280AB5">
        <w:rPr>
          <w:rFonts w:eastAsia="Times New Roman" w:cs="Times New Roman"/>
          <w:bCs/>
          <w:szCs w:val="28"/>
          <w:lang w:eastAsia="ru-RU"/>
        </w:rPr>
        <w:t>–</w:t>
      </w:r>
      <w:r w:rsidRPr="00280AB5">
        <w:rPr>
          <w:rFonts w:eastAsia="Times New Roman" w:cs="Times New Roman"/>
          <w:bCs/>
          <w:szCs w:val="28"/>
          <w:lang w:eastAsia="ru-RU"/>
        </w:rPr>
        <w:t xml:space="preserve"> застройщика и лицо, которое вкладывает денежные средства в долевое строительство. Такое правоотношение не</w:t>
      </w:r>
      <w:r w:rsidR="007C6305">
        <w:rPr>
          <w:rFonts w:eastAsia="Times New Roman" w:cs="Times New Roman"/>
          <w:bCs/>
          <w:szCs w:val="28"/>
          <w:lang w:eastAsia="ru-RU"/>
        </w:rPr>
        <w:t xml:space="preserve"> </w:t>
      </w:r>
      <w:r w:rsidRPr="00280AB5">
        <w:rPr>
          <w:rFonts w:eastAsia="Times New Roman" w:cs="Times New Roman"/>
          <w:bCs/>
          <w:szCs w:val="28"/>
          <w:lang w:eastAsia="ru-RU"/>
        </w:rPr>
        <w:t>является трехсторонним, несмотря на то что часть строительных работ выполняется подрядчиком, привлеченным на основании последующего договора. Права и обязанности у подрядчика возникают на основе самостоятельного юридического факта </w:t>
      </w:r>
      <w:r w:rsidR="00FF6506" w:rsidRPr="00280AB5">
        <w:rPr>
          <w:rFonts w:eastAsia="Times New Roman" w:cs="Times New Roman"/>
          <w:bCs/>
          <w:szCs w:val="28"/>
          <w:lang w:eastAsia="ru-RU"/>
        </w:rPr>
        <w:t>–</w:t>
      </w:r>
      <w:r w:rsidRPr="00280AB5">
        <w:rPr>
          <w:rFonts w:eastAsia="Times New Roman" w:cs="Times New Roman"/>
          <w:bCs/>
          <w:szCs w:val="28"/>
          <w:lang w:eastAsia="ru-RU"/>
        </w:rPr>
        <w:t xml:space="preserve"> договора подряда с застройщиком. В</w:t>
      </w:r>
      <w:r w:rsidR="007C6305">
        <w:rPr>
          <w:rFonts w:eastAsia="Times New Roman" w:cs="Times New Roman"/>
          <w:bCs/>
          <w:szCs w:val="28"/>
          <w:lang w:eastAsia="ru-RU"/>
        </w:rPr>
        <w:t xml:space="preserve"> </w:t>
      </w:r>
      <w:r w:rsidRPr="00280AB5">
        <w:rPr>
          <w:rFonts w:eastAsia="Times New Roman" w:cs="Times New Roman"/>
          <w:bCs/>
          <w:szCs w:val="28"/>
          <w:lang w:eastAsia="ru-RU"/>
        </w:rPr>
        <w:t>обосновании этого можно привести следующие аргументы.</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Во-первых, договор как юридический факт приводит к</w:t>
      </w:r>
      <w:r w:rsidR="007C6305">
        <w:rPr>
          <w:rFonts w:eastAsia="Times New Roman" w:cs="Times New Roman"/>
          <w:bCs/>
          <w:szCs w:val="28"/>
          <w:lang w:eastAsia="ru-RU"/>
        </w:rPr>
        <w:t xml:space="preserve"> </w:t>
      </w:r>
      <w:r w:rsidRPr="00280AB5">
        <w:rPr>
          <w:rFonts w:eastAsia="Times New Roman" w:cs="Times New Roman"/>
          <w:bCs/>
          <w:szCs w:val="28"/>
          <w:lang w:eastAsia="ru-RU"/>
        </w:rPr>
        <w:t>возникновению относительного правоотношения в виде обязательства, в котором у</w:t>
      </w:r>
      <w:r w:rsidR="007C6305">
        <w:rPr>
          <w:rFonts w:eastAsia="Times New Roman" w:cs="Times New Roman"/>
          <w:bCs/>
          <w:szCs w:val="28"/>
          <w:lang w:eastAsia="ru-RU"/>
        </w:rPr>
        <w:t xml:space="preserve"> </w:t>
      </w:r>
      <w:r w:rsidRPr="00280AB5">
        <w:rPr>
          <w:rFonts w:eastAsia="Times New Roman" w:cs="Times New Roman"/>
          <w:bCs/>
          <w:szCs w:val="28"/>
          <w:lang w:eastAsia="ru-RU"/>
        </w:rPr>
        <w:t>лиц, в нем не участвующих в качестве сторон (третьих лиц), не создается обязанностей (п. 3 ст. 308 ГК РФ). Исключение составляют случаи, предусмотренные законом или иными нормативными актами или соглашением сторон, когда обязательство может создавать для третьих лиц права в</w:t>
      </w:r>
      <w:r w:rsidR="007C6305">
        <w:rPr>
          <w:rFonts w:eastAsia="Times New Roman" w:cs="Times New Roman"/>
          <w:bCs/>
          <w:szCs w:val="28"/>
          <w:lang w:eastAsia="ru-RU"/>
        </w:rPr>
        <w:t xml:space="preserve"> </w:t>
      </w:r>
      <w:r w:rsidRPr="00280AB5">
        <w:rPr>
          <w:rFonts w:eastAsia="Times New Roman" w:cs="Times New Roman"/>
          <w:bCs/>
          <w:szCs w:val="28"/>
          <w:lang w:eastAsia="ru-RU"/>
        </w:rPr>
        <w:t>отношении одной или обеих сторон обязательства. Применительно к</w:t>
      </w:r>
      <w:r w:rsidR="007C6305">
        <w:rPr>
          <w:rFonts w:eastAsia="Times New Roman" w:cs="Times New Roman"/>
          <w:bCs/>
          <w:szCs w:val="28"/>
          <w:lang w:eastAsia="ru-RU"/>
        </w:rPr>
        <w:t xml:space="preserve"> </w:t>
      </w:r>
      <w:r w:rsidRPr="00280AB5">
        <w:rPr>
          <w:rFonts w:eastAsia="Times New Roman" w:cs="Times New Roman"/>
          <w:bCs/>
          <w:szCs w:val="28"/>
          <w:lang w:eastAsia="ru-RU"/>
        </w:rPr>
        <w:t>договору участия в долевом строительстве законом такое исключение не</w:t>
      </w:r>
      <w:r w:rsidR="007C6305">
        <w:rPr>
          <w:rFonts w:eastAsia="Times New Roman" w:cs="Times New Roman"/>
          <w:bCs/>
          <w:szCs w:val="28"/>
          <w:lang w:eastAsia="ru-RU"/>
        </w:rPr>
        <w:t xml:space="preserve"> </w:t>
      </w:r>
      <w:r w:rsidRPr="00280AB5">
        <w:rPr>
          <w:rFonts w:eastAsia="Times New Roman" w:cs="Times New Roman"/>
          <w:bCs/>
          <w:szCs w:val="28"/>
          <w:lang w:eastAsia="ru-RU"/>
        </w:rPr>
        <w:t>предусмотрено. Участник долевого строительства не наделен самостоятельным правом требования о качестве, сроках выполнения, совершения иных действий по выполнению работ к подрядчику как фактическому исполнителю. Подрядчик также не наделен самостоятельным правом требования оплатить работы участнику долевого строительства. Если</w:t>
      </w:r>
      <w:r w:rsidR="007C6305">
        <w:rPr>
          <w:rFonts w:eastAsia="Times New Roman" w:cs="Times New Roman"/>
          <w:bCs/>
          <w:szCs w:val="28"/>
          <w:lang w:eastAsia="ru-RU"/>
        </w:rPr>
        <w:t xml:space="preserve"> </w:t>
      </w:r>
      <w:r w:rsidRPr="00280AB5">
        <w:rPr>
          <w:rFonts w:eastAsia="Times New Roman" w:cs="Times New Roman"/>
          <w:bCs/>
          <w:szCs w:val="28"/>
          <w:lang w:eastAsia="ru-RU"/>
        </w:rPr>
        <w:t>застройщик, участник долевого строительства и привлеченный подрядчик предусматривают взаимные требования при заключении договора, такой договор не может быть отнесен к договору участия в долевом строительстве, поскольку не</w:t>
      </w:r>
      <w:r w:rsidR="007C6305">
        <w:rPr>
          <w:rFonts w:eastAsia="Times New Roman" w:cs="Times New Roman"/>
          <w:bCs/>
          <w:szCs w:val="28"/>
          <w:lang w:eastAsia="ru-RU"/>
        </w:rPr>
        <w:t xml:space="preserve"> </w:t>
      </w:r>
      <w:r w:rsidRPr="00280AB5">
        <w:rPr>
          <w:rFonts w:eastAsia="Times New Roman" w:cs="Times New Roman"/>
          <w:bCs/>
          <w:szCs w:val="28"/>
          <w:lang w:eastAsia="ru-RU"/>
        </w:rPr>
        <w:t>вписывается в определение указанное в Законе о долевом строительстве.</w:t>
      </w:r>
    </w:p>
    <w:p w:rsidR="008A04D9" w:rsidRPr="00280AB5" w:rsidRDefault="008A04D9" w:rsidP="00F86DAE">
      <w:pPr>
        <w:rPr>
          <w:rFonts w:eastAsia="Times New Roman" w:cs="Times New Roman"/>
          <w:bCs/>
          <w:szCs w:val="28"/>
          <w:lang w:eastAsia="ru-RU"/>
        </w:rPr>
      </w:pPr>
      <w:r w:rsidRPr="00280AB5">
        <w:rPr>
          <w:rFonts w:eastAsia="Times New Roman" w:cs="Times New Roman"/>
          <w:bCs/>
          <w:szCs w:val="28"/>
          <w:lang w:eastAsia="ru-RU"/>
        </w:rPr>
        <w:t>Во-вторых, совокупность заключенных договоров долевого участия и</w:t>
      </w:r>
      <w:r w:rsidR="007C6305">
        <w:rPr>
          <w:rFonts w:eastAsia="Times New Roman" w:cs="Times New Roman"/>
          <w:bCs/>
          <w:szCs w:val="28"/>
          <w:lang w:eastAsia="ru-RU"/>
        </w:rPr>
        <w:t xml:space="preserve"> </w:t>
      </w:r>
      <w:r w:rsidRPr="00280AB5">
        <w:rPr>
          <w:rFonts w:eastAsia="Times New Roman" w:cs="Times New Roman"/>
          <w:bCs/>
          <w:szCs w:val="28"/>
          <w:lang w:eastAsia="ru-RU"/>
        </w:rPr>
        <w:t>договора подряда не образует сложного юридического состава, который приводит к возникновению трехстороннего правоотношения. Очевидно, что</w:t>
      </w:r>
      <w:r w:rsidR="007C6305">
        <w:rPr>
          <w:rFonts w:eastAsia="Times New Roman" w:cs="Times New Roman"/>
          <w:bCs/>
          <w:szCs w:val="28"/>
          <w:lang w:eastAsia="ru-RU"/>
        </w:rPr>
        <w:t xml:space="preserve"> </w:t>
      </w:r>
      <w:r w:rsidRPr="00280AB5">
        <w:rPr>
          <w:rFonts w:eastAsia="Times New Roman" w:cs="Times New Roman"/>
          <w:bCs/>
          <w:szCs w:val="28"/>
          <w:lang w:eastAsia="ru-RU"/>
        </w:rPr>
        <w:t>для</w:t>
      </w:r>
      <w:r w:rsidR="007C6305">
        <w:rPr>
          <w:rFonts w:eastAsia="Times New Roman" w:cs="Times New Roman"/>
          <w:bCs/>
          <w:szCs w:val="28"/>
          <w:lang w:eastAsia="ru-RU"/>
        </w:rPr>
        <w:t xml:space="preserve"> </w:t>
      </w:r>
      <w:r w:rsidRPr="00280AB5">
        <w:rPr>
          <w:rFonts w:eastAsia="Times New Roman" w:cs="Times New Roman"/>
          <w:bCs/>
          <w:szCs w:val="28"/>
          <w:lang w:eastAsia="ru-RU"/>
        </w:rPr>
        <w:t>возникновения сложного юридического состава каждый из</w:t>
      </w:r>
      <w:r w:rsidR="007C6305">
        <w:rPr>
          <w:rFonts w:eastAsia="Times New Roman" w:cs="Times New Roman"/>
          <w:bCs/>
          <w:szCs w:val="28"/>
          <w:lang w:eastAsia="ru-RU"/>
        </w:rPr>
        <w:t xml:space="preserve"> </w:t>
      </w:r>
      <w:r w:rsidRPr="00280AB5">
        <w:rPr>
          <w:rFonts w:eastAsia="Times New Roman" w:cs="Times New Roman"/>
          <w:bCs/>
          <w:szCs w:val="28"/>
          <w:lang w:eastAsia="ru-RU"/>
        </w:rPr>
        <w:t>совокупности фактов не должен приводить к самостоятельным правовым последствиям в виде возникновения прав и обязанностей. Здесь такие последствия возникают. В частности, после заключения договора участия в</w:t>
      </w:r>
      <w:r w:rsidR="007C6305">
        <w:rPr>
          <w:rFonts w:eastAsia="Times New Roman" w:cs="Times New Roman"/>
          <w:bCs/>
          <w:szCs w:val="28"/>
          <w:lang w:eastAsia="ru-RU"/>
        </w:rPr>
        <w:t xml:space="preserve"> </w:t>
      </w:r>
      <w:r w:rsidRPr="00280AB5">
        <w:rPr>
          <w:rFonts w:eastAsia="Times New Roman" w:cs="Times New Roman"/>
          <w:bCs/>
          <w:szCs w:val="28"/>
          <w:lang w:eastAsia="ru-RU"/>
        </w:rPr>
        <w:t>долевом строительстве или появлении первого юридического факта возникают права и обязанности у застройщика и дольщика, после появления второго факта, а именно договора подряда </w:t>
      </w:r>
      <w:r w:rsidR="00FF6506" w:rsidRPr="00280AB5">
        <w:rPr>
          <w:rFonts w:eastAsia="Times New Roman" w:cs="Times New Roman"/>
          <w:bCs/>
          <w:szCs w:val="28"/>
          <w:lang w:eastAsia="ru-RU"/>
        </w:rPr>
        <w:t>–</w:t>
      </w:r>
      <w:r w:rsidRPr="00280AB5">
        <w:rPr>
          <w:rFonts w:eastAsia="Times New Roman" w:cs="Times New Roman"/>
          <w:bCs/>
          <w:szCs w:val="28"/>
          <w:lang w:eastAsia="ru-RU"/>
        </w:rPr>
        <w:t xml:space="preserve"> возникают права и</w:t>
      </w:r>
      <w:r w:rsidR="007C6305">
        <w:rPr>
          <w:rFonts w:eastAsia="Times New Roman" w:cs="Times New Roman"/>
          <w:bCs/>
          <w:szCs w:val="28"/>
          <w:lang w:eastAsia="ru-RU"/>
        </w:rPr>
        <w:t xml:space="preserve"> </w:t>
      </w:r>
      <w:r w:rsidRPr="00280AB5">
        <w:rPr>
          <w:rFonts w:eastAsia="Times New Roman" w:cs="Times New Roman"/>
          <w:bCs/>
          <w:szCs w:val="28"/>
          <w:lang w:eastAsia="ru-RU"/>
        </w:rPr>
        <w:t>обязанности у застройщика и подрядчика, которые, несмотря на то, что зависят от</w:t>
      </w:r>
      <w:r w:rsidR="007C6305">
        <w:rPr>
          <w:rFonts w:eastAsia="Times New Roman" w:cs="Times New Roman"/>
          <w:bCs/>
          <w:szCs w:val="28"/>
          <w:lang w:eastAsia="ru-RU"/>
        </w:rPr>
        <w:t xml:space="preserve"> </w:t>
      </w:r>
      <w:r w:rsidRPr="00280AB5">
        <w:rPr>
          <w:rFonts w:eastAsia="Times New Roman" w:cs="Times New Roman"/>
          <w:bCs/>
          <w:szCs w:val="28"/>
          <w:lang w:eastAsia="ru-RU"/>
        </w:rPr>
        <w:t>первых, являются вполне самостоятельными. При заключении договоров долевого участия в строительстве и договора подряда с застройщиком возникает не одно, а два самостоятельных правоотношений разной направленности. В связи с этим нельзя участие сторон в этих правоотношениях подвести к совместной деятельности.</w:t>
      </w:r>
    </w:p>
    <w:p w:rsidR="008A35EB" w:rsidRPr="00280AB5" w:rsidRDefault="008A35EB" w:rsidP="00C047A5">
      <w:pPr>
        <w:pStyle w:val="afe"/>
      </w:pPr>
    </w:p>
    <w:p w:rsidR="008A04D9" w:rsidRPr="00280AB5" w:rsidRDefault="008A04D9" w:rsidP="00AD3775">
      <w:pPr>
        <w:pStyle w:val="2"/>
        <w:jc w:val="right"/>
        <w:rPr>
          <w:b w:val="0"/>
        </w:rPr>
      </w:pPr>
      <w:bookmarkStart w:id="99" w:name="_Toc445717434"/>
      <w:r w:rsidRPr="00280AB5">
        <w:t>Бочкова Мария Игоревна</w:t>
      </w:r>
      <w:r w:rsidR="00F86DAE" w:rsidRPr="00280AB5">
        <w:t>,</w:t>
      </w:r>
      <w:r w:rsidR="00F86DAE" w:rsidRPr="00280AB5">
        <w:br/>
      </w:r>
      <w:r w:rsidR="00F86DAE" w:rsidRPr="00280AB5">
        <w:rPr>
          <w:b w:val="0"/>
        </w:rPr>
        <w:t>с</w:t>
      </w:r>
      <w:r w:rsidR="006555A7" w:rsidRPr="00280AB5">
        <w:rPr>
          <w:b w:val="0"/>
        </w:rPr>
        <w:t xml:space="preserve">тудентка </w:t>
      </w:r>
      <w:r w:rsidRPr="00280AB5">
        <w:rPr>
          <w:b w:val="0"/>
        </w:rPr>
        <w:t>4 курс</w:t>
      </w:r>
      <w:r w:rsidR="006555A7" w:rsidRPr="00280AB5">
        <w:rPr>
          <w:b w:val="0"/>
        </w:rPr>
        <w:t xml:space="preserve">а </w:t>
      </w:r>
      <w:r w:rsidR="007719C1">
        <w:rPr>
          <w:b w:val="0"/>
        </w:rPr>
        <w:br/>
      </w:r>
      <w:r w:rsidR="006555A7" w:rsidRPr="00280AB5">
        <w:rPr>
          <w:b w:val="0"/>
        </w:rPr>
        <w:t>юридического факультета</w:t>
      </w:r>
      <w:r w:rsidR="00F86DAE" w:rsidRPr="00280AB5">
        <w:rPr>
          <w:b w:val="0"/>
        </w:rPr>
        <w:t>,</w:t>
      </w:r>
      <w:r w:rsidR="00F86DAE" w:rsidRPr="00280AB5">
        <w:rPr>
          <w:b w:val="0"/>
        </w:rPr>
        <w:br/>
      </w:r>
      <w:r w:rsidR="006555A7" w:rsidRPr="00280AB5">
        <w:rPr>
          <w:b w:val="0"/>
        </w:rPr>
        <w:t>Московск</w:t>
      </w:r>
      <w:r w:rsidR="00F86DAE" w:rsidRPr="00280AB5">
        <w:rPr>
          <w:b w:val="0"/>
        </w:rPr>
        <w:t>ий</w:t>
      </w:r>
      <w:r w:rsidR="006555A7" w:rsidRPr="00280AB5">
        <w:rPr>
          <w:b w:val="0"/>
        </w:rPr>
        <w:t xml:space="preserve"> университет им</w:t>
      </w:r>
      <w:r w:rsidR="00F86DAE" w:rsidRPr="00280AB5">
        <w:rPr>
          <w:b w:val="0"/>
        </w:rPr>
        <w:t>.</w:t>
      </w:r>
      <w:r w:rsidR="006555A7" w:rsidRPr="00280AB5">
        <w:rPr>
          <w:b w:val="0"/>
        </w:rPr>
        <w:t xml:space="preserve"> С.Ю. Витте</w:t>
      </w:r>
      <w:r w:rsidR="00AD3775" w:rsidRPr="00280AB5">
        <w:rPr>
          <w:b w:val="0"/>
        </w:rPr>
        <w:t>, г. Москва</w:t>
      </w:r>
      <w:bookmarkEnd w:id="99"/>
    </w:p>
    <w:p w:rsidR="008A04D9" w:rsidRPr="00280AB5" w:rsidRDefault="008A04D9" w:rsidP="00F86DAE">
      <w:pPr>
        <w:pStyle w:val="2"/>
      </w:pPr>
      <w:bookmarkStart w:id="100" w:name="_Toc445717435"/>
      <w:r w:rsidRPr="00280AB5">
        <w:t>АЛИМЕНТЫ</w:t>
      </w:r>
      <w:r w:rsidR="00B661E0">
        <w:t xml:space="preserve"> </w:t>
      </w:r>
      <w:r w:rsidRPr="00280AB5">
        <w:t>С</w:t>
      </w:r>
      <w:r w:rsidR="00B661E0">
        <w:t xml:space="preserve"> </w:t>
      </w:r>
      <w:r w:rsidRPr="00280AB5">
        <w:t>ИНДИВИДУАЛЬНЫХ</w:t>
      </w:r>
      <w:r w:rsidR="00B661E0">
        <w:t xml:space="preserve"> </w:t>
      </w:r>
      <w:r w:rsidRPr="00280AB5">
        <w:t>ПРЕДПРИНИМАТЕЛЕЙ</w:t>
      </w:r>
      <w:bookmarkEnd w:id="100"/>
    </w:p>
    <w:p w:rsidR="007719C1" w:rsidRPr="007719C1" w:rsidRDefault="007719C1" w:rsidP="007719C1">
      <w:pPr>
        <w:rPr>
          <w:rFonts w:cs="Times New Roman"/>
          <w:sz w:val="10"/>
          <w:szCs w:val="10"/>
          <w:lang w:eastAsia="ru-RU"/>
        </w:rPr>
      </w:pPr>
    </w:p>
    <w:p w:rsidR="008A04D9" w:rsidRPr="00280AB5" w:rsidRDefault="008A04D9" w:rsidP="00AD3775">
      <w:pPr>
        <w:rPr>
          <w:rFonts w:cs="Times New Roman"/>
        </w:rPr>
      </w:pPr>
      <w:r w:rsidRPr="00280AB5">
        <w:rPr>
          <w:rFonts w:cs="Times New Roman"/>
        </w:rPr>
        <w:t>Ежегодно в России увеличивается количество индивидуальных предпринимателей. Люди все чаще стали заниматься своим собственным бизнесом. Все это связанно с развитием современных благоприятных экономических условий в Российской Федерации.</w:t>
      </w:r>
    </w:p>
    <w:p w:rsidR="008A04D9" w:rsidRPr="00280AB5" w:rsidRDefault="008A04D9" w:rsidP="00AD3775">
      <w:pPr>
        <w:rPr>
          <w:rFonts w:cs="Times New Roman"/>
        </w:rPr>
      </w:pPr>
      <w:r w:rsidRPr="00280AB5">
        <w:rPr>
          <w:rFonts w:cs="Times New Roman"/>
        </w:rPr>
        <w:t>Но, в связи с разводами часто встает вопрос, как взыскивать алименты с бывшего супруга, который занимается индивидуальным предпринимательством.</w:t>
      </w:r>
    </w:p>
    <w:p w:rsidR="008A04D9" w:rsidRPr="00280AB5" w:rsidRDefault="008A04D9" w:rsidP="00AD3775">
      <w:pPr>
        <w:rPr>
          <w:rFonts w:cs="Times New Roman"/>
        </w:rPr>
      </w:pPr>
      <w:r w:rsidRPr="00280AB5">
        <w:rPr>
          <w:rFonts w:cs="Times New Roman"/>
        </w:rPr>
        <w:t>Независимо от того где и кем работает бывший супруг, родители обязаны содержать своих несовершеннолетних детей, поэтому индивидуальный предприниматель, так же, как и любой гражданин должен выплачивать алименты своему ребенку.</w:t>
      </w:r>
      <w:r w:rsidRPr="00280AB5">
        <w:rPr>
          <w:rFonts w:cs="Times New Roman"/>
          <w:vertAlign w:val="superscript"/>
        </w:rPr>
        <w:footnoteReference w:id="135"/>
      </w:r>
      <w:r w:rsidRPr="00280AB5">
        <w:rPr>
          <w:rFonts w:cs="Times New Roman"/>
        </w:rPr>
        <w:t xml:space="preserve"> </w:t>
      </w:r>
    </w:p>
    <w:p w:rsidR="008A04D9" w:rsidRPr="00280AB5" w:rsidRDefault="008A04D9" w:rsidP="00AD3775">
      <w:pPr>
        <w:rPr>
          <w:rFonts w:eastAsia="Times New Roman" w:cs="Times New Roman"/>
          <w:lang w:eastAsia="ru-RU"/>
        </w:rPr>
      </w:pPr>
      <w:r w:rsidRPr="00280AB5">
        <w:rPr>
          <w:rFonts w:eastAsia="Times New Roman" w:cs="Times New Roman"/>
          <w:lang w:eastAsia="ru-RU"/>
        </w:rPr>
        <w:t>Алименты удерживаются из дохода</w:t>
      </w:r>
      <w:r w:rsidR="00F86DAE" w:rsidRPr="00280AB5">
        <w:rPr>
          <w:rStyle w:val="ac"/>
          <w:rFonts w:eastAsia="Times New Roman" w:cs="Times New Roman"/>
          <w:kern w:val="18"/>
          <w:szCs w:val="28"/>
          <w:lang w:eastAsia="ru-RU"/>
        </w:rPr>
        <w:footnoteReference w:id="136"/>
      </w:r>
      <w:r w:rsidRPr="00280AB5">
        <w:rPr>
          <w:rFonts w:eastAsia="Times New Roman" w:cs="Times New Roman"/>
          <w:lang w:eastAsia="ru-RU"/>
        </w:rPr>
        <w:t xml:space="preserve">, получаемые от занятия предпринимательской деятельности, причем из реальных доходов, </w:t>
      </w:r>
      <w:r w:rsidR="00BD3117" w:rsidRPr="00280AB5">
        <w:rPr>
          <w:rFonts w:eastAsia="Times New Roman" w:cs="Times New Roman"/>
          <w:lang w:eastAsia="ru-RU"/>
        </w:rPr>
        <w:t>т. е.</w:t>
      </w:r>
      <w:r w:rsidRPr="00280AB5">
        <w:rPr>
          <w:rFonts w:eastAsia="Times New Roman" w:cs="Times New Roman"/>
          <w:lang w:eastAsia="ru-RU"/>
        </w:rPr>
        <w:t xml:space="preserve"> алименты уплачиваются с чистой прибыли за вычетом сумм понесенных расходов, связанных с осуществлением деятельности.</w:t>
      </w:r>
    </w:p>
    <w:p w:rsidR="008A04D9" w:rsidRPr="00280AB5" w:rsidRDefault="008A04D9" w:rsidP="00AD3775">
      <w:pPr>
        <w:rPr>
          <w:rFonts w:eastAsia="Times New Roman" w:cs="Times New Roman"/>
          <w:lang w:eastAsia="ru-RU"/>
        </w:rPr>
      </w:pPr>
      <w:r w:rsidRPr="00280AB5">
        <w:rPr>
          <w:rFonts w:eastAsia="Times New Roman" w:cs="Times New Roman"/>
          <w:lang w:eastAsia="ru-RU"/>
        </w:rPr>
        <w:t>Поводом к такому решению поступила жалоба Липарита Амаякяна в Конституционный суд Российской Федерации,</w:t>
      </w:r>
      <w:r w:rsidR="00B661E0">
        <w:rPr>
          <w:rFonts w:eastAsia="Times New Roman" w:cs="Times New Roman"/>
          <w:lang w:eastAsia="ru-RU"/>
        </w:rPr>
        <w:t xml:space="preserve"> </w:t>
      </w:r>
      <w:r w:rsidRPr="00280AB5">
        <w:rPr>
          <w:rFonts w:eastAsia="Times New Roman" w:cs="Times New Roman"/>
          <w:shd w:val="clear" w:color="auto" w:fill="FFFFFF"/>
          <w:lang w:eastAsia="ru-RU"/>
        </w:rPr>
        <w:t>которому судебный пристав, руководствуясь налоговым кодексом, определил размер задолженности в 68,2 тысячи рублей. Однако заявитель утверждал, что эта сумма в три раза превышает его реальные доходы, которые оставались у него после вычета расходов на ведение предпринимательской деятельности и налогов. После долгого разбирательства суд встал на сторону истца, указав на необходимость и для других российских пап-предпринимателей конкретизировать порядок уплаты алиментов на их несовершеннолетних детей.</w:t>
      </w:r>
      <w:r w:rsidRPr="00280AB5">
        <w:rPr>
          <w:rFonts w:eastAsia="Times New Roman" w:cs="Times New Roman"/>
          <w:shd w:val="clear" w:color="auto" w:fill="FFFFFF"/>
          <w:vertAlign w:val="superscript"/>
          <w:lang w:eastAsia="ru-RU"/>
        </w:rPr>
        <w:footnoteReference w:id="137"/>
      </w:r>
    </w:p>
    <w:p w:rsidR="008A04D9" w:rsidRPr="00280AB5" w:rsidRDefault="008A04D9" w:rsidP="00AD3775">
      <w:pPr>
        <w:rPr>
          <w:rFonts w:eastAsia="Times New Roman" w:cs="Times New Roman"/>
          <w:lang w:eastAsia="ru-RU"/>
        </w:rPr>
      </w:pPr>
      <w:r w:rsidRPr="00280AB5">
        <w:rPr>
          <w:rFonts w:eastAsia="Times New Roman" w:cs="Times New Roman"/>
          <w:lang w:eastAsia="ru-RU"/>
        </w:rPr>
        <w:t>Поэтому, для расчета алиментов индивидуальный предприниматель должен определить свои доходы и уменьшить их на уплаченные суммы налогов, а также реально понесенные, документально подтвержденные и действительно необходимые для деятельности расходы. Доказать обоснованность расходов является задачей самого индивидуального предпринимателя.</w:t>
      </w:r>
    </w:p>
    <w:p w:rsidR="008A04D9" w:rsidRPr="00280AB5" w:rsidRDefault="008A04D9" w:rsidP="00AD3775">
      <w:pPr>
        <w:rPr>
          <w:rFonts w:eastAsia="Times New Roman" w:cs="Times New Roman"/>
          <w:lang w:eastAsia="ru-RU"/>
        </w:rPr>
      </w:pPr>
      <w:r w:rsidRPr="00280AB5">
        <w:rPr>
          <w:rFonts w:eastAsia="Times New Roman" w:cs="Times New Roman"/>
          <w:lang w:eastAsia="ru-RU"/>
        </w:rPr>
        <w:t xml:space="preserve">Минтруд России, Минфин России и Минобразования России выпустили совместный Приказ от 29 ноября 2013 г. </w:t>
      </w:r>
      <w:r w:rsidR="009A588D">
        <w:rPr>
          <w:rFonts w:eastAsia="Times New Roman" w:cs="Times New Roman"/>
          <w:lang w:eastAsia="ru-RU"/>
        </w:rPr>
        <w:t>№ </w:t>
      </w:r>
      <w:r w:rsidRPr="00280AB5">
        <w:rPr>
          <w:rFonts w:eastAsia="Times New Roman" w:cs="Times New Roman"/>
          <w:lang w:eastAsia="ru-RU"/>
        </w:rPr>
        <w:t xml:space="preserve">703н/112н/1294 (далее </w:t>
      </w:r>
      <w:r w:rsidR="00FF6506" w:rsidRPr="00280AB5">
        <w:rPr>
          <w:rFonts w:eastAsia="Times New Roman" w:cs="Times New Roman"/>
          <w:lang w:eastAsia="ru-RU"/>
        </w:rPr>
        <w:t>–</w:t>
      </w:r>
      <w:r w:rsidRPr="00280AB5">
        <w:rPr>
          <w:rFonts w:eastAsia="Times New Roman" w:cs="Times New Roman"/>
          <w:lang w:eastAsia="ru-RU"/>
        </w:rPr>
        <w:t xml:space="preserve"> Приказ), в котором приводятся разъяснения о документальном подтверждении доходов и расходов ИП. </w:t>
      </w:r>
    </w:p>
    <w:p w:rsidR="008A04D9" w:rsidRPr="00280AB5" w:rsidRDefault="008A04D9" w:rsidP="00AD3775">
      <w:pPr>
        <w:rPr>
          <w:rFonts w:eastAsia="Times New Roman" w:cs="Times New Roman"/>
          <w:lang w:eastAsia="ru-RU"/>
        </w:rPr>
      </w:pPr>
      <w:r w:rsidRPr="00280AB5">
        <w:rPr>
          <w:rFonts w:eastAsia="Times New Roman" w:cs="Times New Roman"/>
          <w:lang w:eastAsia="ru-RU"/>
        </w:rPr>
        <w:t xml:space="preserve">В Приказе говорится, что предпринимателям с общим режимом, упрощенной системой налогообложения, для расчета алиментов свои доходы подтверждают декларацией по НДФЛ, а расходы </w:t>
      </w:r>
      <w:r w:rsidR="00FF6506" w:rsidRPr="00280AB5">
        <w:rPr>
          <w:rFonts w:eastAsia="Times New Roman" w:cs="Times New Roman"/>
          <w:lang w:eastAsia="ru-RU"/>
        </w:rPr>
        <w:t>–</w:t>
      </w:r>
      <w:r w:rsidRPr="00280AB5">
        <w:rPr>
          <w:rFonts w:eastAsia="Times New Roman" w:cs="Times New Roman"/>
          <w:lang w:eastAsia="ru-RU"/>
        </w:rPr>
        <w:t xml:space="preserve"> книгой учета доходов и расходов.</w:t>
      </w:r>
      <w:r w:rsidR="00F86DAE" w:rsidRPr="00280AB5">
        <w:rPr>
          <w:rStyle w:val="ac"/>
          <w:rFonts w:eastAsia="Times New Roman" w:cs="Times New Roman"/>
          <w:kern w:val="18"/>
          <w:szCs w:val="28"/>
          <w:lang w:eastAsia="ru-RU"/>
        </w:rPr>
        <w:footnoteReference w:id="138"/>
      </w:r>
    </w:p>
    <w:p w:rsidR="008A04D9" w:rsidRPr="00280AB5" w:rsidRDefault="008A04D9" w:rsidP="00AD3775">
      <w:pPr>
        <w:rPr>
          <w:rFonts w:eastAsia="Times New Roman" w:cs="Times New Roman"/>
          <w:lang w:eastAsia="ru-RU"/>
        </w:rPr>
      </w:pPr>
      <w:r w:rsidRPr="00280AB5">
        <w:rPr>
          <w:rFonts w:eastAsia="Times New Roman" w:cs="Times New Roman"/>
          <w:lang w:eastAsia="ru-RU"/>
        </w:rPr>
        <w:t xml:space="preserve">В упрощенной системе налогообложения (УСН) доходы ИП подтверждает декларация по УСН, а расходы – книга учета доходов и расходов, которую обязана к введению. На УСН с объектом </w:t>
      </w:r>
      <w:r w:rsidR="00AD3775" w:rsidRPr="00280AB5">
        <w:rPr>
          <w:rFonts w:eastAsia="Times New Roman" w:cs="Times New Roman"/>
          <w:lang w:eastAsia="ru-RU"/>
        </w:rPr>
        <w:t>«</w:t>
      </w:r>
      <w:r w:rsidRPr="00280AB5">
        <w:rPr>
          <w:rFonts w:eastAsia="Times New Roman" w:cs="Times New Roman"/>
          <w:lang w:eastAsia="ru-RU"/>
        </w:rPr>
        <w:t>доходы</w:t>
      </w:r>
      <w:r w:rsidR="00AD3775" w:rsidRPr="00280AB5">
        <w:rPr>
          <w:rFonts w:eastAsia="Times New Roman" w:cs="Times New Roman"/>
          <w:lang w:eastAsia="ru-RU"/>
        </w:rPr>
        <w:t>»</w:t>
      </w:r>
      <w:r w:rsidRPr="00280AB5">
        <w:rPr>
          <w:rFonts w:eastAsia="Times New Roman" w:cs="Times New Roman"/>
          <w:lang w:eastAsia="ru-RU"/>
        </w:rPr>
        <w:t xml:space="preserve"> нормативного регистра, подтверждающего величину понесенных расходов, не существует. В рассматриваемом Приказе таким ИП предлагается принимать к расчету алиментов расходы, подтвержденные первичными документами.</w:t>
      </w:r>
    </w:p>
    <w:p w:rsidR="008A04D9" w:rsidRPr="00280AB5" w:rsidRDefault="008A04D9" w:rsidP="00AD3775">
      <w:pPr>
        <w:rPr>
          <w:rFonts w:eastAsia="Times New Roman" w:cs="Times New Roman"/>
          <w:lang w:eastAsia="ru-RU"/>
        </w:rPr>
      </w:pPr>
      <w:r w:rsidRPr="00280AB5">
        <w:rPr>
          <w:rFonts w:eastAsia="Times New Roman" w:cs="Times New Roman"/>
          <w:lang w:eastAsia="ru-RU"/>
        </w:rPr>
        <w:t>Таким образом, на УСН предпринимателю нужно вести дополнительный регистр, будь то книга учета доходов и расходов или отдельную книга, таблица, журнал, где будут фиксироваться расходы по деятельности (все расходы должны подтверждаться документами). Учитывать можно только те расходы, которые предусмотрены в закрытом списке возможных затрат для УСН (ст. 346.16 НК РФ).</w:t>
      </w:r>
    </w:p>
    <w:p w:rsidR="008A04D9" w:rsidRPr="00280AB5" w:rsidRDefault="008A04D9" w:rsidP="00AD3775">
      <w:pPr>
        <w:rPr>
          <w:rFonts w:eastAsia="Times New Roman" w:cs="Times New Roman"/>
          <w:lang w:eastAsia="ru-RU"/>
        </w:rPr>
      </w:pPr>
      <w:r w:rsidRPr="00280AB5">
        <w:rPr>
          <w:rFonts w:eastAsia="Times New Roman" w:cs="Times New Roman"/>
          <w:lang w:eastAsia="ru-RU"/>
        </w:rPr>
        <w:t>Здесь существует один нюанс: формально рассчитать алименты до сдачи декларации ИП не сможет, т.к. доказательством величины дохода считают только копию представленной в инспекцию декларации. На общем режиме и УСН отчетность представляется один раз по завершении года. И как рассчитывать ежемесячную сумму алиментов в Приказе не уточняется.</w:t>
      </w:r>
    </w:p>
    <w:p w:rsidR="008A04D9" w:rsidRPr="007719C1" w:rsidRDefault="008A04D9" w:rsidP="00AD3775">
      <w:pPr>
        <w:rPr>
          <w:rFonts w:eastAsia="Times New Roman" w:cs="Times New Roman"/>
          <w:spacing w:val="-2"/>
          <w:lang w:eastAsia="ru-RU"/>
        </w:rPr>
      </w:pPr>
      <w:r w:rsidRPr="007719C1">
        <w:rPr>
          <w:rFonts w:eastAsia="Times New Roman" w:cs="Times New Roman"/>
          <w:bCs/>
          <w:spacing w:val="-2"/>
          <w:bdr w:val="none" w:sz="0" w:space="0" w:color="auto" w:frame="1"/>
          <w:lang w:eastAsia="ru-RU"/>
        </w:rPr>
        <w:t xml:space="preserve">В Едином налоге на вмененный доход (ЕНВД) </w:t>
      </w:r>
      <w:r w:rsidRPr="007719C1">
        <w:rPr>
          <w:rFonts w:eastAsia="Times New Roman" w:cs="Times New Roman"/>
          <w:spacing w:val="-2"/>
          <w:lang w:eastAsia="ru-RU"/>
        </w:rPr>
        <w:t xml:space="preserve">документ, подтверждающий доходы ИП, является налоговая декларация по ЕНВД. Но в данной декларации указывается вмененный (условно-расчетный) доход предпринимателя, </w:t>
      </w:r>
      <w:r w:rsidR="00BD3117" w:rsidRPr="007719C1">
        <w:rPr>
          <w:rFonts w:eastAsia="Times New Roman" w:cs="Times New Roman"/>
          <w:spacing w:val="-2"/>
          <w:lang w:eastAsia="ru-RU"/>
        </w:rPr>
        <w:t>т. е.</w:t>
      </w:r>
      <w:r w:rsidRPr="007719C1">
        <w:rPr>
          <w:rFonts w:eastAsia="Times New Roman" w:cs="Times New Roman"/>
          <w:spacing w:val="-2"/>
          <w:lang w:eastAsia="ru-RU"/>
        </w:rPr>
        <w:t xml:space="preserve"> реальных сумм дохода в этой декларации не предусмотрено. Хотя ранее Минфин в своих разъяснениях указывал, что вмененный доход не может использоваться при расчете суммы алиментов на содержание несовершеннолетнего ребенка.</w:t>
      </w:r>
      <w:r w:rsidRPr="007719C1">
        <w:rPr>
          <w:rFonts w:eastAsia="Times New Roman" w:cs="Times New Roman"/>
          <w:spacing w:val="-2"/>
          <w:vertAlign w:val="superscript"/>
          <w:lang w:eastAsia="ru-RU"/>
        </w:rPr>
        <w:footnoteReference w:id="139"/>
      </w:r>
      <w:r w:rsidRPr="007719C1">
        <w:rPr>
          <w:rFonts w:eastAsia="Times New Roman" w:cs="Times New Roman"/>
          <w:spacing w:val="-2"/>
          <w:lang w:eastAsia="ru-RU"/>
        </w:rPr>
        <w:t xml:space="preserve"> Впрочем можно попытаться оспорить необходимость платить алименты с вмененного дохода, опираясь на доводы из Постановления Конституционного суда, пример которого приведен выше.</w:t>
      </w:r>
    </w:p>
    <w:p w:rsidR="008A04D9" w:rsidRPr="00280AB5" w:rsidRDefault="008A04D9" w:rsidP="00AD3775">
      <w:pPr>
        <w:rPr>
          <w:rFonts w:eastAsia="Times New Roman" w:cs="Times New Roman"/>
          <w:lang w:eastAsia="ru-RU"/>
        </w:rPr>
      </w:pPr>
      <w:r w:rsidRPr="00280AB5">
        <w:rPr>
          <w:rFonts w:eastAsia="Times New Roman" w:cs="Times New Roman"/>
          <w:lang w:eastAsia="ru-RU"/>
        </w:rPr>
        <w:t>В патентной системе налогообложения (</w:t>
      </w:r>
      <w:r w:rsidRPr="00280AB5">
        <w:rPr>
          <w:rFonts w:eastAsia="Times New Roman" w:cs="Times New Roman"/>
          <w:bCs/>
          <w:bdr w:val="none" w:sz="0" w:space="0" w:color="auto" w:frame="1"/>
          <w:lang w:eastAsia="ru-RU"/>
        </w:rPr>
        <w:t>ПСН)</w:t>
      </w:r>
      <w:r w:rsidRPr="00280AB5">
        <w:rPr>
          <w:rFonts w:eastAsia="Times New Roman" w:cs="Times New Roman"/>
          <w:lang w:eastAsia="ru-RU"/>
        </w:rPr>
        <w:t xml:space="preserve"> свои доходы предприниматель должны отражать в книге учета доходов для патентной системы.</w:t>
      </w:r>
      <w:r w:rsidR="00F86DAE" w:rsidRPr="00280AB5">
        <w:rPr>
          <w:rStyle w:val="ac"/>
          <w:rFonts w:eastAsia="Times New Roman" w:cs="Times New Roman"/>
          <w:kern w:val="18"/>
          <w:szCs w:val="28"/>
          <w:lang w:eastAsia="ru-RU"/>
        </w:rPr>
        <w:footnoteReference w:id="140"/>
      </w:r>
      <w:r w:rsidRPr="00280AB5">
        <w:rPr>
          <w:rFonts w:eastAsia="Times New Roman" w:cs="Times New Roman"/>
          <w:lang w:eastAsia="ru-RU"/>
        </w:rPr>
        <w:t xml:space="preserve"> Данные по сумме доходов будут браться только из этой книги. Предпринимателям повезло, что ведомства забыли о расчетном доходе патентной системы (потенциально возможный к получению годовой доход индивидуального предпринимателя), исходя из которого, рассчитывается стоимость патента.</w:t>
      </w:r>
    </w:p>
    <w:p w:rsidR="008A04D9" w:rsidRPr="00280AB5" w:rsidRDefault="008A04D9" w:rsidP="00AD3775">
      <w:pPr>
        <w:rPr>
          <w:rFonts w:eastAsia="Times New Roman" w:cs="Times New Roman"/>
          <w:lang w:eastAsia="ru-RU"/>
        </w:rPr>
      </w:pPr>
      <w:r w:rsidRPr="00280AB5">
        <w:rPr>
          <w:rFonts w:eastAsia="Times New Roman" w:cs="Times New Roman"/>
          <w:lang w:eastAsia="ru-RU"/>
        </w:rPr>
        <w:t>Данный Приказ должен был разъяснить порядок расчета алиментов, но не найдя подход к каждому режиму налогообложения возможен наплыв споров именно по расчету алиментов. Ведь в налоговой отчетности могут возникнуть ошибки или индивидуальный предприниматель является злостным неплательщиком и сумма алиментов будет не верна.</w:t>
      </w:r>
    </w:p>
    <w:p w:rsidR="008A04D9" w:rsidRPr="00280AB5" w:rsidRDefault="008A04D9" w:rsidP="00AD3775">
      <w:pPr>
        <w:rPr>
          <w:rFonts w:eastAsia="Times New Roman" w:cs="Times New Roman"/>
          <w:iCs/>
          <w:bdr w:val="none" w:sz="0" w:space="0" w:color="auto" w:frame="1"/>
          <w:shd w:val="clear" w:color="auto" w:fill="FFFFFF"/>
          <w:lang w:eastAsia="ru-RU"/>
        </w:rPr>
      </w:pPr>
      <w:r w:rsidRPr="00280AB5">
        <w:rPr>
          <w:rFonts w:eastAsia="Times New Roman" w:cs="Times New Roman"/>
          <w:shd w:val="clear" w:color="auto" w:fill="FFFFFF"/>
          <w:lang w:eastAsia="ru-RU"/>
        </w:rPr>
        <w:t>Если супруг не имеет постоянного дохода или меняющийся заработок, то суд может установить выплаты алиментов в твердой сумме. Р</w:t>
      </w:r>
      <w:r w:rsidRPr="00280AB5">
        <w:rPr>
          <w:rFonts w:eastAsia="Times New Roman" w:cs="Times New Roman"/>
          <w:iCs/>
          <w:bdr w:val="none" w:sz="0" w:space="0" w:color="auto" w:frame="1"/>
          <w:shd w:val="clear" w:color="auto" w:fill="FFFFFF"/>
          <w:lang w:eastAsia="ru-RU"/>
        </w:rPr>
        <w:t>азмер зависит от величины прожиточного минимума на ребенка, установленного в субъекте РФ где проживает ребенок. За 2 квартал 2015 года прожиточный минимум в г.</w:t>
      </w:r>
      <w:r w:rsidR="00B34A03">
        <w:rPr>
          <w:rFonts w:eastAsia="Times New Roman" w:cs="Times New Roman"/>
          <w:iCs/>
          <w:bdr w:val="none" w:sz="0" w:space="0" w:color="auto" w:frame="1"/>
          <w:shd w:val="clear" w:color="auto" w:fill="FFFFFF"/>
          <w:lang w:eastAsia="ru-RU"/>
        </w:rPr>
        <w:t> </w:t>
      </w:r>
      <w:r w:rsidRPr="00280AB5">
        <w:rPr>
          <w:rFonts w:eastAsia="Times New Roman" w:cs="Times New Roman"/>
          <w:iCs/>
          <w:bdr w:val="none" w:sz="0" w:space="0" w:color="auto" w:frame="1"/>
          <w:shd w:val="clear" w:color="auto" w:fill="FFFFFF"/>
          <w:lang w:eastAsia="ru-RU"/>
        </w:rPr>
        <w:t>Москв</w:t>
      </w:r>
      <w:r w:rsidR="00B34A03">
        <w:rPr>
          <w:rFonts w:eastAsia="Times New Roman" w:cs="Times New Roman"/>
          <w:iCs/>
          <w:bdr w:val="none" w:sz="0" w:space="0" w:color="auto" w:frame="1"/>
          <w:shd w:val="clear" w:color="auto" w:fill="FFFFFF"/>
          <w:lang w:eastAsia="ru-RU"/>
        </w:rPr>
        <w:t>е</w:t>
      </w:r>
      <w:r w:rsidRPr="00280AB5">
        <w:rPr>
          <w:rFonts w:eastAsia="Times New Roman" w:cs="Times New Roman"/>
          <w:iCs/>
          <w:bdr w:val="none" w:sz="0" w:space="0" w:color="auto" w:frame="1"/>
          <w:shd w:val="clear" w:color="auto" w:fill="FFFFFF"/>
          <w:lang w:eastAsia="ru-RU"/>
        </w:rPr>
        <w:t xml:space="preserve"> составляет 1380 рубля.</w:t>
      </w:r>
      <w:r w:rsidRPr="00280AB5">
        <w:rPr>
          <w:rFonts w:eastAsia="Times New Roman" w:cs="Times New Roman"/>
          <w:iCs/>
          <w:bdr w:val="none" w:sz="0" w:space="0" w:color="auto" w:frame="1"/>
          <w:shd w:val="clear" w:color="auto" w:fill="FFFFFF"/>
          <w:vertAlign w:val="superscript"/>
          <w:lang w:eastAsia="ru-RU"/>
        </w:rPr>
        <w:footnoteReference w:id="141"/>
      </w:r>
    </w:p>
    <w:p w:rsidR="008A04D9" w:rsidRPr="00280AB5" w:rsidRDefault="008A04D9" w:rsidP="00AD3775">
      <w:pPr>
        <w:rPr>
          <w:rFonts w:eastAsia="Times New Roman" w:cs="Times New Roman"/>
          <w:lang w:eastAsia="ru-RU"/>
        </w:rPr>
      </w:pPr>
      <w:r w:rsidRPr="00280AB5">
        <w:rPr>
          <w:rFonts w:eastAsia="Times New Roman" w:cs="Times New Roman"/>
          <w:lang w:eastAsia="ru-RU"/>
        </w:rPr>
        <w:t>Если доходы ИП больше чем размер прожиточного минимума, тогда суд может применить выплату процента от дохода.</w:t>
      </w:r>
    </w:p>
    <w:p w:rsidR="008A04D9" w:rsidRPr="00280AB5" w:rsidRDefault="008A04D9" w:rsidP="00AD3775">
      <w:pPr>
        <w:rPr>
          <w:rFonts w:eastAsia="Times New Roman" w:cs="Times New Roman"/>
          <w:lang w:eastAsia="ru-RU"/>
        </w:rPr>
      </w:pPr>
      <w:r w:rsidRPr="00280AB5">
        <w:rPr>
          <w:rFonts w:eastAsia="Times New Roman" w:cs="Times New Roman"/>
          <w:lang w:eastAsia="ru-RU"/>
        </w:rPr>
        <w:t>По общему правилу семейного кодекса установлены следующие проценты для выплат:</w:t>
      </w:r>
    </w:p>
    <w:p w:rsidR="008A04D9" w:rsidRPr="00280AB5" w:rsidRDefault="00AD3775" w:rsidP="00AD3775">
      <w:pPr>
        <w:rPr>
          <w:rFonts w:eastAsia="Times New Roman" w:cs="Times New Roman"/>
          <w:lang w:eastAsia="ru-RU"/>
        </w:rPr>
      </w:pPr>
      <w:r w:rsidRPr="00280AB5">
        <w:rPr>
          <w:rFonts w:cs="Times New Roman"/>
        </w:rPr>
        <w:t>- </w:t>
      </w:r>
      <w:hyperlink r:id="rId121" w:history="1">
        <w:r w:rsidR="008A04D9" w:rsidRPr="00280AB5">
          <w:rPr>
            <w:rFonts w:eastAsia="Times New Roman" w:cs="Times New Roman"/>
            <w:bdr w:val="none" w:sz="0" w:space="0" w:color="auto" w:frame="1"/>
            <w:lang w:eastAsia="ru-RU"/>
          </w:rPr>
          <w:t>25</w:t>
        </w:r>
        <w:r w:rsidR="00280AB5">
          <w:rPr>
            <w:rFonts w:eastAsia="Times New Roman" w:cs="Times New Roman"/>
            <w:bdr w:val="none" w:sz="0" w:space="0" w:color="auto" w:frame="1"/>
            <w:lang w:eastAsia="ru-RU"/>
          </w:rPr>
          <w:t> %</w:t>
        </w:r>
        <w:r w:rsidR="008A04D9" w:rsidRPr="00280AB5">
          <w:rPr>
            <w:rFonts w:eastAsia="Times New Roman" w:cs="Times New Roman"/>
            <w:bdr w:val="none" w:sz="0" w:space="0" w:color="auto" w:frame="1"/>
            <w:lang w:eastAsia="ru-RU"/>
          </w:rPr>
          <w:t xml:space="preserve"> на одного ребёнка</w:t>
        </w:r>
      </w:hyperlink>
      <w:r w:rsidR="008A04D9" w:rsidRPr="00280AB5">
        <w:rPr>
          <w:rFonts w:eastAsia="Times New Roman" w:cs="Times New Roman"/>
          <w:lang w:eastAsia="ru-RU"/>
        </w:rPr>
        <w:t>;</w:t>
      </w:r>
    </w:p>
    <w:p w:rsidR="008A04D9" w:rsidRPr="00280AB5" w:rsidRDefault="00AD3775" w:rsidP="00AD3775">
      <w:pPr>
        <w:rPr>
          <w:rFonts w:eastAsia="Times New Roman" w:cs="Times New Roman"/>
          <w:lang w:eastAsia="ru-RU"/>
        </w:rPr>
      </w:pPr>
      <w:r w:rsidRPr="00280AB5">
        <w:rPr>
          <w:rFonts w:cs="Times New Roman"/>
        </w:rPr>
        <w:t>- </w:t>
      </w:r>
      <w:hyperlink r:id="rId122" w:history="1">
        <w:r w:rsidR="008A04D9" w:rsidRPr="00280AB5">
          <w:rPr>
            <w:rFonts w:eastAsia="Times New Roman" w:cs="Times New Roman"/>
            <w:bdr w:val="none" w:sz="0" w:space="0" w:color="auto" w:frame="1"/>
            <w:lang w:eastAsia="ru-RU"/>
          </w:rPr>
          <w:t>33</w:t>
        </w:r>
        <w:r w:rsidRPr="00280AB5">
          <w:rPr>
            <w:rFonts w:eastAsia="Times New Roman" w:cs="Times New Roman"/>
            <w:bdr w:val="none" w:sz="0" w:space="0" w:color="auto" w:frame="1"/>
            <w:lang w:eastAsia="ru-RU"/>
          </w:rPr>
          <w:t>,</w:t>
        </w:r>
        <w:r w:rsidR="008A04D9" w:rsidRPr="00280AB5">
          <w:rPr>
            <w:rFonts w:eastAsia="Times New Roman" w:cs="Times New Roman"/>
            <w:bdr w:val="none" w:sz="0" w:space="0" w:color="auto" w:frame="1"/>
            <w:lang w:eastAsia="ru-RU"/>
          </w:rPr>
          <w:t>3</w:t>
        </w:r>
        <w:r w:rsidR="00280AB5">
          <w:rPr>
            <w:rFonts w:eastAsia="Times New Roman" w:cs="Times New Roman"/>
            <w:bdr w:val="none" w:sz="0" w:space="0" w:color="auto" w:frame="1"/>
            <w:lang w:eastAsia="ru-RU"/>
          </w:rPr>
          <w:t> %</w:t>
        </w:r>
        <w:r w:rsidR="008A04D9" w:rsidRPr="00280AB5">
          <w:rPr>
            <w:rFonts w:eastAsia="Times New Roman" w:cs="Times New Roman"/>
            <w:bdr w:val="none" w:sz="0" w:space="0" w:color="auto" w:frame="1"/>
            <w:lang w:eastAsia="ru-RU"/>
          </w:rPr>
          <w:t xml:space="preserve"> на двоих детей</w:t>
        </w:r>
      </w:hyperlink>
      <w:r w:rsidR="008A04D9" w:rsidRPr="00280AB5">
        <w:rPr>
          <w:rFonts w:eastAsia="Times New Roman" w:cs="Times New Roman"/>
          <w:lang w:eastAsia="ru-RU"/>
        </w:rPr>
        <w:t>;</w:t>
      </w:r>
    </w:p>
    <w:p w:rsidR="008A04D9" w:rsidRPr="00280AB5" w:rsidRDefault="00AD3775" w:rsidP="00AD3775">
      <w:pPr>
        <w:rPr>
          <w:rFonts w:eastAsia="Times New Roman" w:cs="Times New Roman"/>
          <w:lang w:eastAsia="ru-RU"/>
        </w:rPr>
      </w:pPr>
      <w:r w:rsidRPr="00280AB5">
        <w:rPr>
          <w:rFonts w:cs="Times New Roman"/>
        </w:rPr>
        <w:t>- </w:t>
      </w:r>
      <w:hyperlink r:id="rId123" w:history="1">
        <w:r w:rsidR="008A04D9" w:rsidRPr="00280AB5">
          <w:rPr>
            <w:rFonts w:eastAsia="Times New Roman" w:cs="Times New Roman"/>
            <w:bdr w:val="none" w:sz="0" w:space="0" w:color="auto" w:frame="1"/>
            <w:lang w:eastAsia="ru-RU"/>
          </w:rPr>
          <w:t>50</w:t>
        </w:r>
        <w:r w:rsidR="00280AB5">
          <w:rPr>
            <w:rFonts w:eastAsia="Times New Roman" w:cs="Times New Roman"/>
            <w:bdr w:val="none" w:sz="0" w:space="0" w:color="auto" w:frame="1"/>
            <w:lang w:eastAsia="ru-RU"/>
          </w:rPr>
          <w:t> %</w:t>
        </w:r>
        <w:r w:rsidR="008A04D9" w:rsidRPr="00280AB5">
          <w:rPr>
            <w:rFonts w:eastAsia="Times New Roman" w:cs="Times New Roman"/>
            <w:bdr w:val="none" w:sz="0" w:space="0" w:color="auto" w:frame="1"/>
            <w:lang w:eastAsia="ru-RU"/>
          </w:rPr>
          <w:t xml:space="preserve"> на троих и более детей</w:t>
        </w:r>
      </w:hyperlink>
      <w:r w:rsidR="008A04D9" w:rsidRPr="00280AB5">
        <w:rPr>
          <w:rFonts w:eastAsia="Times New Roman" w:cs="Times New Roman"/>
          <w:lang w:eastAsia="ru-RU"/>
        </w:rPr>
        <w:t>.</w:t>
      </w:r>
    </w:p>
    <w:p w:rsidR="008A04D9" w:rsidRPr="00280AB5" w:rsidRDefault="008A04D9" w:rsidP="00AD3775">
      <w:pPr>
        <w:rPr>
          <w:rFonts w:eastAsia="Times New Roman" w:cs="Times New Roman"/>
          <w:lang w:eastAsia="ru-RU"/>
        </w:rPr>
      </w:pPr>
      <w:r w:rsidRPr="00280AB5">
        <w:rPr>
          <w:rFonts w:cs="Times New Roman"/>
          <w:shd w:val="clear" w:color="auto" w:fill="FFFFFF"/>
        </w:rPr>
        <w:t xml:space="preserve">Самый простой способ </w:t>
      </w:r>
      <w:r w:rsidR="00FF6506" w:rsidRPr="00280AB5">
        <w:rPr>
          <w:rFonts w:cs="Times New Roman"/>
          <w:shd w:val="clear" w:color="auto" w:fill="FFFFFF"/>
        </w:rPr>
        <w:t>–</w:t>
      </w:r>
      <w:r w:rsidRPr="00280AB5">
        <w:rPr>
          <w:rFonts w:cs="Times New Roman"/>
          <w:shd w:val="clear" w:color="auto" w:fill="FFFFFF"/>
        </w:rPr>
        <w:t xml:space="preserve"> без привлечения суда и приставов договориться с получателем алиментов. Для этого нужно подписать нотариальное соглашение об уплате алиментов.</w:t>
      </w:r>
    </w:p>
    <w:p w:rsidR="008A04D9" w:rsidRPr="00280AB5" w:rsidRDefault="008A04D9" w:rsidP="00AD3775">
      <w:pPr>
        <w:rPr>
          <w:rFonts w:eastAsia="Times New Roman" w:cs="Times New Roman"/>
          <w:sz w:val="15"/>
          <w:szCs w:val="15"/>
          <w:shd w:val="clear" w:color="auto" w:fill="FFFFFF"/>
          <w:lang w:eastAsia="ru-RU"/>
        </w:rPr>
      </w:pPr>
      <w:r w:rsidRPr="00280AB5">
        <w:rPr>
          <w:rFonts w:eastAsia="Times New Roman" w:cs="Times New Roman"/>
          <w:shd w:val="clear" w:color="auto" w:fill="FFFFFF"/>
          <w:lang w:eastAsia="ru-RU"/>
        </w:rPr>
        <w:t>По данным Федеральной службы судебных приставов, на июнь 2015 года сумма долга по алиментам по всей России составила почти 115 млрд рублей по 935 тыс. исполнительным производствам. При этом почти 70 тыс. неплательщиков находятся в розыске</w:t>
      </w:r>
      <w:r w:rsidRPr="00280AB5">
        <w:rPr>
          <w:rFonts w:eastAsia="Times New Roman" w:cs="Times New Roman"/>
          <w:sz w:val="15"/>
          <w:szCs w:val="15"/>
          <w:shd w:val="clear" w:color="auto" w:fill="FFFFFF"/>
          <w:lang w:eastAsia="ru-RU"/>
        </w:rPr>
        <w:t xml:space="preserve">. </w:t>
      </w:r>
      <w:r w:rsidRPr="00280AB5">
        <w:rPr>
          <w:rFonts w:eastAsia="Times New Roman" w:cs="Times New Roman"/>
          <w:lang w:eastAsia="ru-RU"/>
        </w:rPr>
        <w:t xml:space="preserve">Уклонение от алиментов – это серьезное правонарушение, особенно для индивидуальных предпринимателей, ведь </w:t>
      </w:r>
      <w:r w:rsidRPr="00280AB5">
        <w:rPr>
          <w:rFonts w:eastAsia="Times New Roman" w:cs="Times New Roman"/>
          <w:shd w:val="clear" w:color="auto" w:fill="FFFFFF"/>
          <w:lang w:eastAsia="ru-RU"/>
        </w:rPr>
        <w:t>принудительное взыскание может включать в себя арест товаров, сырья, готовой продукции и даже оборудование, которое должник использует при ведении своей деятельности. В итоге расходы на погашение алиментов могут оказаться гораздо больше, чем сами алименты.</w:t>
      </w:r>
      <w:r w:rsidRPr="00280AB5">
        <w:rPr>
          <w:rFonts w:eastAsia="Times New Roman" w:cs="Times New Roman"/>
          <w:lang w:eastAsia="ru-RU"/>
        </w:rPr>
        <w:t xml:space="preserve"> </w:t>
      </w:r>
      <w:r w:rsidRPr="00280AB5">
        <w:rPr>
          <w:rFonts w:eastAsia="Times New Roman" w:cs="Times New Roman"/>
          <w:shd w:val="clear" w:color="auto" w:fill="FFFFFF"/>
          <w:lang w:eastAsia="ru-RU"/>
        </w:rPr>
        <w:t>Одним из наиболее эффективных методов воздействия на неплательщиков является запрет на выезд за границу</w:t>
      </w:r>
      <w:r w:rsidRPr="00280AB5">
        <w:rPr>
          <w:rFonts w:eastAsia="Times New Roman" w:cs="Times New Roman"/>
          <w:sz w:val="15"/>
          <w:szCs w:val="15"/>
          <w:bdr w:val="none" w:sz="0" w:space="0" w:color="auto" w:frame="1"/>
          <w:lang w:eastAsia="ru-RU"/>
        </w:rPr>
        <w:t xml:space="preserve">. </w:t>
      </w:r>
      <w:r w:rsidRPr="00280AB5">
        <w:rPr>
          <w:rFonts w:eastAsia="Times New Roman" w:cs="Times New Roman"/>
          <w:shd w:val="clear" w:color="auto" w:fill="FFFFFF"/>
          <w:lang w:eastAsia="ru-RU"/>
        </w:rPr>
        <w:t>В настоящее время Государственной думой 10 ноября 2015 года принят закон о решении водительских прав за неуплату алиментов и штрафов.</w:t>
      </w:r>
    </w:p>
    <w:p w:rsidR="008A04D9" w:rsidRPr="00280AB5" w:rsidRDefault="008A04D9" w:rsidP="00AD3775">
      <w:pPr>
        <w:rPr>
          <w:rFonts w:eastAsia="Times New Roman" w:cs="Times New Roman"/>
          <w:lang w:eastAsia="ru-RU"/>
        </w:rPr>
      </w:pPr>
      <w:r w:rsidRPr="00280AB5">
        <w:rPr>
          <w:rFonts w:eastAsia="Times New Roman" w:cs="Times New Roman"/>
          <w:bCs/>
          <w:lang w:eastAsia="ru-RU"/>
        </w:rPr>
        <w:t xml:space="preserve">А для того, чтобы было понятнее в каком размере взыскивать алименты нужно доработать </w:t>
      </w:r>
      <w:r w:rsidRPr="00280AB5">
        <w:rPr>
          <w:rFonts w:eastAsia="Times New Roman" w:cs="Times New Roman"/>
          <w:lang w:eastAsia="ru-RU"/>
        </w:rPr>
        <w:t xml:space="preserve">Приказ Минтруда России, Минфина России, Минобрнауки России от 29 ноября 2013 г. </w:t>
      </w:r>
      <w:r w:rsidR="009A588D">
        <w:rPr>
          <w:rFonts w:eastAsia="Times New Roman" w:cs="Times New Roman"/>
          <w:lang w:eastAsia="ru-RU"/>
        </w:rPr>
        <w:t>№ </w:t>
      </w:r>
      <w:r w:rsidRPr="00280AB5">
        <w:rPr>
          <w:rFonts w:eastAsia="Times New Roman" w:cs="Times New Roman"/>
          <w:lang w:eastAsia="ru-RU"/>
        </w:rPr>
        <w:t xml:space="preserve">703н/112н/1294 г. Москва. Необходимо внести ясность в порядок расчета </w:t>
      </w:r>
      <w:r w:rsidRPr="00280AB5">
        <w:rPr>
          <w:rFonts w:eastAsia="Times New Roman" w:cs="Times New Roman"/>
          <w:bCs/>
          <w:lang w:eastAsia="ru-RU"/>
        </w:rPr>
        <w:t xml:space="preserve">алиментов, учитывая особенности специальных режимов налогообложения, в частности ЕНВД, ПСН, УСН </w:t>
      </w:r>
      <w:r w:rsidR="00AD3775" w:rsidRPr="00280AB5">
        <w:rPr>
          <w:rFonts w:eastAsia="Times New Roman" w:cs="Times New Roman"/>
          <w:bCs/>
          <w:lang w:eastAsia="ru-RU"/>
        </w:rPr>
        <w:t>«</w:t>
      </w:r>
      <w:r w:rsidRPr="00280AB5">
        <w:rPr>
          <w:rFonts w:eastAsia="Times New Roman" w:cs="Times New Roman"/>
          <w:bCs/>
          <w:lang w:eastAsia="ru-RU"/>
        </w:rPr>
        <w:t>доходы</w:t>
      </w:r>
      <w:r w:rsidR="00AD3775" w:rsidRPr="00280AB5">
        <w:rPr>
          <w:rFonts w:eastAsia="Times New Roman" w:cs="Times New Roman"/>
          <w:bCs/>
          <w:lang w:eastAsia="ru-RU"/>
        </w:rPr>
        <w:t>»</w:t>
      </w:r>
      <w:r w:rsidRPr="00280AB5">
        <w:rPr>
          <w:rFonts w:eastAsia="Times New Roman" w:cs="Times New Roman"/>
          <w:bCs/>
          <w:lang w:eastAsia="ru-RU"/>
        </w:rPr>
        <w:t>.</w:t>
      </w:r>
    </w:p>
    <w:p w:rsidR="00AD3775" w:rsidRPr="00280AB5" w:rsidRDefault="003D32B3" w:rsidP="00C047A5">
      <w:pPr>
        <w:pStyle w:val="afd"/>
        <w:spacing w:before="360"/>
        <w:rPr>
          <w:rFonts w:eastAsia="Calibri"/>
        </w:rPr>
      </w:pPr>
      <w:r>
        <w:rPr>
          <w:rFonts w:eastAsia="Calibri"/>
        </w:rPr>
        <w:t>Библиографический список</w:t>
      </w:r>
    </w:p>
    <w:p w:rsidR="008A04D9" w:rsidRPr="00280AB5" w:rsidRDefault="008A04D9" w:rsidP="00DC032B">
      <w:pPr>
        <w:pStyle w:val="afb"/>
        <w:numPr>
          <w:ilvl w:val="0"/>
          <w:numId w:val="25"/>
        </w:numPr>
        <w:tabs>
          <w:tab w:val="left" w:pos="851"/>
        </w:tabs>
        <w:ind w:left="0" w:firstLine="567"/>
        <w:rPr>
          <w:rFonts w:eastAsia="Times New Roman" w:cs="Times New Roman"/>
          <w:lang w:eastAsia="ru-RU"/>
        </w:rPr>
      </w:pPr>
      <w:r w:rsidRPr="00280AB5">
        <w:rPr>
          <w:rFonts w:cs="Times New Roman"/>
          <w:shd w:val="clear" w:color="auto" w:fill="FFFFFF"/>
        </w:rPr>
        <w:t>Конституция Российской Федерации (принята всенародным голосованием 12.12.1993)</w:t>
      </w:r>
    </w:p>
    <w:p w:rsidR="008A04D9" w:rsidRPr="00280AB5" w:rsidRDefault="008A04D9" w:rsidP="00DC032B">
      <w:pPr>
        <w:pStyle w:val="afb"/>
        <w:numPr>
          <w:ilvl w:val="0"/>
          <w:numId w:val="25"/>
        </w:numPr>
        <w:tabs>
          <w:tab w:val="left" w:pos="851"/>
        </w:tabs>
        <w:ind w:left="0" w:firstLine="567"/>
        <w:rPr>
          <w:rFonts w:eastAsia="Times New Roman" w:cs="Times New Roman"/>
          <w:lang w:eastAsia="ru-RU"/>
        </w:rPr>
      </w:pPr>
      <w:r w:rsidRPr="00280AB5">
        <w:rPr>
          <w:rFonts w:cs="Times New Roman"/>
          <w:shd w:val="clear" w:color="auto" w:fill="FFFFFF"/>
        </w:rPr>
        <w:t xml:space="preserve">Семейный кодекс Российской Федерации </w:t>
      </w:r>
      <w:r w:rsidRPr="00280AB5">
        <w:rPr>
          <w:rFonts w:eastAsia="Times New Roman" w:cs="Times New Roman"/>
          <w:lang w:eastAsia="ru-RU"/>
        </w:rPr>
        <w:t xml:space="preserve">от 29.12.1995 </w:t>
      </w:r>
      <w:r w:rsidR="009A588D">
        <w:rPr>
          <w:rFonts w:eastAsia="Times New Roman" w:cs="Times New Roman"/>
          <w:lang w:eastAsia="ru-RU"/>
        </w:rPr>
        <w:t>№ </w:t>
      </w:r>
      <w:r w:rsidRPr="00280AB5">
        <w:rPr>
          <w:rFonts w:eastAsia="Times New Roman" w:cs="Times New Roman"/>
          <w:lang w:eastAsia="ru-RU"/>
        </w:rPr>
        <w:t>223-ФЗ (ред. от 13.07.2015)</w:t>
      </w:r>
    </w:p>
    <w:p w:rsidR="008A04D9" w:rsidRPr="00280AB5" w:rsidRDefault="008A04D9" w:rsidP="00DC032B">
      <w:pPr>
        <w:pStyle w:val="afb"/>
        <w:numPr>
          <w:ilvl w:val="0"/>
          <w:numId w:val="25"/>
        </w:numPr>
        <w:tabs>
          <w:tab w:val="left" w:pos="851"/>
        </w:tabs>
        <w:ind w:left="0" w:firstLine="567"/>
        <w:rPr>
          <w:rFonts w:eastAsia="Times New Roman" w:cs="Times New Roman"/>
          <w:lang w:eastAsia="ru-RU"/>
        </w:rPr>
      </w:pPr>
      <w:r w:rsidRPr="00280AB5">
        <w:rPr>
          <w:rFonts w:cs="Times New Roman"/>
          <w:shd w:val="clear" w:color="auto" w:fill="FFFFFF"/>
        </w:rPr>
        <w:t xml:space="preserve">Налоговый кодекс Российской Федерации </w:t>
      </w:r>
      <w:r w:rsidRPr="00280AB5">
        <w:rPr>
          <w:rFonts w:eastAsia="Times New Roman" w:cs="Times New Roman"/>
          <w:lang w:eastAsia="ru-RU"/>
        </w:rPr>
        <w:t xml:space="preserve">(часть вторая) от 05.08.2000 </w:t>
      </w:r>
      <w:r w:rsidR="009A588D">
        <w:rPr>
          <w:rFonts w:eastAsia="Times New Roman" w:cs="Times New Roman"/>
          <w:lang w:eastAsia="ru-RU"/>
        </w:rPr>
        <w:t>№ </w:t>
      </w:r>
      <w:r w:rsidRPr="00280AB5">
        <w:rPr>
          <w:rFonts w:eastAsia="Times New Roman" w:cs="Times New Roman"/>
          <w:lang w:eastAsia="ru-RU"/>
        </w:rPr>
        <w:t>117-ФЗ (ред. от 05.10.2015)</w:t>
      </w:r>
    </w:p>
    <w:p w:rsidR="008A04D9" w:rsidRPr="00280AB5" w:rsidRDefault="008A04D9" w:rsidP="00DC032B">
      <w:pPr>
        <w:pStyle w:val="afb"/>
        <w:numPr>
          <w:ilvl w:val="0"/>
          <w:numId w:val="25"/>
        </w:numPr>
        <w:tabs>
          <w:tab w:val="left" w:pos="851"/>
        </w:tabs>
        <w:ind w:left="0" w:firstLine="567"/>
        <w:rPr>
          <w:rFonts w:cs="Times New Roman"/>
        </w:rPr>
      </w:pPr>
      <w:r w:rsidRPr="00280AB5">
        <w:rPr>
          <w:rFonts w:cs="Times New Roman"/>
          <w:shd w:val="clear" w:color="auto" w:fill="FFFFFF"/>
        </w:rPr>
        <w:t xml:space="preserve">Постановление Конституционного суда РФ от 20 июля 2010 г. </w:t>
      </w:r>
      <w:r w:rsidR="009A588D">
        <w:rPr>
          <w:rFonts w:cs="Times New Roman"/>
          <w:shd w:val="clear" w:color="auto" w:fill="FFFFFF"/>
        </w:rPr>
        <w:t>№ </w:t>
      </w:r>
      <w:r w:rsidRPr="00280AB5">
        <w:rPr>
          <w:rFonts w:cs="Times New Roman"/>
          <w:shd w:val="clear" w:color="auto" w:fill="FFFFFF"/>
        </w:rPr>
        <w:t xml:space="preserve">17-П </w:t>
      </w:r>
      <w:r w:rsidR="00AD3775" w:rsidRPr="00280AB5">
        <w:rPr>
          <w:rFonts w:cs="Times New Roman"/>
          <w:shd w:val="clear" w:color="auto" w:fill="FFFFFF"/>
        </w:rPr>
        <w:t>«</w:t>
      </w:r>
      <w:r w:rsidRPr="00280AB5">
        <w:rPr>
          <w:rFonts w:cs="Times New Roman"/>
          <w:shd w:val="clear" w:color="auto" w:fill="FFFFFF"/>
        </w:rPr>
        <w:t xml:space="preserve">По делу о проверке конституционности подпункта </w:t>
      </w:r>
      <w:r w:rsidR="00AD3775" w:rsidRPr="00280AB5">
        <w:rPr>
          <w:rFonts w:cs="Times New Roman"/>
          <w:shd w:val="clear" w:color="auto" w:fill="FFFFFF"/>
        </w:rPr>
        <w:t>«</w:t>
      </w:r>
      <w:r w:rsidRPr="00280AB5">
        <w:rPr>
          <w:rFonts w:cs="Times New Roman"/>
          <w:shd w:val="clear" w:color="auto" w:fill="FFFFFF"/>
        </w:rPr>
        <w:t>з</w:t>
      </w:r>
      <w:r w:rsidR="00AD3775" w:rsidRPr="00280AB5">
        <w:rPr>
          <w:rFonts w:cs="Times New Roman"/>
          <w:shd w:val="clear" w:color="auto" w:fill="FFFFFF"/>
        </w:rPr>
        <w:t>»</w:t>
      </w:r>
      <w:r w:rsidRPr="00280AB5">
        <w:rPr>
          <w:rFonts w:cs="Times New Roman"/>
          <w:shd w:val="clear" w:color="auto" w:fill="FFFFFF"/>
        </w:rPr>
        <w:t xml:space="preserve"> пункта 2 Перечня видов заработной платы и иного дохода, из которых производится удержание алиментов на несовершеннолетних детей, в связи с жалобой гражданина Л.Р. Амаякяна</w:t>
      </w:r>
      <w:r w:rsidR="00AD3775" w:rsidRPr="00280AB5">
        <w:rPr>
          <w:rFonts w:cs="Times New Roman"/>
          <w:shd w:val="clear" w:color="auto" w:fill="FFFFFF"/>
        </w:rPr>
        <w:t>»</w:t>
      </w:r>
    </w:p>
    <w:p w:rsidR="008A04D9" w:rsidRPr="00280AB5" w:rsidRDefault="008A04D9" w:rsidP="00DC032B">
      <w:pPr>
        <w:pStyle w:val="afb"/>
        <w:numPr>
          <w:ilvl w:val="0"/>
          <w:numId w:val="25"/>
        </w:numPr>
        <w:tabs>
          <w:tab w:val="left" w:pos="851"/>
        </w:tabs>
        <w:ind w:left="0" w:firstLine="567"/>
        <w:rPr>
          <w:rFonts w:cs="Times New Roman"/>
        </w:rPr>
      </w:pPr>
      <w:r w:rsidRPr="00280AB5">
        <w:rPr>
          <w:rFonts w:cs="Times New Roman"/>
          <w:bCs/>
        </w:rPr>
        <w:t xml:space="preserve">Постановление Правительства Москвы от 22.09.2015 </w:t>
      </w:r>
      <w:r w:rsidR="009A588D">
        <w:rPr>
          <w:rFonts w:cs="Times New Roman"/>
          <w:bCs/>
        </w:rPr>
        <w:t>№ </w:t>
      </w:r>
      <w:r w:rsidRPr="00280AB5">
        <w:rPr>
          <w:rFonts w:cs="Times New Roman"/>
          <w:bCs/>
        </w:rPr>
        <w:t xml:space="preserve">608-ПП </w:t>
      </w:r>
      <w:r w:rsidR="00AD3775" w:rsidRPr="00280AB5">
        <w:rPr>
          <w:rFonts w:cs="Times New Roman"/>
          <w:bCs/>
        </w:rPr>
        <w:t>«</w:t>
      </w:r>
      <w:r w:rsidRPr="00280AB5">
        <w:rPr>
          <w:rFonts w:cs="Times New Roman"/>
          <w:bCs/>
        </w:rPr>
        <w:t>Об установлении величины прожиточного минимума в городе Москве за II квартал 2015 г.</w:t>
      </w:r>
      <w:r w:rsidR="00AD3775" w:rsidRPr="00280AB5">
        <w:rPr>
          <w:rFonts w:cs="Times New Roman"/>
          <w:bCs/>
        </w:rPr>
        <w:t>»</w:t>
      </w:r>
    </w:p>
    <w:p w:rsidR="008A04D9" w:rsidRPr="00280AB5" w:rsidRDefault="008A04D9" w:rsidP="00DC032B">
      <w:pPr>
        <w:pStyle w:val="afb"/>
        <w:numPr>
          <w:ilvl w:val="0"/>
          <w:numId w:val="25"/>
        </w:numPr>
        <w:tabs>
          <w:tab w:val="left" w:pos="851"/>
        </w:tabs>
        <w:ind w:left="0" w:firstLine="567"/>
        <w:rPr>
          <w:rFonts w:cs="Times New Roman"/>
        </w:rPr>
      </w:pPr>
      <w:r w:rsidRPr="00280AB5">
        <w:rPr>
          <w:rFonts w:cs="Times New Roman"/>
          <w:shd w:val="clear" w:color="auto" w:fill="FFFFFF"/>
        </w:rPr>
        <w:t xml:space="preserve">Постановлением Правительства РФ от 18 июля 1996 г. </w:t>
      </w:r>
      <w:r w:rsidR="009A588D">
        <w:rPr>
          <w:rFonts w:cs="Times New Roman"/>
          <w:shd w:val="clear" w:color="auto" w:fill="FFFFFF"/>
        </w:rPr>
        <w:t>№ </w:t>
      </w:r>
      <w:r w:rsidRPr="00280AB5">
        <w:rPr>
          <w:rFonts w:cs="Times New Roman"/>
          <w:shd w:val="clear" w:color="auto" w:fill="FFFFFF"/>
        </w:rPr>
        <w:t>841 в ред.</w:t>
      </w:r>
      <w:r w:rsidR="00B661E0">
        <w:rPr>
          <w:rFonts w:cs="Times New Roman"/>
        </w:rPr>
        <w:t xml:space="preserve"> </w:t>
      </w:r>
      <w:r w:rsidRPr="00280AB5">
        <w:rPr>
          <w:rFonts w:cs="Times New Roman"/>
        </w:rPr>
        <w:t xml:space="preserve">(ред. от 09.04.2015) </w:t>
      </w:r>
      <w:r w:rsidRPr="00280AB5">
        <w:rPr>
          <w:rFonts w:cs="Times New Roman"/>
          <w:shd w:val="clear" w:color="auto" w:fill="FFFFFF"/>
        </w:rPr>
        <w:t xml:space="preserve">Постановления Правительства РФ от 17 января 2013 г. </w:t>
      </w:r>
      <w:r w:rsidR="009A588D">
        <w:rPr>
          <w:rFonts w:cs="Times New Roman"/>
          <w:shd w:val="clear" w:color="auto" w:fill="FFFFFF"/>
        </w:rPr>
        <w:t>№ </w:t>
      </w:r>
      <w:r w:rsidRPr="00280AB5">
        <w:rPr>
          <w:rFonts w:cs="Times New Roman"/>
          <w:shd w:val="clear" w:color="auto" w:fill="FFFFFF"/>
        </w:rPr>
        <w:t>1</w:t>
      </w:r>
      <w:r w:rsidRPr="00280AB5">
        <w:rPr>
          <w:rFonts w:cs="Times New Roman"/>
          <w:b/>
          <w:shd w:val="clear" w:color="auto" w:fill="FFFFFF"/>
        </w:rPr>
        <w:t>.</w:t>
      </w:r>
    </w:p>
    <w:p w:rsidR="008A04D9" w:rsidRPr="00280AB5" w:rsidRDefault="008A04D9" w:rsidP="00DC032B">
      <w:pPr>
        <w:pStyle w:val="afb"/>
        <w:numPr>
          <w:ilvl w:val="0"/>
          <w:numId w:val="25"/>
        </w:numPr>
        <w:tabs>
          <w:tab w:val="left" w:pos="851"/>
        </w:tabs>
        <w:ind w:left="0" w:firstLine="567"/>
        <w:rPr>
          <w:rFonts w:cs="Times New Roman"/>
        </w:rPr>
      </w:pPr>
      <w:r w:rsidRPr="00280AB5">
        <w:rPr>
          <w:rFonts w:cs="Times New Roman"/>
        </w:rPr>
        <w:t xml:space="preserve">Приказ Минфина России </w:t>
      </w:r>
      <w:r w:rsidR="009A588D">
        <w:rPr>
          <w:rFonts w:cs="Times New Roman"/>
        </w:rPr>
        <w:t>№ </w:t>
      </w:r>
      <w:r w:rsidRPr="00280AB5">
        <w:rPr>
          <w:rFonts w:cs="Times New Roman"/>
        </w:rPr>
        <w:t xml:space="preserve">86н, МНС России </w:t>
      </w:r>
      <w:r w:rsidR="009A588D">
        <w:rPr>
          <w:rFonts w:cs="Times New Roman"/>
        </w:rPr>
        <w:t>№ </w:t>
      </w:r>
      <w:r w:rsidRPr="00280AB5">
        <w:rPr>
          <w:rFonts w:cs="Times New Roman"/>
        </w:rPr>
        <w:t xml:space="preserve">БГ-3-04/430 от 13.08.2002 (с изм. от 17.05.2012) </w:t>
      </w:r>
      <w:r w:rsidR="00AD3775" w:rsidRPr="00280AB5">
        <w:rPr>
          <w:rFonts w:cs="Times New Roman"/>
        </w:rPr>
        <w:t>«</w:t>
      </w:r>
      <w:r w:rsidRPr="00280AB5">
        <w:rPr>
          <w:rFonts w:cs="Times New Roman"/>
        </w:rPr>
        <w:t>Об утверждении Порядка учета доходов и расходов и хозяйственных операций для индивидуальных предпринимателей</w:t>
      </w:r>
      <w:r w:rsidR="00AD3775" w:rsidRPr="00280AB5">
        <w:rPr>
          <w:rFonts w:cs="Times New Roman"/>
        </w:rPr>
        <w:t>»</w:t>
      </w:r>
      <w:r w:rsidRPr="00280AB5">
        <w:rPr>
          <w:rFonts w:cs="Times New Roman"/>
        </w:rPr>
        <w:t xml:space="preserve"> (Зарегистрировано в Минюсте России 29.08.2002 </w:t>
      </w:r>
      <w:r w:rsidR="009A588D">
        <w:rPr>
          <w:rFonts w:cs="Times New Roman"/>
        </w:rPr>
        <w:t>№ </w:t>
      </w:r>
      <w:r w:rsidRPr="00280AB5">
        <w:rPr>
          <w:rFonts w:cs="Times New Roman"/>
        </w:rPr>
        <w:t>3756)</w:t>
      </w:r>
    </w:p>
    <w:p w:rsidR="008A04D9" w:rsidRPr="00280AB5" w:rsidRDefault="008A04D9" w:rsidP="00DC032B">
      <w:pPr>
        <w:pStyle w:val="afb"/>
        <w:numPr>
          <w:ilvl w:val="0"/>
          <w:numId w:val="25"/>
        </w:numPr>
        <w:tabs>
          <w:tab w:val="left" w:pos="851"/>
        </w:tabs>
        <w:ind w:left="0" w:firstLine="567"/>
        <w:rPr>
          <w:rFonts w:cs="Times New Roman"/>
        </w:rPr>
      </w:pPr>
      <w:r w:rsidRPr="00280AB5">
        <w:rPr>
          <w:rFonts w:cs="Times New Roman"/>
        </w:rPr>
        <w:t xml:space="preserve">Приказ Минфина России от 22.10.2012 </w:t>
      </w:r>
      <w:r w:rsidR="009A588D">
        <w:rPr>
          <w:rFonts w:cs="Times New Roman"/>
        </w:rPr>
        <w:t>№ </w:t>
      </w:r>
      <w:r w:rsidRPr="00280AB5">
        <w:rPr>
          <w:rFonts w:cs="Times New Roman"/>
        </w:rPr>
        <w:t xml:space="preserve">135н </w:t>
      </w:r>
      <w:r w:rsidR="00AD3775" w:rsidRPr="00280AB5">
        <w:rPr>
          <w:rFonts w:cs="Times New Roman"/>
        </w:rPr>
        <w:t>«</w:t>
      </w:r>
      <w:r w:rsidRPr="00280AB5">
        <w:rPr>
          <w:rFonts w:cs="Times New Roman"/>
        </w:rPr>
        <w:t>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r w:rsidR="00AD3775" w:rsidRPr="00280AB5">
        <w:rPr>
          <w:rFonts w:cs="Times New Roman"/>
        </w:rPr>
        <w:t>»</w:t>
      </w:r>
      <w:r w:rsidRPr="00280AB5">
        <w:rPr>
          <w:rFonts w:cs="Times New Roman"/>
        </w:rPr>
        <w:t xml:space="preserve"> (Зарегистрировано в Минюсте России 21.12.2012 </w:t>
      </w:r>
      <w:r w:rsidR="009A588D">
        <w:rPr>
          <w:rFonts w:cs="Times New Roman"/>
        </w:rPr>
        <w:t>№ </w:t>
      </w:r>
      <w:r w:rsidRPr="00280AB5">
        <w:rPr>
          <w:rFonts w:cs="Times New Roman"/>
        </w:rPr>
        <w:t>26233</w:t>
      </w:r>
    </w:p>
    <w:p w:rsidR="008A04D9" w:rsidRPr="00B34A03" w:rsidRDefault="008A04D9" w:rsidP="00DC032B">
      <w:pPr>
        <w:pStyle w:val="afb"/>
        <w:numPr>
          <w:ilvl w:val="0"/>
          <w:numId w:val="25"/>
        </w:numPr>
        <w:tabs>
          <w:tab w:val="left" w:pos="851"/>
        </w:tabs>
        <w:ind w:left="0" w:firstLine="567"/>
        <w:rPr>
          <w:rFonts w:cs="Times New Roman"/>
        </w:rPr>
      </w:pPr>
      <w:r w:rsidRPr="00B34A03">
        <w:rPr>
          <w:rFonts w:cs="Times New Roman"/>
        </w:rPr>
        <w:t>© </w:t>
      </w:r>
      <w:r w:rsidRPr="00B34A03">
        <w:rPr>
          <w:rFonts w:cs="Times New Roman"/>
          <w:bCs/>
        </w:rPr>
        <w:t xml:space="preserve">1998-2015 ФГБУ </w:t>
      </w:r>
      <w:r w:rsidR="00AD3775" w:rsidRPr="00B34A03">
        <w:rPr>
          <w:rFonts w:cs="Times New Roman"/>
          <w:bCs/>
        </w:rPr>
        <w:t>«</w:t>
      </w:r>
      <w:r w:rsidRPr="00B34A03">
        <w:rPr>
          <w:rFonts w:cs="Times New Roman"/>
          <w:bCs/>
        </w:rPr>
        <w:t xml:space="preserve">Редакция </w:t>
      </w:r>
      <w:r w:rsidR="00AD3775" w:rsidRPr="00B34A03">
        <w:rPr>
          <w:rFonts w:cs="Times New Roman"/>
          <w:bCs/>
        </w:rPr>
        <w:t>«</w:t>
      </w:r>
      <w:r w:rsidRPr="00B34A03">
        <w:rPr>
          <w:rFonts w:cs="Times New Roman"/>
          <w:bCs/>
        </w:rPr>
        <w:t xml:space="preserve">Российской газеты </w:t>
      </w:r>
      <w:r w:rsidR="00AD3775" w:rsidRPr="00B34A03">
        <w:rPr>
          <w:rFonts w:cs="Times New Roman"/>
          <w:bCs/>
        </w:rPr>
        <w:t>«</w:t>
      </w:r>
      <w:r w:rsidRPr="00B34A03">
        <w:rPr>
          <w:rFonts w:cs="Times New Roman"/>
        </w:rPr>
        <w:t xml:space="preserve">Интернет-портал </w:t>
      </w:r>
      <w:r w:rsidR="00AD3775" w:rsidRPr="00B34A03">
        <w:rPr>
          <w:rFonts w:cs="Times New Roman"/>
        </w:rPr>
        <w:t>«</w:t>
      </w:r>
      <w:r w:rsidRPr="00B34A03">
        <w:rPr>
          <w:rFonts w:cs="Times New Roman"/>
        </w:rPr>
        <w:t>Российской газеты</w:t>
      </w:r>
      <w:r w:rsidR="00AD3775" w:rsidRPr="00B34A03">
        <w:rPr>
          <w:rFonts w:cs="Times New Roman"/>
        </w:rPr>
        <w:t>»</w:t>
      </w:r>
      <w:r w:rsidRPr="00B34A03">
        <w:rPr>
          <w:rFonts w:cs="Times New Roman"/>
        </w:rPr>
        <w:t xml:space="preserve"> зарегистрирован в Роскомнадзоре 21.06.2012 г. Н</w:t>
      </w:r>
      <w:r w:rsidR="0040007E" w:rsidRPr="00B34A03">
        <w:rPr>
          <w:rFonts w:cs="Times New Roman"/>
        </w:rPr>
        <w:t xml:space="preserve">омер свидетельства ЭЛ </w:t>
      </w:r>
      <w:r w:rsidR="009A588D" w:rsidRPr="00B34A03">
        <w:rPr>
          <w:rFonts w:cs="Times New Roman"/>
        </w:rPr>
        <w:t>№ </w:t>
      </w:r>
      <w:r w:rsidR="0040007E" w:rsidRPr="00B34A03">
        <w:rPr>
          <w:rFonts w:cs="Times New Roman"/>
        </w:rPr>
        <w:t>ФС 77-</w:t>
      </w:r>
      <w:r w:rsidRPr="00B34A03">
        <w:rPr>
          <w:rFonts w:cs="Times New Roman"/>
        </w:rPr>
        <w:t>50379.</w:t>
      </w:r>
    </w:p>
    <w:p w:rsidR="008A04D9" w:rsidRPr="00280AB5" w:rsidRDefault="008A04D9" w:rsidP="00AD3775">
      <w:pPr>
        <w:pStyle w:val="2"/>
        <w:jc w:val="right"/>
        <w:rPr>
          <w:b w:val="0"/>
          <w:lang w:eastAsia="ru-RU"/>
        </w:rPr>
      </w:pPr>
      <w:bookmarkStart w:id="101" w:name="_Toc445717436"/>
      <w:r w:rsidRPr="00280AB5">
        <w:rPr>
          <w:lang w:eastAsia="ru-RU"/>
        </w:rPr>
        <w:t>Клещова Екатерина Александровна</w:t>
      </w:r>
      <w:r w:rsidR="00AD3775" w:rsidRPr="00280AB5">
        <w:rPr>
          <w:lang w:eastAsia="ru-RU"/>
        </w:rPr>
        <w:t>,</w:t>
      </w:r>
      <w:r w:rsidR="002002CB">
        <w:rPr>
          <w:lang w:eastAsia="ru-RU"/>
        </w:rPr>
        <w:br/>
      </w:r>
      <w:r w:rsidR="002002CB">
        <w:rPr>
          <w:b w:val="0"/>
          <w:lang w:eastAsia="ru-RU"/>
        </w:rPr>
        <w:t>студентка 4 курса юридического факультета,</w:t>
      </w:r>
      <w:r w:rsidR="00AD3775" w:rsidRPr="00280AB5">
        <w:rPr>
          <w:lang w:eastAsia="ru-RU"/>
        </w:rPr>
        <w:br/>
      </w:r>
      <w:hyperlink r:id="rId124" w:history="1">
        <w:r w:rsidR="00AD3775" w:rsidRPr="00280AB5">
          <w:rPr>
            <w:b w:val="0"/>
            <w:lang w:val="en-US" w:eastAsia="ru-RU"/>
          </w:rPr>
          <w:t>ekaterina</w:t>
        </w:r>
        <w:r w:rsidR="00AD3775" w:rsidRPr="00280AB5">
          <w:rPr>
            <w:b w:val="0"/>
            <w:lang w:eastAsia="ru-RU"/>
          </w:rPr>
          <w:t>.</w:t>
        </w:r>
        <w:r w:rsidR="00AD3775" w:rsidRPr="00280AB5">
          <w:rPr>
            <w:b w:val="0"/>
            <w:lang w:val="en-US" w:eastAsia="ru-RU"/>
          </w:rPr>
          <w:t>klesho</w:t>
        </w:r>
        <w:r w:rsidR="00AD3775" w:rsidRPr="00280AB5">
          <w:rPr>
            <w:b w:val="0"/>
            <w:lang w:eastAsia="ru-RU"/>
          </w:rPr>
          <w:t>@</w:t>
        </w:r>
        <w:r w:rsidR="00AD3775" w:rsidRPr="00280AB5">
          <w:rPr>
            <w:b w:val="0"/>
            <w:lang w:val="en-US" w:eastAsia="ru-RU"/>
          </w:rPr>
          <w:t>mail</w:t>
        </w:r>
        <w:r w:rsidR="00AD3775" w:rsidRPr="00280AB5">
          <w:rPr>
            <w:b w:val="0"/>
            <w:lang w:eastAsia="ru-RU"/>
          </w:rPr>
          <w:t>.</w:t>
        </w:r>
        <w:r w:rsidR="00AD3775" w:rsidRPr="00280AB5">
          <w:rPr>
            <w:b w:val="0"/>
            <w:lang w:val="en-US" w:eastAsia="ru-RU"/>
          </w:rPr>
          <w:t>ru</w:t>
        </w:r>
      </w:hyperlink>
      <w:r w:rsidR="00AD3775" w:rsidRPr="00280AB5">
        <w:rPr>
          <w:b w:val="0"/>
          <w:lang w:eastAsia="ru-RU"/>
        </w:rPr>
        <w:t>,</w:t>
      </w:r>
      <w:r w:rsidR="00AD3775" w:rsidRPr="00280AB5">
        <w:rPr>
          <w:b w:val="0"/>
          <w:lang w:eastAsia="ru-RU"/>
        </w:rPr>
        <w:br/>
      </w:r>
      <w:r w:rsidRPr="00280AB5">
        <w:rPr>
          <w:b w:val="0"/>
          <w:lang w:eastAsia="ru-RU"/>
        </w:rPr>
        <w:t xml:space="preserve">Московский </w:t>
      </w:r>
      <w:r w:rsidR="00AD3775" w:rsidRPr="00280AB5">
        <w:rPr>
          <w:b w:val="0"/>
          <w:lang w:eastAsia="ru-RU"/>
        </w:rPr>
        <w:t>у</w:t>
      </w:r>
      <w:r w:rsidRPr="00280AB5">
        <w:rPr>
          <w:b w:val="0"/>
          <w:lang w:eastAsia="ru-RU"/>
        </w:rPr>
        <w:t xml:space="preserve">ниверситет им. </w:t>
      </w:r>
      <w:r w:rsidR="00AD3775" w:rsidRPr="00280AB5">
        <w:rPr>
          <w:b w:val="0"/>
          <w:lang w:val="en-US" w:eastAsia="ru-RU"/>
        </w:rPr>
        <w:t>C</w:t>
      </w:r>
      <w:r w:rsidR="00AD3775" w:rsidRPr="00280AB5">
        <w:rPr>
          <w:b w:val="0"/>
          <w:lang w:eastAsia="ru-RU"/>
        </w:rPr>
        <w:t>.</w:t>
      </w:r>
      <w:r w:rsidRPr="00280AB5">
        <w:rPr>
          <w:b w:val="0"/>
          <w:lang w:eastAsia="ru-RU"/>
        </w:rPr>
        <w:t xml:space="preserve">Ю. Витте, </w:t>
      </w:r>
      <w:r w:rsidR="00AD3775" w:rsidRPr="00280AB5">
        <w:rPr>
          <w:b w:val="0"/>
          <w:lang w:eastAsia="ru-RU"/>
        </w:rPr>
        <w:t xml:space="preserve">г. </w:t>
      </w:r>
      <w:r w:rsidRPr="00280AB5">
        <w:rPr>
          <w:b w:val="0"/>
          <w:lang w:eastAsia="ru-RU"/>
        </w:rPr>
        <w:t>Москва</w:t>
      </w:r>
      <w:bookmarkEnd w:id="101"/>
    </w:p>
    <w:p w:rsidR="008A04D9" w:rsidRPr="00280AB5" w:rsidRDefault="00AD3775" w:rsidP="00AD3775">
      <w:pPr>
        <w:pStyle w:val="2"/>
        <w:rPr>
          <w:lang w:eastAsia="ru-RU"/>
        </w:rPr>
      </w:pPr>
      <w:bookmarkStart w:id="102" w:name="_Toc445717437"/>
      <w:r w:rsidRPr="00280AB5">
        <w:rPr>
          <w:lang w:eastAsia="ru-RU"/>
        </w:rPr>
        <w:t>«</w:t>
      </w:r>
      <w:r w:rsidR="008A04D9" w:rsidRPr="00280AB5">
        <w:rPr>
          <w:lang w:eastAsia="ru-RU"/>
        </w:rPr>
        <w:t>ВЫ НЕ УВОЛЕНЫ И ТОЧКА!</w:t>
      </w:r>
      <w:r w:rsidRPr="00280AB5">
        <w:rPr>
          <w:lang w:eastAsia="ru-RU"/>
        </w:rPr>
        <w:t>»</w:t>
      </w:r>
      <w:r w:rsidR="008A04D9" w:rsidRPr="00280AB5">
        <w:rPr>
          <w:lang w:eastAsia="ru-RU"/>
        </w:rPr>
        <w:t xml:space="preserve"> РЕОРГАНИЗАЦИЯ ЮРИДИЧЕСКОГО</w:t>
      </w:r>
      <w:r w:rsidRPr="00280AB5">
        <w:rPr>
          <w:lang w:eastAsia="ru-RU"/>
        </w:rPr>
        <w:t xml:space="preserve"> ЛИЦА: ОБОРОТНАЯ СТОРОНА МЕДАЛИ</w:t>
      </w:r>
      <w:bookmarkEnd w:id="102"/>
    </w:p>
    <w:p w:rsidR="008A04D9" w:rsidRPr="00280AB5" w:rsidRDefault="008A04D9" w:rsidP="00AD3775">
      <w:pPr>
        <w:pStyle w:val="afc"/>
      </w:pPr>
      <w:r w:rsidRPr="00280AB5">
        <w:t>Статья посвящена вопросу реорганизации юридического лица как процедуры изменения его правового положения. В статье освещаются все вытекающие из этого последствия, затрагивающие трудовые права и влекущие за собой ухудшение благосостояния работников.</w:t>
      </w:r>
    </w:p>
    <w:p w:rsidR="008A04D9" w:rsidRPr="00280AB5" w:rsidRDefault="008A04D9" w:rsidP="00AD3775">
      <w:pPr>
        <w:pStyle w:val="afc"/>
      </w:pPr>
      <w:r w:rsidRPr="00280AB5">
        <w:rPr>
          <w:b/>
        </w:rPr>
        <w:t xml:space="preserve">Ключевые слова: </w:t>
      </w:r>
      <w:r w:rsidRPr="00280AB5">
        <w:t>реорганизация, юридическое лицо, сотрудник, трудовые права.</w:t>
      </w:r>
    </w:p>
    <w:p w:rsidR="007719C1" w:rsidRPr="007719C1" w:rsidRDefault="007719C1" w:rsidP="007719C1">
      <w:pPr>
        <w:rPr>
          <w:rFonts w:cs="Times New Roman"/>
          <w:sz w:val="8"/>
          <w:szCs w:val="10"/>
          <w:lang w:eastAsia="ru-RU"/>
        </w:rPr>
      </w:pPr>
    </w:p>
    <w:p w:rsidR="008A04D9" w:rsidRPr="00280AB5" w:rsidRDefault="008A04D9" w:rsidP="00AD3775">
      <w:pPr>
        <w:rPr>
          <w:rFonts w:cs="Times New Roman"/>
          <w:lang w:eastAsia="ru-RU"/>
        </w:rPr>
      </w:pPr>
      <w:r w:rsidRPr="00280AB5">
        <w:rPr>
          <w:rFonts w:cs="Times New Roman"/>
          <w:lang w:eastAsia="ru-RU"/>
        </w:rPr>
        <w:t>На сегодняшний день реорганизация является довольно обыденным и частым явлением, но, в свое время, влекущим такое негативное последствие, как нарушение и ущемление трудовых прав сотрудников.</w:t>
      </w:r>
    </w:p>
    <w:p w:rsidR="008A04D9" w:rsidRPr="00280AB5" w:rsidRDefault="008A04D9" w:rsidP="00AD3775">
      <w:pPr>
        <w:rPr>
          <w:rFonts w:cs="Times New Roman"/>
          <w:lang w:eastAsia="ru-RU"/>
        </w:rPr>
      </w:pPr>
      <w:r w:rsidRPr="00280AB5">
        <w:rPr>
          <w:rFonts w:cs="Times New Roman"/>
          <w:lang w:eastAsia="ru-RU"/>
        </w:rPr>
        <w:t xml:space="preserve">В ст.75 ТК РФ регламентированы трудовые отношения, при которых работникам гарантируется сохранение их места работы. Так, работодатель не имеет права прекратить трудовые отношения под предлогом реорганизации. В данном случае прекращение трудовых отношений возможно только в случае отказа самого работника от продолжения своей трудовой деятельности в ныне сложившихся условиях. </w:t>
      </w:r>
      <w:r w:rsidRPr="00280AB5">
        <w:rPr>
          <w:rFonts w:cs="Times New Roman"/>
          <w:shd w:val="clear" w:color="auto" w:fill="FFFFFF"/>
          <w:lang w:eastAsia="ru-RU"/>
        </w:rPr>
        <w:t>[</w:t>
      </w:r>
      <w:r w:rsidR="00AD3775" w:rsidRPr="00280AB5">
        <w:rPr>
          <w:rFonts w:cs="Times New Roman"/>
          <w:shd w:val="clear" w:color="auto" w:fill="FFFFFF"/>
          <w:lang w:eastAsia="ru-RU"/>
        </w:rPr>
        <w:t>«</w:t>
      </w:r>
      <w:r w:rsidRPr="00280AB5">
        <w:rPr>
          <w:rFonts w:cs="Times New Roman"/>
          <w:shd w:val="clear" w:color="auto" w:fill="FFFFFF"/>
          <w:lang w:eastAsia="ru-RU"/>
        </w:rPr>
        <w:t>Трудовой кодекс Российской Федерации</w:t>
      </w:r>
      <w:r w:rsidR="00AD3775" w:rsidRPr="00280AB5">
        <w:rPr>
          <w:rFonts w:cs="Times New Roman"/>
          <w:shd w:val="clear" w:color="auto" w:fill="FFFFFF"/>
          <w:lang w:eastAsia="ru-RU"/>
        </w:rPr>
        <w:t>»</w:t>
      </w:r>
      <w:r w:rsidRPr="00280AB5">
        <w:rPr>
          <w:rFonts w:cs="Times New Roman"/>
          <w:shd w:val="clear" w:color="auto" w:fill="FFFFFF"/>
          <w:lang w:eastAsia="ru-RU"/>
        </w:rPr>
        <w:t xml:space="preserve"> от 30.12.2001 </w:t>
      </w:r>
      <w:r w:rsidR="009A588D">
        <w:rPr>
          <w:rFonts w:cs="Times New Roman"/>
          <w:shd w:val="clear" w:color="auto" w:fill="FFFFFF"/>
          <w:lang w:eastAsia="ru-RU"/>
        </w:rPr>
        <w:t>№ </w:t>
      </w:r>
      <w:r w:rsidRPr="00280AB5">
        <w:rPr>
          <w:rFonts w:cs="Times New Roman"/>
          <w:shd w:val="clear" w:color="auto" w:fill="FFFFFF"/>
          <w:lang w:eastAsia="ru-RU"/>
        </w:rPr>
        <w:t xml:space="preserve">197-ФЗ (ред. от 05.10.2015) // </w:t>
      </w:r>
      <w:r w:rsidR="00AD3775" w:rsidRPr="00280AB5">
        <w:rPr>
          <w:rFonts w:cs="Times New Roman"/>
          <w:shd w:val="clear" w:color="auto" w:fill="FFFFFF"/>
          <w:lang w:eastAsia="ru-RU"/>
        </w:rPr>
        <w:t>«</w:t>
      </w:r>
      <w:r w:rsidRPr="00280AB5">
        <w:rPr>
          <w:rFonts w:cs="Times New Roman"/>
          <w:shd w:val="clear" w:color="auto" w:fill="FFFFFF"/>
          <w:lang w:eastAsia="ru-RU"/>
        </w:rPr>
        <w:t>Собрание законодательства РФ</w:t>
      </w:r>
      <w:r w:rsidR="00AD3775" w:rsidRPr="00280AB5">
        <w:rPr>
          <w:rFonts w:cs="Times New Roman"/>
          <w:shd w:val="clear" w:color="auto" w:fill="FFFFFF"/>
          <w:lang w:eastAsia="ru-RU"/>
        </w:rPr>
        <w:t>»</w:t>
      </w:r>
      <w:r w:rsidRPr="00280AB5">
        <w:rPr>
          <w:rFonts w:cs="Times New Roman"/>
          <w:shd w:val="clear" w:color="auto" w:fill="FFFFFF"/>
          <w:lang w:eastAsia="ru-RU"/>
        </w:rPr>
        <w:t xml:space="preserve">, 07.01.2002, </w:t>
      </w:r>
      <w:r w:rsidR="009A588D">
        <w:rPr>
          <w:rFonts w:cs="Times New Roman"/>
          <w:shd w:val="clear" w:color="auto" w:fill="FFFFFF"/>
          <w:lang w:eastAsia="ru-RU"/>
        </w:rPr>
        <w:t>№ </w:t>
      </w:r>
      <w:r w:rsidRPr="00280AB5">
        <w:rPr>
          <w:rFonts w:cs="Times New Roman"/>
          <w:shd w:val="clear" w:color="auto" w:fill="FFFFFF"/>
          <w:lang w:eastAsia="ru-RU"/>
        </w:rPr>
        <w:t>1 (ч. 1), ст. 3.]</w:t>
      </w:r>
    </w:p>
    <w:p w:rsidR="008A04D9" w:rsidRPr="00280AB5" w:rsidRDefault="008A04D9" w:rsidP="00AD3775">
      <w:pPr>
        <w:rPr>
          <w:rFonts w:cs="Times New Roman"/>
          <w:lang w:eastAsia="ru-RU"/>
        </w:rPr>
      </w:pPr>
      <w:r w:rsidRPr="00280AB5">
        <w:rPr>
          <w:rFonts w:cs="Times New Roman"/>
          <w:lang w:eastAsia="ru-RU"/>
        </w:rPr>
        <w:t>Реорганизация представляет собой юридическую процедуру прекращения правового положения юридического лица, влекущую за собой переход прав и обязанностей к другому, вновь созданному юридическому лицу. [</w:t>
      </w:r>
      <w:r w:rsidR="00AD3775" w:rsidRPr="00280AB5">
        <w:rPr>
          <w:rFonts w:cs="Times New Roman"/>
          <w:lang w:eastAsia="ru-RU"/>
        </w:rPr>
        <w:t>«</w:t>
      </w:r>
      <w:r w:rsidRPr="00280AB5">
        <w:rPr>
          <w:rFonts w:cs="Times New Roman"/>
          <w:lang w:eastAsia="ru-RU"/>
        </w:rPr>
        <w:t>Гражданский кодекс Российской Федерации (часть первая)</w:t>
      </w:r>
      <w:r w:rsidR="00AD3775" w:rsidRPr="00280AB5">
        <w:rPr>
          <w:rFonts w:cs="Times New Roman"/>
          <w:lang w:eastAsia="ru-RU"/>
        </w:rPr>
        <w:t>»</w:t>
      </w:r>
      <w:r w:rsidRPr="00280AB5">
        <w:rPr>
          <w:rFonts w:cs="Times New Roman"/>
          <w:lang w:eastAsia="ru-RU"/>
        </w:rPr>
        <w:t xml:space="preserve"> от 30.11.1994 </w:t>
      </w:r>
      <w:r w:rsidR="009A588D">
        <w:rPr>
          <w:rFonts w:cs="Times New Roman"/>
          <w:lang w:eastAsia="ru-RU"/>
        </w:rPr>
        <w:t>№ </w:t>
      </w:r>
      <w:r w:rsidRPr="00280AB5">
        <w:rPr>
          <w:rFonts w:cs="Times New Roman"/>
          <w:lang w:eastAsia="ru-RU"/>
        </w:rPr>
        <w:t xml:space="preserve">51-ФЗ (ред. от 13.07.2015) (с изм. и доп., вступ. в силу с 01.10.2015) // </w:t>
      </w:r>
      <w:r w:rsidR="00AD3775" w:rsidRPr="00280AB5">
        <w:rPr>
          <w:rFonts w:cs="Times New Roman"/>
          <w:lang w:eastAsia="ru-RU"/>
        </w:rPr>
        <w:t>«</w:t>
      </w:r>
      <w:r w:rsidRPr="00280AB5">
        <w:rPr>
          <w:rFonts w:cs="Times New Roman"/>
          <w:lang w:eastAsia="ru-RU"/>
        </w:rPr>
        <w:t>Собрание законодательства РФ</w:t>
      </w:r>
      <w:r w:rsidR="00AD3775" w:rsidRPr="00280AB5">
        <w:rPr>
          <w:rFonts w:cs="Times New Roman"/>
          <w:lang w:eastAsia="ru-RU"/>
        </w:rPr>
        <w:t>»</w:t>
      </w:r>
      <w:r w:rsidRPr="00280AB5">
        <w:rPr>
          <w:rFonts w:cs="Times New Roman"/>
          <w:lang w:eastAsia="ru-RU"/>
        </w:rPr>
        <w:t>, 05.12.1994,№32,ст. 3301.]</w:t>
      </w:r>
    </w:p>
    <w:p w:rsidR="008A04D9" w:rsidRPr="00280AB5" w:rsidRDefault="008A04D9" w:rsidP="00AD3775">
      <w:pPr>
        <w:rPr>
          <w:rFonts w:cs="Times New Roman"/>
          <w:lang w:eastAsia="ru-RU"/>
        </w:rPr>
      </w:pPr>
      <w:r w:rsidRPr="00280AB5">
        <w:rPr>
          <w:rFonts w:cs="Times New Roman"/>
          <w:lang w:eastAsia="ru-RU"/>
        </w:rPr>
        <w:t xml:space="preserve">Варьирование современной экономики создает напряженную атмосферу для владельцев бизнеса, вследствие которой перед ними встают такие задачи, как: удержание своего бизнеса на рынке, укрепление и сохранение конкурентоспособности. Эти задачи невозможно достигнуть без решения безотлагательных вопросов, касающихся работы юридического лица в сложившихся условиях. Нередко собственники в процессе оптимизации хозяйственной деятельности фирмы прибегают к решению, обусловливающему новый этап в работе данного юридического лица. Так, владельцем организации может быть принято решение о начале процесса реорганизации фирмы. [Абрамов А. </w:t>
      </w:r>
      <w:r w:rsidR="00AD3775" w:rsidRPr="00280AB5">
        <w:rPr>
          <w:rFonts w:cs="Times New Roman"/>
          <w:lang w:eastAsia="ru-RU"/>
        </w:rPr>
        <w:t>«</w:t>
      </w:r>
      <w:r w:rsidRPr="00280AB5">
        <w:rPr>
          <w:rFonts w:cs="Times New Roman"/>
          <w:lang w:eastAsia="ru-RU"/>
        </w:rPr>
        <w:t>Вы уволены – я так хочу</w:t>
      </w:r>
      <w:r w:rsidR="00AD3775" w:rsidRPr="00280AB5">
        <w:rPr>
          <w:rFonts w:cs="Times New Roman"/>
          <w:lang w:eastAsia="ru-RU"/>
        </w:rPr>
        <w:t>»</w:t>
      </w:r>
      <w:r w:rsidRPr="00280AB5">
        <w:rPr>
          <w:rFonts w:cs="Times New Roman"/>
          <w:lang w:eastAsia="ru-RU"/>
        </w:rPr>
        <w:t xml:space="preserve">. Реорганизация: две стороны одной медали / </w:t>
      </w:r>
      <w:r w:rsidRPr="00280AB5">
        <w:rPr>
          <w:rFonts w:cs="Times New Roman"/>
          <w:lang w:val="en-US" w:eastAsia="ru-RU"/>
        </w:rPr>
        <w:t>TOP</w:t>
      </w:r>
      <w:r w:rsidRPr="00280AB5">
        <w:rPr>
          <w:rFonts w:cs="Times New Roman"/>
          <w:lang w:eastAsia="ru-RU"/>
        </w:rPr>
        <w:t>-</w:t>
      </w:r>
      <w:r w:rsidRPr="00280AB5">
        <w:rPr>
          <w:rFonts w:cs="Times New Roman"/>
          <w:lang w:val="en-US" w:eastAsia="ru-RU"/>
        </w:rPr>
        <w:t>PERSONAL</w:t>
      </w:r>
      <w:r w:rsidR="00280AB5">
        <w:rPr>
          <w:rFonts w:cs="Times New Roman"/>
          <w:lang w:eastAsia="ru-RU"/>
        </w:rPr>
        <w:t>. – 2001–</w:t>
      </w:r>
      <w:r w:rsidRPr="00280AB5">
        <w:rPr>
          <w:rFonts w:cs="Times New Roman"/>
          <w:lang w:eastAsia="ru-RU"/>
        </w:rPr>
        <w:t xml:space="preserve">2015. [Электронный ресурс]. – </w:t>
      </w:r>
      <w:r w:rsidRPr="00280AB5">
        <w:rPr>
          <w:rFonts w:cs="Times New Roman"/>
          <w:lang w:val="en-US" w:eastAsia="ru-RU"/>
        </w:rPr>
        <w:t>URL</w:t>
      </w:r>
      <w:r w:rsidRPr="00280AB5">
        <w:rPr>
          <w:rFonts w:cs="Times New Roman"/>
          <w:lang w:eastAsia="ru-RU"/>
        </w:rPr>
        <w:t xml:space="preserve">: </w:t>
      </w:r>
      <w:hyperlink r:id="rId125" w:history="1">
        <w:r w:rsidRPr="00280AB5">
          <w:rPr>
            <w:rFonts w:cs="Times New Roman"/>
            <w:lang w:eastAsia="ru-RU"/>
          </w:rPr>
          <w:t>http://www.top-personal.ru/lawissue.html?2219</w:t>
        </w:r>
      </w:hyperlink>
      <w:r w:rsidRPr="00280AB5">
        <w:rPr>
          <w:rFonts w:cs="Times New Roman"/>
          <w:lang w:eastAsia="ru-RU"/>
        </w:rPr>
        <w:t xml:space="preserve"> (дата обращения: 01.11.2015.).]</w:t>
      </w:r>
    </w:p>
    <w:p w:rsidR="008A04D9" w:rsidRPr="002002CB" w:rsidRDefault="008A04D9" w:rsidP="00AD3775">
      <w:pPr>
        <w:rPr>
          <w:rFonts w:cs="Times New Roman"/>
          <w:spacing w:val="-2"/>
          <w:lang w:eastAsia="ru-RU"/>
        </w:rPr>
      </w:pPr>
      <w:r w:rsidRPr="002002CB">
        <w:rPr>
          <w:rFonts w:cs="Times New Roman"/>
          <w:spacing w:val="-2"/>
          <w:lang w:eastAsia="ru-RU"/>
        </w:rPr>
        <w:t>В ходе реорганизации предприятия осуществляется перераспределение капитала внутри организации и, чаще всего,</w:t>
      </w:r>
      <w:r w:rsidR="00B661E0" w:rsidRPr="002002CB">
        <w:rPr>
          <w:rFonts w:cs="Times New Roman"/>
          <w:spacing w:val="-2"/>
          <w:lang w:eastAsia="ru-RU"/>
        </w:rPr>
        <w:t xml:space="preserve"> </w:t>
      </w:r>
      <w:r w:rsidRPr="002002CB">
        <w:rPr>
          <w:rFonts w:cs="Times New Roman"/>
          <w:spacing w:val="-2"/>
          <w:lang w:eastAsia="ru-RU"/>
        </w:rPr>
        <w:t>руководитель приходит к решению о сокращении штатной численности своих сотрудников, что дозволяет действующее трудовое законодательство. Такие решения очень часто сопровождаются нарушением и ущемлением трудовых прав работников.</w:t>
      </w:r>
    </w:p>
    <w:p w:rsidR="008A04D9" w:rsidRPr="00280AB5" w:rsidRDefault="008A04D9" w:rsidP="00AD3775">
      <w:pPr>
        <w:rPr>
          <w:rFonts w:cs="Times New Roman"/>
          <w:lang w:eastAsia="ru-RU"/>
        </w:rPr>
      </w:pPr>
      <w:r w:rsidRPr="00280AB5">
        <w:rPr>
          <w:rFonts w:cs="Times New Roman"/>
          <w:lang w:eastAsia="ru-RU"/>
        </w:rPr>
        <w:t xml:space="preserve">Целесообразнее будет изложить ситуацию на конкретном примере. Гражданин П. обратился с иском о признании приказа недействительным, </w:t>
      </w:r>
      <w:r w:rsidRPr="00280AB5">
        <w:rPr>
          <w:rFonts w:cs="Times New Roman"/>
          <w:shd w:val="clear" w:color="auto" w:fill="FFFFFF"/>
          <w:lang w:eastAsia="ru-RU"/>
        </w:rPr>
        <w:t xml:space="preserve">восстановлении на работе, взыскании заработной платы за время вынужденного прогула и компенсации морального вреда к своему работодателю – юридическому лицу. </w:t>
      </w:r>
    </w:p>
    <w:p w:rsidR="008A04D9" w:rsidRPr="00280AB5" w:rsidRDefault="008A04D9" w:rsidP="00AD3775">
      <w:pPr>
        <w:rPr>
          <w:rFonts w:cs="Times New Roman"/>
          <w:shd w:val="clear" w:color="auto" w:fill="FFFFFF"/>
          <w:lang w:eastAsia="ru-RU"/>
        </w:rPr>
      </w:pPr>
      <w:r w:rsidRPr="00280AB5">
        <w:rPr>
          <w:rFonts w:cs="Times New Roman"/>
          <w:shd w:val="clear" w:color="auto" w:fill="FFFFFF"/>
          <w:lang w:eastAsia="ru-RU"/>
        </w:rPr>
        <w:t>В обоснование своих требований гражданин П. утверждает, что состоял в трудовых отношениях с ответчиком в должности заместителя начальника части по оперативной работе, что подтверждается трудовым договором. Впоследствии был переведен на должность главного инженера.</w:t>
      </w:r>
    </w:p>
    <w:p w:rsidR="008A04D9" w:rsidRPr="00280AB5" w:rsidRDefault="008A04D9" w:rsidP="00AD3775">
      <w:pPr>
        <w:rPr>
          <w:rFonts w:cs="Times New Roman"/>
          <w:shd w:val="clear" w:color="auto" w:fill="FFFFFF"/>
          <w:lang w:eastAsia="ru-RU"/>
        </w:rPr>
      </w:pPr>
      <w:r w:rsidRPr="00280AB5">
        <w:rPr>
          <w:rFonts w:cs="Times New Roman"/>
          <w:shd w:val="clear" w:color="auto" w:fill="FFFFFF"/>
          <w:lang w:eastAsia="ru-RU"/>
        </w:rPr>
        <w:t>Гражданин П. был уведомлен о сокращении его должности и увольнении в связи с сокращением штата. П. было предложено занять нижеоплачиваемые вакантные должности, которые, к тому же не соответствовали его квалификации.</w:t>
      </w:r>
    </w:p>
    <w:p w:rsidR="008A04D9" w:rsidRPr="00280AB5" w:rsidRDefault="008A04D9" w:rsidP="00AD3775">
      <w:pPr>
        <w:rPr>
          <w:rFonts w:cs="Times New Roman"/>
          <w:shd w:val="clear" w:color="auto" w:fill="FFFFFF"/>
          <w:lang w:eastAsia="ru-RU"/>
        </w:rPr>
      </w:pPr>
      <w:r w:rsidRPr="00280AB5">
        <w:rPr>
          <w:rFonts w:cs="Times New Roman"/>
          <w:shd w:val="clear" w:color="auto" w:fill="FFFFFF"/>
          <w:lang w:eastAsia="ru-RU"/>
        </w:rPr>
        <w:t>Без штатной единицы главного инженера не представляется возможной работа филиалов и самого юридического лица. При этом ему не были предложены должности с трудовыми обязанностями, соответствующими его квалификации. В штатном расписании данной организации предусмотрены</w:t>
      </w:r>
      <w:r w:rsidR="00B661E0">
        <w:rPr>
          <w:rFonts w:cs="Times New Roman"/>
          <w:shd w:val="clear" w:color="auto" w:fill="FFFFFF"/>
          <w:lang w:eastAsia="ru-RU"/>
        </w:rPr>
        <w:t xml:space="preserve"> </w:t>
      </w:r>
      <w:r w:rsidRPr="00280AB5">
        <w:rPr>
          <w:rFonts w:cs="Times New Roman"/>
          <w:shd w:val="clear" w:color="auto" w:fill="FFFFFF"/>
          <w:lang w:eastAsia="ru-RU"/>
        </w:rPr>
        <w:t>еще два заместителя начальника части. В соответствии с действующим трудовым законодательством при сокращении численности штата должны были быть учтены преимущественные права всех трех замов.</w:t>
      </w:r>
    </w:p>
    <w:p w:rsidR="008A04D9" w:rsidRPr="00280AB5" w:rsidRDefault="008A04D9" w:rsidP="00AD3775">
      <w:pPr>
        <w:rPr>
          <w:rFonts w:cs="Times New Roman"/>
          <w:shd w:val="clear" w:color="auto" w:fill="FFFFFF"/>
          <w:lang w:eastAsia="ru-RU"/>
        </w:rPr>
      </w:pPr>
      <w:r w:rsidRPr="00280AB5">
        <w:rPr>
          <w:rFonts w:cs="Times New Roman"/>
          <w:shd w:val="clear" w:color="auto" w:fill="FFFFFF"/>
          <w:lang w:eastAsia="ru-RU"/>
        </w:rPr>
        <w:t>У П. на иждивении на тот момент находились несовершеннолетние дети и беременная жена. Его источник дохода являлся единственным источником средств существования у семьи. Данные обстоятельства также не были учтены руководителем при принятии решения о его сокращении.</w:t>
      </w:r>
    </w:p>
    <w:p w:rsidR="008A04D9" w:rsidRPr="00280AB5" w:rsidRDefault="008A04D9" w:rsidP="00AD3775">
      <w:pPr>
        <w:rPr>
          <w:rFonts w:cs="Times New Roman"/>
          <w:shd w:val="clear" w:color="auto" w:fill="FFFFFF"/>
          <w:lang w:eastAsia="ru-RU"/>
        </w:rPr>
      </w:pPr>
      <w:r w:rsidRPr="00280AB5">
        <w:rPr>
          <w:rFonts w:cs="Times New Roman"/>
          <w:shd w:val="clear" w:color="auto" w:fill="FFFFFF"/>
          <w:lang w:eastAsia="ru-RU"/>
        </w:rPr>
        <w:t>В соответствии с внутренними структурными документами работа филиалов и самого общества без штатной единицы главного инженера не представляется возможной, что свидетельствует о том, что данное сокращение привело к нарушению и несоответствию нового штатного расписания нормативным документам общества.</w:t>
      </w:r>
    </w:p>
    <w:p w:rsidR="008A04D9" w:rsidRPr="00280AB5" w:rsidRDefault="008A04D9" w:rsidP="00AD3775">
      <w:pPr>
        <w:rPr>
          <w:rFonts w:cs="Times New Roman"/>
          <w:shd w:val="clear" w:color="auto" w:fill="FFFFFF"/>
          <w:lang w:eastAsia="ru-RU"/>
        </w:rPr>
      </w:pPr>
      <w:r w:rsidRPr="00280AB5">
        <w:rPr>
          <w:rFonts w:cs="Times New Roman"/>
          <w:shd w:val="clear" w:color="auto" w:fill="FFFFFF"/>
          <w:lang w:eastAsia="ru-RU"/>
        </w:rPr>
        <w:t>Ответчик исковые требования не признал. Возражая против предъявленных требований, утверждал, что должность главного инженера была сокращена ввиду дублирования руководящего состава частей. Как утверждал ответчик, должности двух заместителей по оперативной и профилактической работе совмещали, в том числе и должностные обязанности главного инженера.</w:t>
      </w:r>
    </w:p>
    <w:p w:rsidR="008A04D9" w:rsidRPr="00C047A5" w:rsidRDefault="008A04D9" w:rsidP="00AD3775">
      <w:pPr>
        <w:rPr>
          <w:rFonts w:cs="Times New Roman"/>
          <w:spacing w:val="-2"/>
          <w:shd w:val="clear" w:color="auto" w:fill="FFFFFF"/>
          <w:lang w:eastAsia="ru-RU"/>
        </w:rPr>
      </w:pPr>
      <w:r w:rsidRPr="00C047A5">
        <w:rPr>
          <w:rFonts w:cs="Times New Roman"/>
          <w:spacing w:val="-2"/>
          <w:shd w:val="clear" w:color="auto" w:fill="FFFFFF"/>
          <w:lang w:eastAsia="ru-RU"/>
        </w:rPr>
        <w:t>Утвержденное штатное расписание не содержит в себе должность главного инженера. Ответчик, в обоснование своего возражения приводит довод о том, что при решении о сокращении одной должности главного инженера не было необходимости создавать комиссию для определения преимущественного права оставления на работе согласно ст.179 ТК РФ. [</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Трудовой кодекс Российской Федерации</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 xml:space="preserve"> от 30.12.2001 </w:t>
      </w:r>
      <w:r w:rsidR="009A588D" w:rsidRPr="00C047A5">
        <w:rPr>
          <w:rFonts w:cs="Times New Roman"/>
          <w:spacing w:val="-2"/>
          <w:shd w:val="clear" w:color="auto" w:fill="FFFFFF"/>
          <w:lang w:eastAsia="ru-RU"/>
        </w:rPr>
        <w:t>№ </w:t>
      </w:r>
      <w:r w:rsidRPr="00C047A5">
        <w:rPr>
          <w:rFonts w:cs="Times New Roman"/>
          <w:spacing w:val="-2"/>
          <w:shd w:val="clear" w:color="auto" w:fill="FFFFFF"/>
          <w:lang w:eastAsia="ru-RU"/>
        </w:rPr>
        <w:t xml:space="preserve">197-ФЗ (ред. от 05.10.2015) // </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Собрание законодательства РФ</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 xml:space="preserve">, 07.01.2002, </w:t>
      </w:r>
      <w:r w:rsidR="009A588D" w:rsidRPr="00C047A5">
        <w:rPr>
          <w:rFonts w:cs="Times New Roman"/>
          <w:spacing w:val="-2"/>
          <w:shd w:val="clear" w:color="auto" w:fill="FFFFFF"/>
          <w:lang w:eastAsia="ru-RU"/>
        </w:rPr>
        <w:t>№ </w:t>
      </w:r>
      <w:r w:rsidRPr="00C047A5">
        <w:rPr>
          <w:rFonts w:cs="Times New Roman"/>
          <w:spacing w:val="-2"/>
          <w:shd w:val="clear" w:color="auto" w:fill="FFFFFF"/>
          <w:lang w:eastAsia="ru-RU"/>
        </w:rPr>
        <w:t>1 (ч. 1), ст. 3.]</w:t>
      </w:r>
    </w:p>
    <w:p w:rsidR="008A04D9" w:rsidRPr="00280AB5" w:rsidRDefault="008A04D9" w:rsidP="00AD3775">
      <w:pPr>
        <w:rPr>
          <w:rFonts w:cs="Times New Roman"/>
          <w:shd w:val="clear" w:color="auto" w:fill="FFFFFF"/>
          <w:lang w:eastAsia="ru-RU"/>
        </w:rPr>
      </w:pPr>
      <w:r w:rsidRPr="00280AB5">
        <w:rPr>
          <w:rFonts w:cs="Times New Roman"/>
          <w:shd w:val="clear" w:color="auto" w:fill="FFFFFF"/>
          <w:lang w:eastAsia="ru-RU"/>
        </w:rPr>
        <w:t>Также, представитель ответчика привел довод о том, что в соответствующем приказе не содержится распоряжение о сокращении должности главного инженера. Истцу было вручено уведомление, на котором имеется подпись истца. Поэтому, как полагает ответчик, процедура увольнения истца была законной.</w:t>
      </w:r>
    </w:p>
    <w:p w:rsidR="008A04D9" w:rsidRPr="00C047A5" w:rsidRDefault="008A04D9" w:rsidP="00AD3775">
      <w:pPr>
        <w:rPr>
          <w:rFonts w:cs="Times New Roman"/>
          <w:spacing w:val="-2"/>
          <w:lang w:eastAsia="ru-RU"/>
        </w:rPr>
      </w:pPr>
      <w:r w:rsidRPr="00C047A5">
        <w:rPr>
          <w:rFonts w:cs="Times New Roman"/>
          <w:spacing w:val="-2"/>
          <w:shd w:val="clear" w:color="auto" w:fill="FFFFFF"/>
          <w:lang w:eastAsia="ru-RU"/>
        </w:rPr>
        <w:t xml:space="preserve">Кульминационным моментом рассмотрения данного дела стало оглашение резолютивной части решения, в котором суд признал незаконным и вынес решение отменить Приказ </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О прекращении (расторжении) трудового договора с работником об увольнении П. по п.2 ч.1 ст.81 ТК РФ. [</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Трудовой кодекс Российской Федерации</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 xml:space="preserve"> от 30.12.2001 </w:t>
      </w:r>
      <w:r w:rsidR="009A588D" w:rsidRPr="00C047A5">
        <w:rPr>
          <w:rFonts w:cs="Times New Roman"/>
          <w:spacing w:val="-2"/>
          <w:shd w:val="clear" w:color="auto" w:fill="FFFFFF"/>
          <w:lang w:eastAsia="ru-RU"/>
        </w:rPr>
        <w:t>№ </w:t>
      </w:r>
      <w:r w:rsidRPr="00C047A5">
        <w:rPr>
          <w:rFonts w:cs="Times New Roman"/>
          <w:spacing w:val="-2"/>
          <w:shd w:val="clear" w:color="auto" w:fill="FFFFFF"/>
          <w:lang w:eastAsia="ru-RU"/>
        </w:rPr>
        <w:t xml:space="preserve">197-ФЗ (ред. от 05.10.2015) // </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Собрание законодательства РФ</w:t>
      </w:r>
      <w:r w:rsidR="00AD3775" w:rsidRPr="00C047A5">
        <w:rPr>
          <w:rFonts w:cs="Times New Roman"/>
          <w:spacing w:val="-2"/>
          <w:shd w:val="clear" w:color="auto" w:fill="FFFFFF"/>
          <w:lang w:eastAsia="ru-RU"/>
        </w:rPr>
        <w:t>»</w:t>
      </w:r>
      <w:r w:rsidRPr="00C047A5">
        <w:rPr>
          <w:rFonts w:cs="Times New Roman"/>
          <w:spacing w:val="-2"/>
          <w:shd w:val="clear" w:color="auto" w:fill="FFFFFF"/>
          <w:lang w:eastAsia="ru-RU"/>
        </w:rPr>
        <w:t xml:space="preserve">, 07.01.2002, </w:t>
      </w:r>
      <w:r w:rsidR="009A588D" w:rsidRPr="00C047A5">
        <w:rPr>
          <w:rFonts w:cs="Times New Roman"/>
          <w:spacing w:val="-2"/>
          <w:shd w:val="clear" w:color="auto" w:fill="FFFFFF"/>
          <w:lang w:eastAsia="ru-RU"/>
        </w:rPr>
        <w:t>№ </w:t>
      </w:r>
      <w:r w:rsidRPr="00C047A5">
        <w:rPr>
          <w:rFonts w:cs="Times New Roman"/>
          <w:spacing w:val="-2"/>
          <w:shd w:val="clear" w:color="auto" w:fill="FFFFFF"/>
          <w:lang w:eastAsia="ru-RU"/>
        </w:rPr>
        <w:t>1 (ч. 1), ст.</w:t>
      </w:r>
      <w:r w:rsidR="00B34A03" w:rsidRPr="00C047A5">
        <w:rPr>
          <w:rFonts w:cs="Times New Roman"/>
          <w:spacing w:val="-2"/>
          <w:shd w:val="clear" w:color="auto" w:fill="FFFFFF"/>
          <w:lang w:eastAsia="ru-RU"/>
        </w:rPr>
        <w:t> </w:t>
      </w:r>
      <w:r w:rsidRPr="00C047A5">
        <w:rPr>
          <w:rFonts w:cs="Times New Roman"/>
          <w:spacing w:val="-2"/>
          <w:shd w:val="clear" w:color="auto" w:fill="FFFFFF"/>
          <w:lang w:eastAsia="ru-RU"/>
        </w:rPr>
        <w:t>3.]</w:t>
      </w:r>
    </w:p>
    <w:p w:rsidR="008A04D9" w:rsidRPr="00280AB5" w:rsidRDefault="008A04D9" w:rsidP="00AD3775">
      <w:pPr>
        <w:rPr>
          <w:rFonts w:cs="Times New Roman"/>
          <w:lang w:eastAsia="ru-RU"/>
        </w:rPr>
      </w:pPr>
      <w:r w:rsidRPr="00280AB5">
        <w:rPr>
          <w:rFonts w:cs="Times New Roman"/>
          <w:shd w:val="clear" w:color="auto" w:fill="FFFFFF"/>
          <w:lang w:eastAsia="ru-RU"/>
        </w:rPr>
        <w:t xml:space="preserve">Также, суд принял решение о восстановлении П. в должности главного инженера и взыскании </w:t>
      </w:r>
      <w:r w:rsidRPr="00280AB5">
        <w:rPr>
          <w:rFonts w:cs="Times New Roman"/>
          <w:lang w:eastAsia="ru-RU"/>
        </w:rPr>
        <w:t>с работодателя в пользу гражданина П. </w:t>
      </w:r>
      <w:r w:rsidRPr="00280AB5">
        <w:rPr>
          <w:rFonts w:cs="Times New Roman"/>
          <w:bCs/>
          <w:bdr w:val="none" w:sz="0" w:space="0" w:color="auto" w:frame="1"/>
          <w:lang w:eastAsia="ru-RU"/>
        </w:rPr>
        <w:t>заработную плату за время вынужденного прогула</w:t>
      </w:r>
      <w:r w:rsidRPr="00280AB5">
        <w:rPr>
          <w:rFonts w:cs="Times New Roman"/>
          <w:lang w:eastAsia="ru-RU"/>
        </w:rPr>
        <w:t>, компенсацию морального вреда, расходы на оплату услуг представителей, издержки, связанные с рассмотрением дела в размере.</w:t>
      </w:r>
    </w:p>
    <w:p w:rsidR="008A04D9" w:rsidRPr="00280AB5" w:rsidRDefault="008A04D9" w:rsidP="00AD3775">
      <w:pPr>
        <w:rPr>
          <w:rFonts w:cs="Times New Roman"/>
          <w:lang w:eastAsia="ru-RU"/>
        </w:rPr>
      </w:pPr>
      <w:r w:rsidRPr="00280AB5">
        <w:rPr>
          <w:rFonts w:cs="Times New Roman"/>
          <w:lang w:eastAsia="ru-RU"/>
        </w:rPr>
        <w:t>Автор считает, что в данной работе новыми являются следующие положения и результаты:</w:t>
      </w:r>
    </w:p>
    <w:p w:rsidR="008A04D9" w:rsidRPr="00280AB5" w:rsidRDefault="008A04D9" w:rsidP="00AD3775">
      <w:pPr>
        <w:rPr>
          <w:rFonts w:cs="Times New Roman"/>
          <w:lang w:eastAsia="ru-RU"/>
        </w:rPr>
      </w:pPr>
      <w:r w:rsidRPr="00280AB5">
        <w:rPr>
          <w:rFonts w:cs="Times New Roman"/>
          <w:lang w:eastAsia="ru-RU"/>
        </w:rPr>
        <w:t>1</w:t>
      </w:r>
      <w:r w:rsidR="00B34A03">
        <w:rPr>
          <w:rFonts w:cs="Times New Roman"/>
          <w:lang w:eastAsia="ru-RU"/>
        </w:rPr>
        <w:t>)</w:t>
      </w:r>
      <w:r w:rsidRPr="00280AB5">
        <w:rPr>
          <w:rFonts w:cs="Times New Roman"/>
          <w:lang w:eastAsia="ru-RU"/>
        </w:rPr>
        <w:t xml:space="preserve"> реорганизация юридического лица представляет собой юридическую процедуру прекращения правового положения лица, влекущую за собой переход прав и обязанностей к другому, вновь созданному юридическому лицу;</w:t>
      </w:r>
    </w:p>
    <w:p w:rsidR="008A04D9" w:rsidRPr="00280AB5" w:rsidRDefault="008A04D9" w:rsidP="00AD3775">
      <w:pPr>
        <w:rPr>
          <w:rFonts w:cs="Times New Roman"/>
          <w:lang w:eastAsia="ru-RU"/>
        </w:rPr>
      </w:pPr>
      <w:r w:rsidRPr="00280AB5">
        <w:rPr>
          <w:rFonts w:cs="Times New Roman"/>
          <w:lang w:eastAsia="ru-RU"/>
        </w:rPr>
        <w:t>2</w:t>
      </w:r>
      <w:r w:rsidR="00B34A03">
        <w:rPr>
          <w:rFonts w:cs="Times New Roman"/>
          <w:lang w:eastAsia="ru-RU"/>
        </w:rPr>
        <w:t>)</w:t>
      </w:r>
      <w:r w:rsidRPr="00280AB5">
        <w:rPr>
          <w:rFonts w:cs="Times New Roman"/>
          <w:lang w:eastAsia="ru-RU"/>
        </w:rPr>
        <w:t xml:space="preserve"> подписание различных кадровых документов требует повышенной внимательности и бдительности, поскольку статус </w:t>
      </w:r>
      <w:r w:rsidR="00AD3775" w:rsidRPr="00280AB5">
        <w:rPr>
          <w:rFonts w:cs="Times New Roman"/>
          <w:lang w:eastAsia="ru-RU"/>
        </w:rPr>
        <w:t>«</w:t>
      </w:r>
      <w:r w:rsidRPr="00280AB5">
        <w:rPr>
          <w:rFonts w:cs="Times New Roman"/>
          <w:lang w:eastAsia="ru-RU"/>
        </w:rPr>
        <w:t>Работник</w:t>
      </w:r>
      <w:r w:rsidR="00AD3775" w:rsidRPr="00280AB5">
        <w:rPr>
          <w:rFonts w:cs="Times New Roman"/>
          <w:lang w:eastAsia="ru-RU"/>
        </w:rPr>
        <w:t>»</w:t>
      </w:r>
      <w:r w:rsidRPr="00280AB5">
        <w:rPr>
          <w:rFonts w:cs="Times New Roman"/>
          <w:lang w:eastAsia="ru-RU"/>
        </w:rPr>
        <w:t xml:space="preserve"> может с легкостью поменяться на </w:t>
      </w:r>
      <w:r w:rsidR="00AD3775" w:rsidRPr="00280AB5">
        <w:rPr>
          <w:rFonts w:cs="Times New Roman"/>
          <w:lang w:eastAsia="ru-RU"/>
        </w:rPr>
        <w:t>«</w:t>
      </w:r>
      <w:r w:rsidRPr="00280AB5">
        <w:rPr>
          <w:rFonts w:cs="Times New Roman"/>
          <w:lang w:eastAsia="ru-RU"/>
        </w:rPr>
        <w:t>Безработный</w:t>
      </w:r>
      <w:r w:rsidR="00AD3775" w:rsidRPr="00280AB5">
        <w:rPr>
          <w:rFonts w:cs="Times New Roman"/>
          <w:lang w:eastAsia="ru-RU"/>
        </w:rPr>
        <w:t>»</w:t>
      </w:r>
      <w:r w:rsidRPr="00280AB5">
        <w:rPr>
          <w:rFonts w:cs="Times New Roman"/>
          <w:lang w:eastAsia="ru-RU"/>
        </w:rPr>
        <w:t>;</w:t>
      </w:r>
    </w:p>
    <w:p w:rsidR="008A04D9" w:rsidRPr="00280AB5" w:rsidRDefault="008A04D9" w:rsidP="00AD3775">
      <w:pPr>
        <w:rPr>
          <w:rFonts w:cs="Times New Roman"/>
          <w:lang w:eastAsia="ru-RU"/>
        </w:rPr>
      </w:pPr>
      <w:r w:rsidRPr="00280AB5">
        <w:rPr>
          <w:rFonts w:cs="Times New Roman"/>
          <w:lang w:eastAsia="ru-RU"/>
        </w:rPr>
        <w:t>3</w:t>
      </w:r>
      <w:r w:rsidR="00B34A03">
        <w:rPr>
          <w:rFonts w:cs="Times New Roman"/>
          <w:lang w:eastAsia="ru-RU"/>
        </w:rPr>
        <w:t>)</w:t>
      </w:r>
      <w:r w:rsidRPr="00280AB5">
        <w:rPr>
          <w:rFonts w:cs="Times New Roman"/>
          <w:lang w:eastAsia="ru-RU"/>
        </w:rPr>
        <w:t xml:space="preserve"> обращение в прокуратуру является действенным способом восстановления своих нарушенных прав;</w:t>
      </w:r>
    </w:p>
    <w:p w:rsidR="008A04D9" w:rsidRPr="00280AB5" w:rsidRDefault="008A04D9" w:rsidP="00AD3775">
      <w:pPr>
        <w:rPr>
          <w:rFonts w:cs="Times New Roman"/>
          <w:lang w:eastAsia="ru-RU"/>
        </w:rPr>
      </w:pPr>
      <w:r w:rsidRPr="00280AB5">
        <w:rPr>
          <w:rFonts w:cs="Times New Roman"/>
          <w:lang w:eastAsia="ru-RU"/>
        </w:rPr>
        <w:t>4</w:t>
      </w:r>
      <w:r w:rsidR="00B34A03">
        <w:rPr>
          <w:rFonts w:cs="Times New Roman"/>
          <w:lang w:eastAsia="ru-RU"/>
        </w:rPr>
        <w:t>)</w:t>
      </w:r>
      <w:r w:rsidRPr="00280AB5">
        <w:rPr>
          <w:rFonts w:cs="Times New Roman"/>
          <w:lang w:eastAsia="ru-RU"/>
        </w:rPr>
        <w:t xml:space="preserve"> если имеет место нарушение прав, связанных с вашей трудовой деятельностью, </w:t>
      </w:r>
      <w:r w:rsidR="0040007E">
        <w:rPr>
          <w:rFonts w:cs="Times New Roman"/>
          <w:lang w:eastAsia="ru-RU"/>
        </w:rPr>
        <w:t>–</w:t>
      </w:r>
      <w:r w:rsidRPr="00280AB5">
        <w:rPr>
          <w:rFonts w:cs="Times New Roman"/>
          <w:lang w:eastAsia="ru-RU"/>
        </w:rPr>
        <w:t xml:space="preserve"> смело обращайтесь в суд. Процент выигрышных решений в данной категории дел весьма внушителен – 90</w:t>
      </w:r>
      <w:r w:rsidR="00280AB5">
        <w:rPr>
          <w:rFonts w:cs="Times New Roman"/>
          <w:lang w:eastAsia="ru-RU"/>
        </w:rPr>
        <w:t> %</w:t>
      </w:r>
      <w:r w:rsidRPr="00280AB5">
        <w:rPr>
          <w:rFonts w:cs="Times New Roman"/>
          <w:lang w:eastAsia="ru-RU"/>
        </w:rPr>
        <w:t>;</w:t>
      </w:r>
    </w:p>
    <w:p w:rsidR="008A04D9" w:rsidRPr="00280AB5" w:rsidRDefault="008A04D9" w:rsidP="00AD3775">
      <w:pPr>
        <w:rPr>
          <w:rFonts w:cs="Times New Roman"/>
          <w:lang w:eastAsia="ru-RU"/>
        </w:rPr>
      </w:pPr>
      <w:r w:rsidRPr="00280AB5">
        <w:rPr>
          <w:rFonts w:cs="Times New Roman"/>
          <w:lang w:eastAsia="ru-RU"/>
        </w:rPr>
        <w:t>5</w:t>
      </w:r>
      <w:r w:rsidR="00B34A03">
        <w:rPr>
          <w:rFonts w:cs="Times New Roman"/>
          <w:lang w:eastAsia="ru-RU"/>
        </w:rPr>
        <w:t>)</w:t>
      </w:r>
      <w:r w:rsidRPr="00280AB5">
        <w:rPr>
          <w:rFonts w:cs="Times New Roman"/>
          <w:lang w:eastAsia="ru-RU"/>
        </w:rPr>
        <w:t xml:space="preserve"> не стоит бояться судебных издержек. Норма, содержащаяся в ст. 393 ТК РФ, предусматривает освобождение работника от оплаты государственной пошлины при обращении в суд. Также, в случае положительного исхода дела, по ходатайству стороны суд может взыскать с другой стороны расходы на оплату услуг представителя в разумных пределах. </w:t>
      </w:r>
    </w:p>
    <w:p w:rsidR="008A04D9" w:rsidRPr="00280AB5" w:rsidRDefault="008A04D9" w:rsidP="00AD3775">
      <w:pPr>
        <w:rPr>
          <w:rFonts w:cs="Times New Roman"/>
          <w:lang w:eastAsia="ru-RU"/>
        </w:rPr>
      </w:pPr>
      <w:r w:rsidRPr="00280AB5">
        <w:rPr>
          <w:rFonts w:cs="Times New Roman"/>
          <w:lang w:eastAsia="ru-RU"/>
        </w:rPr>
        <w:t xml:space="preserve">Собственники предприятий в погоне за прибылью зачастую не уделяют никакого внимания социальной составляющей своего бизнеса, а именно, нередко страховые взносы и пенсионные отчисления производятся несвоевременно, выплачивается так называемая </w:t>
      </w:r>
      <w:r w:rsidR="00AD3775" w:rsidRPr="00280AB5">
        <w:rPr>
          <w:rFonts w:cs="Times New Roman"/>
          <w:lang w:eastAsia="ru-RU"/>
        </w:rPr>
        <w:t>«</w:t>
      </w:r>
      <w:r w:rsidRPr="00280AB5">
        <w:rPr>
          <w:rFonts w:cs="Times New Roman"/>
          <w:lang w:eastAsia="ru-RU"/>
        </w:rPr>
        <w:t>серая</w:t>
      </w:r>
      <w:r w:rsidR="00AD3775" w:rsidRPr="00280AB5">
        <w:rPr>
          <w:rFonts w:cs="Times New Roman"/>
          <w:lang w:eastAsia="ru-RU"/>
        </w:rPr>
        <w:t>»</w:t>
      </w:r>
      <w:r w:rsidRPr="00280AB5">
        <w:rPr>
          <w:rFonts w:cs="Times New Roman"/>
          <w:lang w:eastAsia="ru-RU"/>
        </w:rPr>
        <w:t xml:space="preserve"> заработная плата, ущемляются и принижаются трудовые и прочие права сотрудников.</w:t>
      </w:r>
    </w:p>
    <w:p w:rsidR="008A04D9" w:rsidRPr="00280AB5" w:rsidRDefault="008A04D9" w:rsidP="00AD3775">
      <w:pPr>
        <w:rPr>
          <w:rFonts w:cs="Times New Roman"/>
          <w:lang w:eastAsia="ru-RU"/>
        </w:rPr>
      </w:pPr>
      <w:r w:rsidRPr="00280AB5">
        <w:rPr>
          <w:rFonts w:cs="Times New Roman"/>
          <w:lang w:eastAsia="ru-RU"/>
        </w:rPr>
        <w:t>Стремясь к оптимизации, руководитель забывает простой момент – принимаемые им решения напрямую затрагивают интересы работников и существенно влияют на их имущественное положение и благосостояние. Другими словами, от тактики ведения хозяйственной деятельности предприятия зависит материальное благополучие, достаточность и счастье конкретных людей!</w:t>
      </w:r>
    </w:p>
    <w:p w:rsidR="00AD3775" w:rsidRPr="00280AB5" w:rsidRDefault="003D32B3" w:rsidP="00AD3775">
      <w:pPr>
        <w:pStyle w:val="afd"/>
        <w:rPr>
          <w:rFonts w:eastAsia="Calibri"/>
        </w:rPr>
      </w:pPr>
      <w:r>
        <w:rPr>
          <w:rFonts w:eastAsia="Calibri"/>
        </w:rPr>
        <w:t>Библиографический список</w:t>
      </w:r>
    </w:p>
    <w:p w:rsidR="008A04D9" w:rsidRPr="00280AB5" w:rsidRDefault="00AD3775" w:rsidP="00DC032B">
      <w:pPr>
        <w:pStyle w:val="afb"/>
        <w:numPr>
          <w:ilvl w:val="0"/>
          <w:numId w:val="26"/>
        </w:numPr>
        <w:tabs>
          <w:tab w:val="left" w:pos="851"/>
        </w:tabs>
        <w:ind w:left="0" w:firstLine="567"/>
        <w:rPr>
          <w:rFonts w:cs="Times New Roman"/>
          <w:lang w:eastAsia="ru-RU"/>
        </w:rPr>
      </w:pPr>
      <w:r w:rsidRPr="00280AB5">
        <w:rPr>
          <w:rFonts w:cs="Times New Roman"/>
          <w:lang w:eastAsia="ru-RU"/>
        </w:rPr>
        <w:t>«</w:t>
      </w:r>
      <w:r w:rsidR="008A04D9" w:rsidRPr="00280AB5">
        <w:rPr>
          <w:rFonts w:cs="Times New Roman"/>
          <w:lang w:eastAsia="ru-RU"/>
        </w:rPr>
        <w:t>Гражданский кодекс Российской Федерации (часть первая)</w:t>
      </w:r>
      <w:r w:rsidRPr="00280AB5">
        <w:rPr>
          <w:rFonts w:cs="Times New Roman"/>
          <w:lang w:eastAsia="ru-RU"/>
        </w:rPr>
        <w:t>»</w:t>
      </w:r>
      <w:r w:rsidR="008A04D9" w:rsidRPr="00280AB5">
        <w:rPr>
          <w:rFonts w:cs="Times New Roman"/>
          <w:lang w:eastAsia="ru-RU"/>
        </w:rPr>
        <w:t xml:space="preserve"> от 30.11.1994 </w:t>
      </w:r>
      <w:r w:rsidR="009A588D">
        <w:rPr>
          <w:rFonts w:cs="Times New Roman"/>
          <w:lang w:eastAsia="ru-RU"/>
        </w:rPr>
        <w:t>№ </w:t>
      </w:r>
      <w:r w:rsidR="008A04D9" w:rsidRPr="00280AB5">
        <w:rPr>
          <w:rFonts w:cs="Times New Roman"/>
          <w:lang w:eastAsia="ru-RU"/>
        </w:rPr>
        <w:t xml:space="preserve">51-ФЗ (ред. от 13.07.2015) (с изм. и доп., вступ. в силу с 01.10.2015) // </w:t>
      </w:r>
      <w:r w:rsidRPr="00280AB5">
        <w:rPr>
          <w:rFonts w:cs="Times New Roman"/>
          <w:lang w:eastAsia="ru-RU"/>
        </w:rPr>
        <w:t>«</w:t>
      </w:r>
      <w:r w:rsidR="008A04D9" w:rsidRPr="00280AB5">
        <w:rPr>
          <w:rFonts w:cs="Times New Roman"/>
          <w:lang w:eastAsia="ru-RU"/>
        </w:rPr>
        <w:t>Собрание законодательства РФ</w:t>
      </w:r>
      <w:r w:rsidRPr="00280AB5">
        <w:rPr>
          <w:rFonts w:cs="Times New Roman"/>
          <w:lang w:eastAsia="ru-RU"/>
        </w:rPr>
        <w:t>»</w:t>
      </w:r>
      <w:r w:rsidR="008A04D9" w:rsidRPr="00280AB5">
        <w:rPr>
          <w:rFonts w:cs="Times New Roman"/>
          <w:lang w:eastAsia="ru-RU"/>
        </w:rPr>
        <w:t>, 05.12.1994,№32,ст. 3301.</w:t>
      </w:r>
    </w:p>
    <w:p w:rsidR="008A04D9" w:rsidRPr="00280AB5" w:rsidRDefault="00AD3775" w:rsidP="00DC032B">
      <w:pPr>
        <w:pStyle w:val="afb"/>
        <w:numPr>
          <w:ilvl w:val="0"/>
          <w:numId w:val="26"/>
        </w:numPr>
        <w:tabs>
          <w:tab w:val="left" w:pos="851"/>
        </w:tabs>
        <w:ind w:left="0" w:firstLine="567"/>
        <w:rPr>
          <w:rFonts w:cs="Times New Roman"/>
          <w:lang w:eastAsia="ru-RU"/>
        </w:rPr>
      </w:pPr>
      <w:r w:rsidRPr="00280AB5">
        <w:rPr>
          <w:rFonts w:cs="Times New Roman"/>
          <w:shd w:val="clear" w:color="auto" w:fill="FFFFFF"/>
          <w:lang w:eastAsia="ru-RU"/>
        </w:rPr>
        <w:t>«</w:t>
      </w:r>
      <w:r w:rsidR="008A04D9" w:rsidRPr="00280AB5">
        <w:rPr>
          <w:rFonts w:cs="Times New Roman"/>
          <w:shd w:val="clear" w:color="auto" w:fill="FFFFFF"/>
          <w:lang w:eastAsia="ru-RU"/>
        </w:rPr>
        <w:t>Трудовой кодекс Российской Федерации</w:t>
      </w:r>
      <w:r w:rsidRPr="00280AB5">
        <w:rPr>
          <w:rFonts w:cs="Times New Roman"/>
          <w:shd w:val="clear" w:color="auto" w:fill="FFFFFF"/>
          <w:lang w:eastAsia="ru-RU"/>
        </w:rPr>
        <w:t>»</w:t>
      </w:r>
      <w:r w:rsidR="008A04D9" w:rsidRPr="00280AB5">
        <w:rPr>
          <w:rFonts w:cs="Times New Roman"/>
          <w:shd w:val="clear" w:color="auto" w:fill="FFFFFF"/>
          <w:lang w:eastAsia="ru-RU"/>
        </w:rPr>
        <w:t xml:space="preserve"> от 30.12.2001 </w:t>
      </w:r>
      <w:r w:rsidR="009A588D">
        <w:rPr>
          <w:rFonts w:cs="Times New Roman"/>
          <w:shd w:val="clear" w:color="auto" w:fill="FFFFFF"/>
          <w:lang w:eastAsia="ru-RU"/>
        </w:rPr>
        <w:t>№ </w:t>
      </w:r>
      <w:r w:rsidR="008A04D9" w:rsidRPr="00280AB5">
        <w:rPr>
          <w:rFonts w:cs="Times New Roman"/>
          <w:shd w:val="clear" w:color="auto" w:fill="FFFFFF"/>
          <w:lang w:eastAsia="ru-RU"/>
        </w:rPr>
        <w:t xml:space="preserve">197-ФЗ (ред. от 05.10.2015) // </w:t>
      </w:r>
      <w:r w:rsidRPr="00280AB5">
        <w:rPr>
          <w:rFonts w:cs="Times New Roman"/>
          <w:shd w:val="clear" w:color="auto" w:fill="FFFFFF"/>
          <w:lang w:eastAsia="ru-RU"/>
        </w:rPr>
        <w:t>«</w:t>
      </w:r>
      <w:r w:rsidR="008A04D9" w:rsidRPr="00280AB5">
        <w:rPr>
          <w:rFonts w:cs="Times New Roman"/>
          <w:shd w:val="clear" w:color="auto" w:fill="FFFFFF"/>
          <w:lang w:eastAsia="ru-RU"/>
        </w:rPr>
        <w:t>Собрание законодательства РФ</w:t>
      </w:r>
      <w:r w:rsidRPr="00280AB5">
        <w:rPr>
          <w:rFonts w:cs="Times New Roman"/>
          <w:shd w:val="clear" w:color="auto" w:fill="FFFFFF"/>
          <w:lang w:eastAsia="ru-RU"/>
        </w:rPr>
        <w:t>»</w:t>
      </w:r>
      <w:r w:rsidR="008A04D9" w:rsidRPr="00280AB5">
        <w:rPr>
          <w:rFonts w:cs="Times New Roman"/>
          <w:shd w:val="clear" w:color="auto" w:fill="FFFFFF"/>
          <w:lang w:eastAsia="ru-RU"/>
        </w:rPr>
        <w:t xml:space="preserve">, 07.01.2002, </w:t>
      </w:r>
      <w:r w:rsidR="009A588D">
        <w:rPr>
          <w:rFonts w:cs="Times New Roman"/>
          <w:shd w:val="clear" w:color="auto" w:fill="FFFFFF"/>
          <w:lang w:eastAsia="ru-RU"/>
        </w:rPr>
        <w:t>№ </w:t>
      </w:r>
      <w:r w:rsidR="008A04D9" w:rsidRPr="00280AB5">
        <w:rPr>
          <w:rFonts w:cs="Times New Roman"/>
          <w:shd w:val="clear" w:color="auto" w:fill="FFFFFF"/>
          <w:lang w:eastAsia="ru-RU"/>
        </w:rPr>
        <w:t>1 (ч.</w:t>
      </w:r>
      <w:r w:rsidR="00B34A03">
        <w:rPr>
          <w:rFonts w:cs="Times New Roman"/>
          <w:shd w:val="clear" w:color="auto" w:fill="FFFFFF"/>
          <w:lang w:eastAsia="ru-RU"/>
        </w:rPr>
        <w:t> </w:t>
      </w:r>
      <w:r w:rsidR="008A04D9" w:rsidRPr="00280AB5">
        <w:rPr>
          <w:rFonts w:cs="Times New Roman"/>
          <w:shd w:val="clear" w:color="auto" w:fill="FFFFFF"/>
          <w:lang w:eastAsia="ru-RU"/>
        </w:rPr>
        <w:t>1), ст. 3.</w:t>
      </w:r>
    </w:p>
    <w:p w:rsidR="008A04D9" w:rsidRPr="00280AB5" w:rsidRDefault="008A04D9" w:rsidP="00DC032B">
      <w:pPr>
        <w:pStyle w:val="afb"/>
        <w:numPr>
          <w:ilvl w:val="0"/>
          <w:numId w:val="26"/>
        </w:numPr>
        <w:tabs>
          <w:tab w:val="left" w:pos="851"/>
        </w:tabs>
        <w:ind w:left="0" w:firstLine="567"/>
        <w:rPr>
          <w:rFonts w:cs="Times New Roman"/>
          <w:lang w:eastAsia="ru-RU"/>
        </w:rPr>
      </w:pPr>
      <w:r w:rsidRPr="00280AB5">
        <w:rPr>
          <w:rFonts w:cs="Times New Roman"/>
          <w:lang w:eastAsia="ru-RU"/>
        </w:rPr>
        <w:t xml:space="preserve">Абрамов А. </w:t>
      </w:r>
      <w:r w:rsidR="00AD3775" w:rsidRPr="00280AB5">
        <w:rPr>
          <w:rFonts w:cs="Times New Roman"/>
          <w:lang w:eastAsia="ru-RU"/>
        </w:rPr>
        <w:t>«</w:t>
      </w:r>
      <w:r w:rsidRPr="00280AB5">
        <w:rPr>
          <w:rFonts w:cs="Times New Roman"/>
          <w:lang w:eastAsia="ru-RU"/>
        </w:rPr>
        <w:t>Вы уволены – я так хочу</w:t>
      </w:r>
      <w:r w:rsidR="00AD3775" w:rsidRPr="00280AB5">
        <w:rPr>
          <w:rFonts w:cs="Times New Roman"/>
          <w:lang w:eastAsia="ru-RU"/>
        </w:rPr>
        <w:t>»</w:t>
      </w:r>
      <w:r w:rsidRPr="00280AB5">
        <w:rPr>
          <w:rFonts w:cs="Times New Roman"/>
          <w:lang w:eastAsia="ru-RU"/>
        </w:rPr>
        <w:t xml:space="preserve">. Реорганизация: две стороны одной медали / </w:t>
      </w:r>
      <w:r w:rsidRPr="00280AB5">
        <w:rPr>
          <w:rFonts w:cs="Times New Roman"/>
          <w:lang w:val="en-US" w:eastAsia="ru-RU"/>
        </w:rPr>
        <w:t>TOP</w:t>
      </w:r>
      <w:r w:rsidRPr="00280AB5">
        <w:rPr>
          <w:rFonts w:cs="Times New Roman"/>
          <w:lang w:eastAsia="ru-RU"/>
        </w:rPr>
        <w:t>-</w:t>
      </w:r>
      <w:r w:rsidRPr="00280AB5">
        <w:rPr>
          <w:rFonts w:cs="Times New Roman"/>
          <w:lang w:val="en-US" w:eastAsia="ru-RU"/>
        </w:rPr>
        <w:t>PERSONAL</w:t>
      </w:r>
      <w:r w:rsidR="00280AB5">
        <w:rPr>
          <w:rFonts w:cs="Times New Roman"/>
          <w:lang w:eastAsia="ru-RU"/>
        </w:rPr>
        <w:t>. – 2001–</w:t>
      </w:r>
      <w:r w:rsidRPr="00280AB5">
        <w:rPr>
          <w:rFonts w:cs="Times New Roman"/>
          <w:lang w:eastAsia="ru-RU"/>
        </w:rPr>
        <w:t xml:space="preserve">2015. [Электронный ресурс]. </w:t>
      </w:r>
      <w:r w:rsidR="00B34A03">
        <w:rPr>
          <w:rFonts w:cs="Times New Roman"/>
          <w:lang w:eastAsia="ru-RU"/>
        </w:rPr>
        <w:br/>
      </w:r>
      <w:r w:rsidRPr="00280AB5">
        <w:rPr>
          <w:rFonts w:cs="Times New Roman"/>
          <w:lang w:eastAsia="ru-RU"/>
        </w:rPr>
        <w:t xml:space="preserve">– </w:t>
      </w:r>
      <w:r w:rsidRPr="00280AB5">
        <w:rPr>
          <w:rFonts w:cs="Times New Roman"/>
          <w:lang w:val="en-US" w:eastAsia="ru-RU"/>
        </w:rPr>
        <w:t>URL</w:t>
      </w:r>
      <w:r w:rsidRPr="00280AB5">
        <w:rPr>
          <w:rFonts w:cs="Times New Roman"/>
          <w:lang w:eastAsia="ru-RU"/>
        </w:rPr>
        <w:t xml:space="preserve">: </w:t>
      </w:r>
      <w:hyperlink r:id="rId126" w:history="1">
        <w:r w:rsidRPr="00280AB5">
          <w:rPr>
            <w:rFonts w:cs="Times New Roman"/>
            <w:lang w:eastAsia="ru-RU"/>
          </w:rPr>
          <w:t>http://www.top-personal.ru/lawissue.html?2219</w:t>
        </w:r>
      </w:hyperlink>
      <w:r w:rsidRPr="00280AB5">
        <w:rPr>
          <w:rFonts w:cs="Times New Roman"/>
          <w:lang w:eastAsia="ru-RU"/>
        </w:rPr>
        <w:t xml:space="preserve"> (дата обращения: 01.11.2015.).</w:t>
      </w:r>
    </w:p>
    <w:p w:rsidR="008A04D9" w:rsidRPr="00280AB5" w:rsidRDefault="008A04D9" w:rsidP="00DC032B">
      <w:pPr>
        <w:pStyle w:val="afb"/>
        <w:numPr>
          <w:ilvl w:val="0"/>
          <w:numId w:val="26"/>
        </w:numPr>
        <w:tabs>
          <w:tab w:val="left" w:pos="851"/>
        </w:tabs>
        <w:ind w:left="0" w:firstLine="567"/>
        <w:rPr>
          <w:rFonts w:cs="Times New Roman"/>
          <w:lang w:eastAsia="ru-RU"/>
        </w:rPr>
      </w:pPr>
      <w:r w:rsidRPr="00280AB5">
        <w:rPr>
          <w:rFonts w:cs="Times New Roman"/>
          <w:lang w:eastAsia="ru-RU"/>
        </w:rPr>
        <w:t>Курс трудового права: Учебник: В 2 т. Т. 1. Сущность трудового права и история его развития. Трудовые права в системе прав человека. Общая часть. – 2-е изд., перераб. и доп. – М.: Статут, 2009. – 879 с</w:t>
      </w:r>
      <w:r w:rsidR="00280AB5">
        <w:rPr>
          <w:rFonts w:cs="Times New Roman"/>
          <w:lang w:eastAsia="ru-RU"/>
        </w:rPr>
        <w:t>.</w:t>
      </w:r>
    </w:p>
    <w:p w:rsidR="008A04D9" w:rsidRPr="00280AB5" w:rsidRDefault="008A04D9" w:rsidP="00DC032B">
      <w:pPr>
        <w:pStyle w:val="afb"/>
        <w:numPr>
          <w:ilvl w:val="0"/>
          <w:numId w:val="26"/>
        </w:numPr>
        <w:tabs>
          <w:tab w:val="left" w:pos="851"/>
        </w:tabs>
        <w:ind w:left="0" w:firstLine="567"/>
        <w:rPr>
          <w:rFonts w:cs="Times New Roman"/>
          <w:lang w:eastAsia="ru-RU"/>
        </w:rPr>
      </w:pPr>
      <w:r w:rsidRPr="00280AB5">
        <w:rPr>
          <w:rFonts w:cs="Times New Roman"/>
          <w:lang w:eastAsia="ru-RU"/>
        </w:rPr>
        <w:t xml:space="preserve">Российское гражданское право: Учебник: В 2 т. Т. I: Общая часть. Вещное право. Наследственное право. Интеллектуальные права. Личные неимущественные права / Отв. ред. Е.А. Суханов. – 2-е изд., стереотип. </w:t>
      </w:r>
      <w:r w:rsidR="00B34A03">
        <w:rPr>
          <w:rFonts w:cs="Times New Roman"/>
          <w:lang w:eastAsia="ru-RU"/>
        </w:rPr>
        <w:br/>
      </w:r>
      <w:r w:rsidRPr="00280AB5">
        <w:rPr>
          <w:rFonts w:cs="Times New Roman"/>
          <w:lang w:eastAsia="ru-RU"/>
        </w:rPr>
        <w:t>– М.: Статут, 2011. – 958 c.</w:t>
      </w:r>
    </w:p>
    <w:p w:rsidR="008A04D9" w:rsidRPr="00280AB5" w:rsidRDefault="008A04D9" w:rsidP="00DC032B">
      <w:pPr>
        <w:pStyle w:val="afb"/>
        <w:numPr>
          <w:ilvl w:val="0"/>
          <w:numId w:val="26"/>
        </w:numPr>
        <w:tabs>
          <w:tab w:val="left" w:pos="851"/>
        </w:tabs>
        <w:ind w:left="0" w:firstLine="567"/>
        <w:rPr>
          <w:rFonts w:cs="Times New Roman"/>
          <w:lang w:eastAsia="ru-RU"/>
        </w:rPr>
      </w:pPr>
      <w:r w:rsidRPr="00280AB5">
        <w:rPr>
          <w:rFonts w:cs="Times New Roman"/>
          <w:shd w:val="clear" w:color="auto" w:fill="FFFFFF"/>
          <w:lang w:eastAsia="ru-RU"/>
        </w:rPr>
        <w:t xml:space="preserve">Трудовое право Российской Федерации: учебник / М.Б. Смоленский [и др.]. – Ростов н/Д: Феникс, 2011. – 491 с. </w:t>
      </w:r>
    </w:p>
    <w:p w:rsidR="008A04D9" w:rsidRPr="00280AB5" w:rsidRDefault="008A04D9" w:rsidP="00DC032B">
      <w:pPr>
        <w:pStyle w:val="afb"/>
        <w:numPr>
          <w:ilvl w:val="0"/>
          <w:numId w:val="26"/>
        </w:numPr>
        <w:tabs>
          <w:tab w:val="left" w:pos="851"/>
        </w:tabs>
        <w:ind w:left="0" w:firstLine="567"/>
        <w:rPr>
          <w:rFonts w:cs="Times New Roman"/>
          <w:lang w:eastAsia="ru-RU"/>
        </w:rPr>
      </w:pPr>
      <w:r w:rsidRPr="00280AB5">
        <w:rPr>
          <w:rFonts w:cs="Times New Roman"/>
          <w:lang w:eastAsia="ru-RU"/>
        </w:rPr>
        <w:t xml:space="preserve">Апелляционное определение Московского городского суда от 14. 06. 2012 по делу </w:t>
      </w:r>
      <w:r w:rsidR="009A588D">
        <w:rPr>
          <w:rFonts w:cs="Times New Roman"/>
          <w:lang w:eastAsia="ru-RU"/>
        </w:rPr>
        <w:t>№ </w:t>
      </w:r>
      <w:r w:rsidRPr="00280AB5">
        <w:rPr>
          <w:rFonts w:cs="Times New Roman"/>
          <w:lang w:eastAsia="ru-RU"/>
        </w:rPr>
        <w:t xml:space="preserve">11-9924, [Электронный ресурс], дата обновления: 14. 06. 2012. </w:t>
      </w:r>
      <w:r w:rsidR="00B34A03">
        <w:rPr>
          <w:rFonts w:cs="Times New Roman"/>
          <w:lang w:eastAsia="ru-RU"/>
        </w:rPr>
        <w:t>–</w:t>
      </w:r>
      <w:r w:rsidR="00B34A03">
        <w:rPr>
          <w:rFonts w:cs="Times New Roman"/>
          <w:lang w:val="en-US" w:eastAsia="ru-RU"/>
        </w:rPr>
        <w:t> </w:t>
      </w:r>
      <w:r w:rsidRPr="00280AB5">
        <w:rPr>
          <w:rFonts w:cs="Times New Roman"/>
          <w:lang w:eastAsia="ru-RU"/>
        </w:rPr>
        <w:t xml:space="preserve">URL: </w:t>
      </w:r>
      <w:hyperlink r:id="rId127" w:history="1">
        <w:r w:rsidRPr="00280AB5">
          <w:rPr>
            <w:rFonts w:cs="Times New Roman"/>
            <w:lang w:eastAsia="ru-RU"/>
          </w:rPr>
          <w:t>http://base.consultant.ru/cons/cgi/online.cgi?req=doc;</w:t>
        </w:r>
        <w:r w:rsidR="00B34A03" w:rsidRPr="00B34A03">
          <w:rPr>
            <w:rFonts w:cs="Times New Roman"/>
            <w:lang w:eastAsia="ru-RU"/>
          </w:rPr>
          <w:t xml:space="preserve"> </w:t>
        </w:r>
        <w:r w:rsidRPr="00280AB5">
          <w:rPr>
            <w:rFonts w:cs="Times New Roman"/>
            <w:lang w:eastAsia="ru-RU"/>
          </w:rPr>
          <w:t>base=MARB;n=557222</w:t>
        </w:r>
      </w:hyperlink>
      <w:r w:rsidRPr="00280AB5">
        <w:rPr>
          <w:rFonts w:cs="Times New Roman"/>
          <w:lang w:eastAsia="ru-RU"/>
        </w:rPr>
        <w:t xml:space="preserve"> (дата обращения: 23.10.2015.).</w:t>
      </w:r>
    </w:p>
    <w:p w:rsidR="008A04D9" w:rsidRPr="00280AB5" w:rsidRDefault="008A04D9" w:rsidP="00AD3775">
      <w:pPr>
        <w:pStyle w:val="2"/>
        <w:jc w:val="right"/>
        <w:rPr>
          <w:b w:val="0"/>
        </w:rPr>
      </w:pPr>
      <w:bookmarkStart w:id="103" w:name="_Toc445717438"/>
      <w:r w:rsidRPr="00280AB5">
        <w:t>Миронова А.И.</w:t>
      </w:r>
      <w:r w:rsidR="00AD3775" w:rsidRPr="00280AB5">
        <w:t>,</w:t>
      </w:r>
      <w:r w:rsidR="00AD3775" w:rsidRPr="00280AB5">
        <w:br/>
      </w:r>
      <w:r w:rsidRPr="00280AB5">
        <w:rPr>
          <w:b w:val="0"/>
        </w:rPr>
        <w:t xml:space="preserve">аспирант кафедры </w:t>
      </w:r>
      <w:r w:rsidR="007719C1">
        <w:rPr>
          <w:b w:val="0"/>
        </w:rPr>
        <w:br/>
      </w:r>
      <w:r w:rsidRPr="00280AB5">
        <w:rPr>
          <w:b w:val="0"/>
        </w:rPr>
        <w:t>гражданского права и процесса,</w:t>
      </w:r>
      <w:r w:rsidR="00AD3775" w:rsidRPr="00280AB5">
        <w:rPr>
          <w:b w:val="0"/>
        </w:rPr>
        <w:br/>
      </w:r>
      <w:hyperlink r:id="rId128" w:history="1">
        <w:r w:rsidRPr="00280AB5">
          <w:rPr>
            <w:b w:val="0"/>
            <w:lang w:val="en-US"/>
          </w:rPr>
          <w:t>alexsandra</w:t>
        </w:r>
        <w:r w:rsidRPr="00280AB5">
          <w:rPr>
            <w:b w:val="0"/>
          </w:rPr>
          <w:t>_</w:t>
        </w:r>
        <w:r w:rsidRPr="00280AB5">
          <w:rPr>
            <w:b w:val="0"/>
            <w:lang w:val="en-US"/>
          </w:rPr>
          <w:t>mironova</w:t>
        </w:r>
        <w:r w:rsidRPr="00280AB5">
          <w:rPr>
            <w:b w:val="0"/>
          </w:rPr>
          <w:t>@</w:t>
        </w:r>
        <w:r w:rsidRPr="00280AB5">
          <w:rPr>
            <w:b w:val="0"/>
            <w:lang w:val="en-US"/>
          </w:rPr>
          <w:t>mail</w:t>
        </w:r>
        <w:r w:rsidRPr="00280AB5">
          <w:rPr>
            <w:b w:val="0"/>
          </w:rPr>
          <w:t>.</w:t>
        </w:r>
        <w:r w:rsidRPr="00280AB5">
          <w:rPr>
            <w:b w:val="0"/>
            <w:lang w:val="en-US"/>
          </w:rPr>
          <w:t>ru</w:t>
        </w:r>
      </w:hyperlink>
      <w:r w:rsidRPr="00280AB5">
        <w:rPr>
          <w:b w:val="0"/>
        </w:rPr>
        <w:t>,</w:t>
      </w:r>
      <w:r w:rsidR="00AD3775" w:rsidRPr="00280AB5">
        <w:rPr>
          <w:b w:val="0"/>
        </w:rPr>
        <w:br/>
      </w:r>
      <w:r w:rsidRPr="00280AB5">
        <w:rPr>
          <w:b w:val="0"/>
        </w:rPr>
        <w:t>Московский университет им</w:t>
      </w:r>
      <w:r w:rsidR="00AD3775" w:rsidRPr="00280AB5">
        <w:rPr>
          <w:b w:val="0"/>
        </w:rPr>
        <w:t>.</w:t>
      </w:r>
      <w:r w:rsidRPr="00280AB5">
        <w:rPr>
          <w:b w:val="0"/>
        </w:rPr>
        <w:t xml:space="preserve"> С.Ю. Витте, </w:t>
      </w:r>
      <w:r w:rsidR="00AD3775" w:rsidRPr="00280AB5">
        <w:rPr>
          <w:b w:val="0"/>
        </w:rPr>
        <w:t xml:space="preserve">г. </w:t>
      </w:r>
      <w:r w:rsidRPr="00280AB5">
        <w:rPr>
          <w:b w:val="0"/>
        </w:rPr>
        <w:t>Москва</w:t>
      </w:r>
      <w:bookmarkEnd w:id="103"/>
    </w:p>
    <w:p w:rsidR="008A04D9" w:rsidRPr="00280AB5" w:rsidRDefault="008A04D9" w:rsidP="00AD3775">
      <w:pPr>
        <w:pStyle w:val="2"/>
      </w:pPr>
      <w:bookmarkStart w:id="104" w:name="_Toc445717439"/>
      <w:r w:rsidRPr="00280AB5">
        <w:t>ОСНОВАНИЯ И УСЛОВИЯ ВЫДАЧИ ПРИНУДИТЕЛЬНОЙ ЛИЦЕНЗИИ В РАМКАХ ЗАКОНОДАТЕЛЬСТВА РОССИЙСКОЙ ФЕДЕРАЦИИ И КИТАЙСКОЙ НАРОДНОЙ РЕСПУБЛИКИ</w:t>
      </w:r>
      <w:bookmarkEnd w:id="104"/>
    </w:p>
    <w:p w:rsidR="008A04D9" w:rsidRPr="004E149C" w:rsidRDefault="008A04D9" w:rsidP="00AD3775">
      <w:pPr>
        <w:pStyle w:val="afc"/>
      </w:pPr>
      <w:r w:rsidRPr="004E149C">
        <w:t xml:space="preserve">В данной работе проанализированы положения законодательства РФ относительно процедуры получения принудительной лицензии. </w:t>
      </w:r>
    </w:p>
    <w:p w:rsidR="008A04D9" w:rsidRPr="004E149C" w:rsidRDefault="008A04D9" w:rsidP="00AD3775">
      <w:pPr>
        <w:pStyle w:val="afc"/>
      </w:pPr>
      <w:r w:rsidRPr="004E149C">
        <w:rPr>
          <w:b/>
        </w:rPr>
        <w:t>Ключевые слова</w:t>
      </w:r>
      <w:r w:rsidRPr="004E149C">
        <w:t>: патент, принудительная лицензия, промышленный образец, ТРИПС, Парижская конвенция.</w:t>
      </w:r>
    </w:p>
    <w:p w:rsidR="007719C1" w:rsidRPr="007719C1" w:rsidRDefault="007719C1" w:rsidP="007719C1">
      <w:pPr>
        <w:rPr>
          <w:rFonts w:cs="Times New Roman"/>
          <w:sz w:val="10"/>
          <w:szCs w:val="10"/>
          <w:lang w:eastAsia="ru-RU"/>
        </w:rPr>
      </w:pPr>
    </w:p>
    <w:p w:rsidR="008A04D9" w:rsidRPr="004E149C" w:rsidRDefault="008A04D9" w:rsidP="00AD3775">
      <w:pPr>
        <w:rPr>
          <w:rFonts w:cs="Times New Roman"/>
        </w:rPr>
      </w:pPr>
      <w:r w:rsidRPr="004E149C">
        <w:rPr>
          <w:rFonts w:cs="Times New Roman"/>
        </w:rPr>
        <w:t xml:space="preserve">Для своевременного развития науки и техники, повышения уровня товарооборота и развития в целом экономики страны необходимо повышение уровня технологий и технического оснащения, разнообразия предлагаемых товаров. Иногда для этого у организаций не хватает ресурсов. Законодателем определено такое понятие как </w:t>
      </w:r>
      <w:r w:rsidR="00AD3775" w:rsidRPr="004E149C">
        <w:rPr>
          <w:rFonts w:cs="Times New Roman"/>
        </w:rPr>
        <w:t>«</w:t>
      </w:r>
      <w:r w:rsidRPr="004E149C">
        <w:rPr>
          <w:rFonts w:cs="Times New Roman"/>
        </w:rPr>
        <w:t>принудительная лицензия</w:t>
      </w:r>
      <w:r w:rsidR="00AD3775" w:rsidRPr="004E149C">
        <w:rPr>
          <w:rFonts w:cs="Times New Roman"/>
        </w:rPr>
        <w:t>»</w:t>
      </w:r>
      <w:r w:rsidRPr="004E149C">
        <w:rPr>
          <w:rFonts w:cs="Times New Roman"/>
        </w:rPr>
        <w:t xml:space="preserve"> в защиту прав правообладателя и лица, желающего и имеющего возможность получить такую лицензию (право на патент).</w:t>
      </w:r>
    </w:p>
    <w:p w:rsidR="008A04D9" w:rsidRPr="004E149C" w:rsidRDefault="008A04D9" w:rsidP="00AD3775">
      <w:pPr>
        <w:rPr>
          <w:rFonts w:cs="Times New Roman"/>
        </w:rPr>
      </w:pPr>
      <w:r w:rsidRPr="004E149C">
        <w:rPr>
          <w:rFonts w:cs="Times New Roman"/>
        </w:rPr>
        <w:t>В Российской Федерации такая процедура проходит в судебном порядке. А например, в Китае, лицу предварительно необходимо обратится в специализированный орган с заявлением. Только в случае несогласия возможна процедуру обжалования в суд.</w:t>
      </w:r>
    </w:p>
    <w:p w:rsidR="008A04D9" w:rsidRPr="004E149C" w:rsidRDefault="008A04D9" w:rsidP="00AD3775">
      <w:pPr>
        <w:rPr>
          <w:rFonts w:cs="Times New Roman"/>
        </w:rPr>
      </w:pPr>
      <w:r w:rsidRPr="004E149C">
        <w:rPr>
          <w:rFonts w:cs="Times New Roman"/>
        </w:rPr>
        <w:t>В соответствии со ст. 1239 ГК РФ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8A04D9" w:rsidRPr="004E149C" w:rsidRDefault="008A04D9" w:rsidP="00AD3775">
      <w:pPr>
        <w:rPr>
          <w:rFonts w:cs="Times New Roman"/>
        </w:rPr>
      </w:pPr>
      <w:r w:rsidRPr="004E149C">
        <w:rPr>
          <w:rFonts w:cs="Times New Roman"/>
        </w:rPr>
        <w:t>Принудительная лицензия может быть выдана только на изобретение, полезную модель, промышленный образец или селекционное достижение при наличии доказательств, подтверждающих обстоятельства, предусмотренные ст. ст. 1362 и 1423 ГК РФ.</w:t>
      </w:r>
    </w:p>
    <w:p w:rsidR="00AD3775" w:rsidRPr="004E149C" w:rsidRDefault="008A04D9" w:rsidP="00AD3775">
      <w:pPr>
        <w:rPr>
          <w:rFonts w:cs="Times New Roman"/>
        </w:rPr>
      </w:pPr>
      <w:r w:rsidRPr="004E149C">
        <w:rPr>
          <w:rFonts w:cs="Times New Roman"/>
        </w:rPr>
        <w:t>У лица, обратившегося в суд с заявлением о выдаче принудительной лицензии, должно быть право на иск. К таким лицам относятся:</w:t>
      </w:r>
    </w:p>
    <w:p w:rsidR="00AD3775" w:rsidRPr="004E149C" w:rsidRDefault="008A04D9" w:rsidP="00AD3775">
      <w:pPr>
        <w:rPr>
          <w:rFonts w:cs="Times New Roman"/>
        </w:rPr>
      </w:pPr>
      <w:r w:rsidRPr="004E149C">
        <w:rPr>
          <w:rFonts w:cs="Times New Roman"/>
        </w:rPr>
        <w:t>-</w:t>
      </w:r>
      <w:r w:rsidR="004E149C">
        <w:rPr>
          <w:rFonts w:cs="Times New Roman"/>
        </w:rPr>
        <w:t> </w:t>
      </w:r>
      <w:r w:rsidRPr="004E149C">
        <w:rPr>
          <w:rFonts w:cs="Times New Roman"/>
        </w:rPr>
        <w:t>заинтересованные лица, которые готовы (то есть имеют возможность с учетом своего материального положения использовать объекты интеллектуальных прав) использовать изобретения, полезные модели, промышленные образцы, не используемые патентообладателями;</w:t>
      </w:r>
    </w:p>
    <w:p w:rsidR="00AD3775" w:rsidRPr="004E149C" w:rsidRDefault="008A04D9" w:rsidP="00AD3775">
      <w:pPr>
        <w:rPr>
          <w:rFonts w:cs="Times New Roman"/>
        </w:rPr>
      </w:pPr>
      <w:r w:rsidRPr="004E149C">
        <w:rPr>
          <w:rFonts w:cs="Times New Roman"/>
        </w:rPr>
        <w:t>-</w:t>
      </w:r>
      <w:r w:rsidR="004E149C">
        <w:rPr>
          <w:rFonts w:cs="Times New Roman"/>
        </w:rPr>
        <w:t> </w:t>
      </w:r>
      <w:r w:rsidRPr="004E149C">
        <w:rPr>
          <w:rFonts w:cs="Times New Roman"/>
        </w:rPr>
        <w:t>обладатели вторых патентов. Второй патент выдается на зависимое изобретение, использование которого невозможно без основного изобретения, патент на которое выдан другому лицу;</w:t>
      </w:r>
    </w:p>
    <w:p w:rsidR="008A04D9" w:rsidRPr="004E149C" w:rsidRDefault="008A04D9" w:rsidP="00AD3775">
      <w:pPr>
        <w:rPr>
          <w:rFonts w:cs="Times New Roman"/>
        </w:rPr>
      </w:pPr>
      <w:r w:rsidRPr="004E149C">
        <w:rPr>
          <w:rFonts w:cs="Times New Roman"/>
        </w:rPr>
        <w:t>-</w:t>
      </w:r>
      <w:r w:rsidR="004E149C">
        <w:rPr>
          <w:rFonts w:cs="Times New Roman"/>
        </w:rPr>
        <w:t> </w:t>
      </w:r>
      <w:r w:rsidRPr="004E149C">
        <w:rPr>
          <w:rFonts w:cs="Times New Roman"/>
        </w:rPr>
        <w:t>лица, желающие и имеющие возможность использовать селекционные достижения.</w:t>
      </w:r>
    </w:p>
    <w:p w:rsidR="008A04D9" w:rsidRPr="004E149C" w:rsidRDefault="008A04D9" w:rsidP="00AD3775">
      <w:pPr>
        <w:rPr>
          <w:rFonts w:cs="Times New Roman"/>
        </w:rPr>
      </w:pPr>
      <w:r w:rsidRPr="004E149C">
        <w:rPr>
          <w:rFonts w:cs="Times New Roman"/>
        </w:rPr>
        <w:t>Обязательными условиями возникновения права на иск являются:</w:t>
      </w:r>
    </w:p>
    <w:p w:rsidR="008A04D9" w:rsidRPr="004E149C" w:rsidRDefault="008A04D9" w:rsidP="00AD3775">
      <w:pPr>
        <w:rPr>
          <w:rFonts w:cs="Times New Roman"/>
        </w:rPr>
      </w:pPr>
      <w:r w:rsidRPr="004E149C">
        <w:rPr>
          <w:rFonts w:cs="Times New Roman"/>
        </w:rPr>
        <w:t>-</w:t>
      </w:r>
      <w:r w:rsidR="004E149C">
        <w:rPr>
          <w:rFonts w:cs="Times New Roman"/>
        </w:rPr>
        <w:t> </w:t>
      </w:r>
      <w:r w:rsidRPr="004E149C">
        <w:rPr>
          <w:rFonts w:cs="Times New Roman"/>
        </w:rPr>
        <w:t>установленный ГК РФ срок, в течение которого или по истечении которого неиспользование или недостаточное использование патентообладателем объекта интеллектуальных прав служит основанием для возникновения у заинтересованного лица права на обращение в суд (этот срок не является сроком исковой давности);</w:t>
      </w:r>
    </w:p>
    <w:p w:rsidR="008A04D9" w:rsidRPr="004E149C" w:rsidRDefault="008A04D9" w:rsidP="00AD3775">
      <w:pPr>
        <w:rPr>
          <w:rFonts w:cs="Times New Roman"/>
        </w:rPr>
      </w:pPr>
      <w:r w:rsidRPr="004E149C">
        <w:rPr>
          <w:rFonts w:cs="Times New Roman"/>
        </w:rPr>
        <w:t>-</w:t>
      </w:r>
      <w:r w:rsidR="004E149C">
        <w:rPr>
          <w:rFonts w:cs="Times New Roman"/>
        </w:rPr>
        <w:t> </w:t>
      </w:r>
      <w:r w:rsidRPr="004E149C">
        <w:rPr>
          <w:rFonts w:cs="Times New Roman"/>
        </w:rPr>
        <w:t>отказ патентообладателя от заключения лицензионного договора. Заинтересованное лицо может обратиться в суд только в случае необоснованного отказа патентообладателя от заключения лицензионного договора.</w:t>
      </w:r>
    </w:p>
    <w:p w:rsidR="008A04D9" w:rsidRPr="004E149C" w:rsidRDefault="008A04D9" w:rsidP="00AD3775">
      <w:pPr>
        <w:rPr>
          <w:rFonts w:cs="Times New Roman"/>
        </w:rPr>
      </w:pPr>
      <w:r w:rsidRPr="004E149C">
        <w:rPr>
          <w:rFonts w:cs="Times New Roman"/>
        </w:rPr>
        <w:t>При наличии общих условий, вероятно, есть смысл рассмотрения и специальных условий, так как для возникновения права на обращение в суд у заинтересованного лица с заявлением о выдаче принудительной лицензии на изобретение, промышленный образец, полезную модель или селекционное достижение указанных выше обстоятельств недостаточно.</w:t>
      </w:r>
    </w:p>
    <w:p w:rsidR="008A04D9" w:rsidRPr="004E149C" w:rsidRDefault="008A04D9" w:rsidP="00AD3775">
      <w:pPr>
        <w:rPr>
          <w:rFonts w:cs="Times New Roman"/>
        </w:rPr>
      </w:pPr>
      <w:r w:rsidRPr="004E149C">
        <w:rPr>
          <w:rFonts w:cs="Times New Roman"/>
        </w:rPr>
        <w:t>Неиспользование или недостаточное использование (то есть неприменение или недостаточное применение в промышленных целях) изобретения или промышленного образца должно повлечь превышение спроса над предложением на соответствующие товары, работы и услуги на российском рынке. То есть бездействия патентообладателя должны повлечь недостаток соответствующих товаров, работ и услуг. В международном патентном праве неиспользование изобретения квалифицируется как злоупотребление в реализации исключительного права, предоставляемого патентом, для предотвращения которого и предусмотрена выдача принудительных лицензий. [</w:t>
      </w:r>
      <w:r w:rsidR="004E149C" w:rsidRPr="004E149C">
        <w:rPr>
          <w:rFonts w:cs="Times New Roman"/>
        </w:rPr>
        <w:t>1</w:t>
      </w:r>
      <w:r w:rsidRPr="004E149C">
        <w:rPr>
          <w:rFonts w:cs="Times New Roman"/>
        </w:rPr>
        <w:t>]</w:t>
      </w:r>
    </w:p>
    <w:p w:rsidR="008A04D9" w:rsidRPr="004E149C" w:rsidRDefault="008A04D9" w:rsidP="00AD3775">
      <w:pPr>
        <w:rPr>
          <w:rFonts w:cs="Times New Roman"/>
          <w:spacing w:val="-2"/>
        </w:rPr>
      </w:pPr>
      <w:r w:rsidRPr="004E149C">
        <w:rPr>
          <w:rFonts w:cs="Times New Roman"/>
          <w:spacing w:val="-2"/>
        </w:rPr>
        <w:t>Заинтересованное лицо должно представить доказательства того, что злоупотребление исключительным правом патентообладателем объекта интеллектуальных прав и недостаток товаров, работ и услуг взаимосвязаны.</w:t>
      </w:r>
    </w:p>
    <w:p w:rsidR="008A04D9" w:rsidRPr="004E149C" w:rsidRDefault="008A04D9" w:rsidP="00AD3775">
      <w:pPr>
        <w:rPr>
          <w:rFonts w:cs="Times New Roman"/>
        </w:rPr>
      </w:pPr>
      <w:r w:rsidRPr="004E149C">
        <w:rPr>
          <w:rFonts w:cs="Times New Roman"/>
        </w:rPr>
        <w:t xml:space="preserve">Выдача принудительной лицензии возможна лишь в случаях, если патентообладатель не докажет, что он по уважительным причинам не использовал или недостаточно использовал объект патентных прав. </w:t>
      </w:r>
    </w:p>
    <w:p w:rsidR="008A04D9" w:rsidRPr="004E149C" w:rsidRDefault="008A04D9" w:rsidP="00AD3775">
      <w:pPr>
        <w:rPr>
          <w:rFonts w:cs="Times New Roman"/>
        </w:rPr>
      </w:pPr>
      <w:r w:rsidRPr="004E149C">
        <w:rPr>
          <w:rFonts w:cs="Times New Roman"/>
        </w:rPr>
        <w:t>Необходимо также доказать законность и обоснованность отказа от заключения лицензионного договора. Например, к таким причинам можно отнести существенные недостатки объекта патентных прав, в процессе эксплуатации которых может быть причинен вред имуществу или жизни и здоровью потребителя.</w:t>
      </w:r>
    </w:p>
    <w:p w:rsidR="008A04D9" w:rsidRPr="004E149C" w:rsidRDefault="008A04D9" w:rsidP="00AD3775">
      <w:pPr>
        <w:rPr>
          <w:rFonts w:cs="Times New Roman"/>
        </w:rPr>
      </w:pPr>
      <w:r w:rsidRPr="004E149C">
        <w:rPr>
          <w:rFonts w:cs="Times New Roman"/>
        </w:rPr>
        <w:t xml:space="preserve">Например, недостаточным использованием является использование объекта патентных прав, которое не носит промышленный характер. Соответственно, следствием такого использования является недостаточность товаров, работ и услуг на рынке. </w:t>
      </w:r>
    </w:p>
    <w:p w:rsidR="008A04D9" w:rsidRPr="004E149C" w:rsidRDefault="008A04D9" w:rsidP="00AD3775">
      <w:pPr>
        <w:rPr>
          <w:rFonts w:cs="Times New Roman"/>
        </w:rPr>
      </w:pPr>
      <w:r w:rsidRPr="004E149C">
        <w:rPr>
          <w:rFonts w:cs="Times New Roman"/>
        </w:rPr>
        <w:t>Не является надлежащим использованием ввоз на территорию Российской Федерации запатентованного в Российской Федерации продукта, изготовленного за рубежом, а также действия по введению его в гражданский оборот.</w:t>
      </w:r>
    </w:p>
    <w:p w:rsidR="004E149C" w:rsidRDefault="008A04D9" w:rsidP="00AD3775">
      <w:pPr>
        <w:rPr>
          <w:rFonts w:cs="Times New Roman"/>
        </w:rPr>
      </w:pPr>
      <w:r w:rsidRPr="004E149C">
        <w:rPr>
          <w:rFonts w:cs="Times New Roman"/>
        </w:rPr>
        <w:t>В п. 1 ст. 1362 ГК РФ говорится о том, что правом на иск обладает любое заинтересованное лицо, которое желает и готово использовать объект патентных прав. В буквальном смысле это означает, что правом на иск обладает лицо, желающее и имеющее материальную возможность осуществлять использование объекта патентных прав. Например, к таким лицам можно отнести владельцев промышленных предприятий.</w:t>
      </w:r>
    </w:p>
    <w:p w:rsidR="008A04D9" w:rsidRPr="004E149C" w:rsidRDefault="008A04D9" w:rsidP="00AD3775">
      <w:pPr>
        <w:rPr>
          <w:rFonts w:cs="Times New Roman"/>
        </w:rPr>
      </w:pPr>
      <w:r w:rsidRPr="004E149C">
        <w:rPr>
          <w:rFonts w:cs="Times New Roman"/>
        </w:rPr>
        <w:t xml:space="preserve">К специальным условиям можно отнести наличие так называемого зависимого изобретения. Истец (обладатель второго патента) должен доказать не только факт отказа обладателя первого патента от заключения лицензионного договора. На нем лежит бремя доказывания факта самостоятельности зависимого изобретения. То есть такое изобретение должно быть важным техническим достижением и иметь существенные экономические преимущества перед предшествующим запатентованным изобретением или полезной моделью. Данное требование основывается на положениях п. (i) ст. 31 Соглашения о торговых аспектах прав интеллектуальной собственности (приложение 1С к Соглашению об учреждении Всемирной торговой организации): принудительная лицензия выдается, если зависимое изобретение по сравнению с основным изобретением </w:t>
      </w:r>
      <w:r w:rsidR="00AD3775" w:rsidRPr="004E149C">
        <w:rPr>
          <w:rFonts w:cs="Times New Roman"/>
        </w:rPr>
        <w:t>«</w:t>
      </w:r>
      <w:r w:rsidRPr="004E149C">
        <w:rPr>
          <w:rFonts w:cs="Times New Roman"/>
        </w:rPr>
        <w:t>важное техническое достижение, имеющее большое экономическое значение</w:t>
      </w:r>
      <w:r w:rsidR="00AD3775" w:rsidRPr="004E149C">
        <w:rPr>
          <w:rFonts w:cs="Times New Roman"/>
        </w:rPr>
        <w:t>»</w:t>
      </w:r>
      <w:r w:rsidRPr="004E149C">
        <w:rPr>
          <w:rFonts w:cs="Times New Roman"/>
        </w:rPr>
        <w:t>.[</w:t>
      </w:r>
      <w:r w:rsidR="004E149C" w:rsidRPr="004E149C">
        <w:rPr>
          <w:rFonts w:cs="Times New Roman"/>
        </w:rPr>
        <w:t>2</w:t>
      </w:r>
      <w:r w:rsidRPr="004E149C">
        <w:rPr>
          <w:rFonts w:cs="Times New Roman"/>
        </w:rPr>
        <w:t>]</w:t>
      </w:r>
    </w:p>
    <w:p w:rsidR="008A04D9" w:rsidRPr="004E149C" w:rsidRDefault="008A04D9" w:rsidP="00AD3775">
      <w:pPr>
        <w:rPr>
          <w:rFonts w:cs="Times New Roman"/>
        </w:rPr>
      </w:pPr>
      <w:r w:rsidRPr="004E149C">
        <w:rPr>
          <w:rFonts w:cs="Times New Roman"/>
        </w:rPr>
        <w:t>В случаях, когда патентообладатели не достигли соглашения, обладатель второго патента вправе обратиться в суд с заявлением о выдаче принудительной лицензии на основное изобретение. Письменный отказ обладателя первого патента служит основанием для рассмотрения спора о предоставлении права использования объекта патентного права.</w:t>
      </w:r>
    </w:p>
    <w:p w:rsidR="008A04D9" w:rsidRPr="004E149C" w:rsidRDefault="008A04D9" w:rsidP="00AD3775">
      <w:pPr>
        <w:rPr>
          <w:rFonts w:cs="Times New Roman"/>
        </w:rPr>
      </w:pPr>
      <w:r w:rsidRPr="004E149C">
        <w:rPr>
          <w:rFonts w:cs="Times New Roman"/>
        </w:rPr>
        <w:t>Если патентообладатель не сможет доказать, что он отказал истцу в заключении лицензионного договора по уважительной причине, суд вправе удовлетворить иск.</w:t>
      </w:r>
    </w:p>
    <w:p w:rsidR="008A04D9" w:rsidRPr="004E149C" w:rsidRDefault="008A04D9" w:rsidP="00AD3775">
      <w:pPr>
        <w:rPr>
          <w:rFonts w:cs="Times New Roman"/>
        </w:rPr>
      </w:pPr>
      <w:r w:rsidRPr="004E149C">
        <w:rPr>
          <w:rFonts w:cs="Times New Roman"/>
        </w:rPr>
        <w:t xml:space="preserve">В случае удовлетворения иска, суд устанавливает суммарный размер платежей за лицензию, который должен быть установлен не ниже цены лицензии, определяемой при сравнимых обстоятельствах. </w:t>
      </w:r>
    </w:p>
    <w:p w:rsidR="008A04D9" w:rsidRPr="004E149C" w:rsidRDefault="008A04D9" w:rsidP="00AD3775">
      <w:pPr>
        <w:rPr>
          <w:rFonts w:cs="Times New Roman"/>
        </w:rPr>
      </w:pPr>
      <w:r w:rsidRPr="004E149C">
        <w:rPr>
          <w:rFonts w:cs="Times New Roman"/>
        </w:rPr>
        <w:t>Также суд решает вопрос об объеме использования изобретения, промышленного образца, полезной модели или селекционного достижения, размер, порядок и сроки выплаты вознаграждения. При решении судом вопроса об использовании объекта интеллектуальных прав, суд может принять во внимание указанные в исковом требовании, предложенные истцом условия предоставления лицензии. В решении суда может быть предусмотрено право использования изобретения, промышленного образца, полезной модели или селекционного достижения одним конкретным способом или несколькими.[</w:t>
      </w:r>
      <w:r w:rsidR="004E149C" w:rsidRPr="004E149C">
        <w:rPr>
          <w:rFonts w:cs="Times New Roman"/>
        </w:rPr>
        <w:t>5</w:t>
      </w:r>
      <w:r w:rsidRPr="004E149C">
        <w:rPr>
          <w:rFonts w:cs="Times New Roman"/>
        </w:rPr>
        <w:t>]</w:t>
      </w:r>
    </w:p>
    <w:p w:rsidR="00AD3775" w:rsidRPr="004E149C" w:rsidRDefault="008A04D9" w:rsidP="00AD3775">
      <w:pPr>
        <w:rPr>
          <w:rFonts w:cs="Times New Roman"/>
        </w:rPr>
      </w:pPr>
      <w:r w:rsidRPr="004E149C">
        <w:rPr>
          <w:rFonts w:cs="Times New Roman"/>
        </w:rPr>
        <w:t xml:space="preserve">Автор полагает, что в Арбитражный процессуальный кодекс РФ необходимо внести изменения путем дополнения его отдельной главой </w:t>
      </w:r>
      <w:r w:rsidR="00AD3775" w:rsidRPr="004E149C">
        <w:rPr>
          <w:rFonts w:cs="Times New Roman"/>
        </w:rPr>
        <w:t>«</w:t>
      </w:r>
      <w:r w:rsidRPr="004E149C">
        <w:rPr>
          <w:rFonts w:cs="Times New Roman"/>
        </w:rPr>
        <w:t>Производство по делам о выдаче принудительной лицензии</w:t>
      </w:r>
      <w:r w:rsidR="00AD3775" w:rsidRPr="004E149C">
        <w:rPr>
          <w:rFonts w:cs="Times New Roman"/>
        </w:rPr>
        <w:t>»</w:t>
      </w:r>
      <w:r w:rsidRPr="004E149C">
        <w:rPr>
          <w:rFonts w:cs="Times New Roman"/>
        </w:rPr>
        <w:t>. В главе должны содержаться статьи, посвященные:</w:t>
      </w:r>
    </w:p>
    <w:p w:rsidR="00AD3775" w:rsidRPr="007719C1" w:rsidRDefault="008A04D9" w:rsidP="00AD3775">
      <w:pPr>
        <w:rPr>
          <w:rFonts w:cs="Times New Roman"/>
          <w:spacing w:val="-4"/>
        </w:rPr>
      </w:pPr>
      <w:r w:rsidRPr="007719C1">
        <w:rPr>
          <w:rFonts w:cs="Times New Roman"/>
          <w:spacing w:val="-4"/>
        </w:rPr>
        <w:t>- порядку рассмотрения дел о выдаче принудительной лицензии;</w:t>
      </w:r>
    </w:p>
    <w:p w:rsidR="00AD3775" w:rsidRPr="007719C1" w:rsidRDefault="008A04D9" w:rsidP="00AD3775">
      <w:pPr>
        <w:rPr>
          <w:rFonts w:cs="Times New Roman"/>
          <w:spacing w:val="-4"/>
        </w:rPr>
      </w:pPr>
      <w:r w:rsidRPr="007719C1">
        <w:rPr>
          <w:rFonts w:cs="Times New Roman"/>
          <w:spacing w:val="-4"/>
        </w:rPr>
        <w:t>-</w:t>
      </w:r>
      <w:r w:rsidR="004E149C" w:rsidRPr="007719C1">
        <w:rPr>
          <w:rFonts w:cs="Times New Roman"/>
          <w:spacing w:val="-4"/>
        </w:rPr>
        <w:t> </w:t>
      </w:r>
      <w:r w:rsidRPr="007719C1">
        <w:rPr>
          <w:rFonts w:cs="Times New Roman"/>
          <w:spacing w:val="-4"/>
        </w:rPr>
        <w:t>содержанию искового заявления о выдаче принудительной лицензии;</w:t>
      </w:r>
    </w:p>
    <w:p w:rsidR="00AD3775" w:rsidRPr="007719C1" w:rsidRDefault="008A04D9" w:rsidP="00AD3775">
      <w:pPr>
        <w:rPr>
          <w:rFonts w:cs="Times New Roman"/>
          <w:spacing w:val="-4"/>
        </w:rPr>
      </w:pPr>
      <w:r w:rsidRPr="007719C1">
        <w:rPr>
          <w:rFonts w:cs="Times New Roman"/>
          <w:spacing w:val="-4"/>
        </w:rPr>
        <w:t>-</w:t>
      </w:r>
      <w:r w:rsidR="004E149C" w:rsidRPr="007719C1">
        <w:rPr>
          <w:rFonts w:cs="Times New Roman"/>
          <w:spacing w:val="-4"/>
        </w:rPr>
        <w:t> </w:t>
      </w:r>
      <w:r w:rsidRPr="007719C1">
        <w:rPr>
          <w:rFonts w:cs="Times New Roman"/>
          <w:spacing w:val="-4"/>
        </w:rPr>
        <w:t>сроку исковой давности по делам о выдаче принудительной лицензии;</w:t>
      </w:r>
    </w:p>
    <w:p w:rsidR="008A04D9" w:rsidRPr="007719C1" w:rsidRDefault="008A04D9" w:rsidP="00AD3775">
      <w:pPr>
        <w:rPr>
          <w:rFonts w:cs="Times New Roman"/>
          <w:spacing w:val="-4"/>
        </w:rPr>
      </w:pPr>
      <w:r w:rsidRPr="007719C1">
        <w:rPr>
          <w:rFonts w:cs="Times New Roman"/>
          <w:spacing w:val="-4"/>
        </w:rPr>
        <w:t>- решению по делу о выдаче принудительной лицензии.</w:t>
      </w:r>
    </w:p>
    <w:p w:rsidR="008A04D9" w:rsidRPr="004E149C" w:rsidRDefault="008A04D9" w:rsidP="00AD3775">
      <w:pPr>
        <w:rPr>
          <w:rFonts w:cs="Times New Roman"/>
        </w:rPr>
      </w:pPr>
      <w:r w:rsidRPr="004E149C">
        <w:rPr>
          <w:rFonts w:cs="Times New Roman"/>
        </w:rPr>
        <w:t>Иск может быть удовлетворен только в определенных законом случаях при наличии права на иск.</w:t>
      </w:r>
    </w:p>
    <w:p w:rsidR="008A04D9" w:rsidRPr="004E149C" w:rsidRDefault="008A04D9" w:rsidP="00AD3775">
      <w:pPr>
        <w:rPr>
          <w:rFonts w:cs="Times New Roman"/>
        </w:rPr>
      </w:pPr>
      <w:r w:rsidRPr="004E149C">
        <w:rPr>
          <w:rFonts w:cs="Times New Roman"/>
        </w:rPr>
        <w:t>В качестве сравнения можно привести пример Китая, где принудительный лицензированием занимается Государственное управление по делам интеллектуальной собственности КНР.</w:t>
      </w:r>
    </w:p>
    <w:p w:rsidR="008A04D9" w:rsidRPr="004E149C" w:rsidRDefault="008A04D9" w:rsidP="00AD3775">
      <w:pPr>
        <w:rPr>
          <w:rFonts w:cs="Times New Roman"/>
        </w:rPr>
      </w:pPr>
      <w:r w:rsidRPr="004E149C">
        <w:rPr>
          <w:rFonts w:cs="Times New Roman"/>
        </w:rPr>
        <w:t xml:space="preserve">Выдача принудительных лицензий на патенты в Китае разрешена Законом КНР </w:t>
      </w:r>
      <w:r w:rsidR="00AD3775" w:rsidRPr="004E149C">
        <w:rPr>
          <w:rFonts w:cs="Times New Roman"/>
        </w:rPr>
        <w:t>«</w:t>
      </w:r>
      <w:r w:rsidRPr="004E149C">
        <w:rPr>
          <w:rFonts w:cs="Times New Roman"/>
        </w:rPr>
        <w:t>О патентах</w:t>
      </w:r>
      <w:r w:rsidR="00AD3775" w:rsidRPr="004E149C">
        <w:rPr>
          <w:rFonts w:cs="Times New Roman"/>
        </w:rPr>
        <w:t>»</w:t>
      </w:r>
      <w:r w:rsidRPr="004E149C">
        <w:rPr>
          <w:rFonts w:cs="Times New Roman"/>
        </w:rPr>
        <w:t xml:space="preserve"> в нескольких случаях. Во-первых, принудительная лицензия может быть выдана, если обладатель патента не использует его без уважительной причины в течение 3 лет со дня выдачи патента и 4 лет – со дня подачи заявки на выдачу патента (ч. 1 ст. 48 Закона КНР </w:t>
      </w:r>
      <w:r w:rsidR="00AD3775" w:rsidRPr="004E149C">
        <w:rPr>
          <w:rFonts w:cs="Times New Roman"/>
        </w:rPr>
        <w:t>«</w:t>
      </w:r>
      <w:r w:rsidRPr="004E149C">
        <w:rPr>
          <w:rFonts w:cs="Times New Roman"/>
        </w:rPr>
        <w:t>О патентах</w:t>
      </w:r>
      <w:r w:rsidR="00AD3775" w:rsidRPr="004E149C">
        <w:rPr>
          <w:rFonts w:cs="Times New Roman"/>
        </w:rPr>
        <w:t>»</w:t>
      </w:r>
      <w:r w:rsidRPr="004E149C">
        <w:rPr>
          <w:rFonts w:cs="Times New Roman"/>
        </w:rPr>
        <w:t xml:space="preserve">). За получением лицензии в этом случае может обратиться любая организация или физическое лицо, которые соответствуют требованиям к использованию патента. Во-вторых, принудительная лицензия может быть выдана в целях ликвидации или уменьшения негативного влияния, возникающего в результате использования патентного права, признанного в соответствии с законодательством монополистическим (ч. 2 ст. 48 Закона КНР </w:t>
      </w:r>
      <w:r w:rsidR="00AD3775" w:rsidRPr="004E149C">
        <w:rPr>
          <w:rFonts w:cs="Times New Roman"/>
        </w:rPr>
        <w:t>«</w:t>
      </w:r>
      <w:r w:rsidRPr="004E149C">
        <w:rPr>
          <w:rFonts w:cs="Times New Roman"/>
        </w:rPr>
        <w:t>О патентах</w:t>
      </w:r>
      <w:r w:rsidR="00AD3775" w:rsidRPr="004E149C">
        <w:rPr>
          <w:rFonts w:cs="Times New Roman"/>
        </w:rPr>
        <w:t>»</w:t>
      </w:r>
      <w:r w:rsidRPr="004E149C">
        <w:rPr>
          <w:rFonts w:cs="Times New Roman"/>
        </w:rPr>
        <w:t>).</w:t>
      </w:r>
    </w:p>
    <w:p w:rsidR="008A04D9" w:rsidRPr="004E149C" w:rsidRDefault="008A04D9" w:rsidP="00AD3775">
      <w:pPr>
        <w:rPr>
          <w:rFonts w:cs="Times New Roman"/>
        </w:rPr>
      </w:pPr>
      <w:r w:rsidRPr="004E149C">
        <w:rPr>
          <w:rFonts w:cs="Times New Roman"/>
        </w:rPr>
        <w:t xml:space="preserve">Кроме того, допускается выдача принудительных лицензий на патенты в случае возникновения экстренной ситуации, чрезвычайной ситуации, в общественных интересах (ст. 49 Закона КНР </w:t>
      </w:r>
      <w:r w:rsidR="00AD3775" w:rsidRPr="004E149C">
        <w:rPr>
          <w:rFonts w:cs="Times New Roman"/>
        </w:rPr>
        <w:t>«</w:t>
      </w:r>
      <w:r w:rsidRPr="004E149C">
        <w:rPr>
          <w:rFonts w:cs="Times New Roman"/>
        </w:rPr>
        <w:t>О патентах</w:t>
      </w:r>
      <w:r w:rsidR="00AD3775" w:rsidRPr="004E149C">
        <w:rPr>
          <w:rFonts w:cs="Times New Roman"/>
        </w:rPr>
        <w:t>»</w:t>
      </w:r>
      <w:r w:rsidRPr="004E149C">
        <w:rPr>
          <w:rFonts w:cs="Times New Roman"/>
        </w:rPr>
        <w:t xml:space="preserve">), в целях охраны общественного здоровья для последующего экспорта в наименее развитые страны (ст. 50 Закона КНР </w:t>
      </w:r>
      <w:r w:rsidR="00AD3775" w:rsidRPr="004E149C">
        <w:rPr>
          <w:rFonts w:cs="Times New Roman"/>
        </w:rPr>
        <w:t>«</w:t>
      </w:r>
      <w:r w:rsidRPr="004E149C">
        <w:rPr>
          <w:rFonts w:cs="Times New Roman"/>
        </w:rPr>
        <w:t>О патентах</w:t>
      </w:r>
      <w:r w:rsidR="00AD3775" w:rsidRPr="004E149C">
        <w:rPr>
          <w:rFonts w:cs="Times New Roman"/>
        </w:rPr>
        <w:t>»</w:t>
      </w:r>
      <w:r w:rsidRPr="004E149C">
        <w:rPr>
          <w:rFonts w:cs="Times New Roman"/>
        </w:rPr>
        <w:t xml:space="preserve">) и на ранее зарегистрированные патенты, лицензия на которые необходимы для использования зависимого патента (ст. 51 Закона КНР </w:t>
      </w:r>
      <w:r w:rsidR="00AD3775" w:rsidRPr="004E149C">
        <w:rPr>
          <w:rFonts w:cs="Times New Roman"/>
        </w:rPr>
        <w:t>«</w:t>
      </w:r>
      <w:r w:rsidRPr="004E149C">
        <w:rPr>
          <w:rFonts w:cs="Times New Roman"/>
        </w:rPr>
        <w:t>О патентах</w:t>
      </w:r>
      <w:r w:rsidR="00AD3775" w:rsidRPr="004E149C">
        <w:rPr>
          <w:rFonts w:cs="Times New Roman"/>
        </w:rPr>
        <w:t>»</w:t>
      </w:r>
      <w:r w:rsidRPr="004E149C">
        <w:rPr>
          <w:rFonts w:cs="Times New Roman"/>
        </w:rPr>
        <w:t>).</w:t>
      </w:r>
    </w:p>
    <w:p w:rsidR="008A04D9" w:rsidRPr="004E149C" w:rsidRDefault="008A04D9" w:rsidP="00AD3775">
      <w:pPr>
        <w:rPr>
          <w:rFonts w:cs="Times New Roman"/>
        </w:rPr>
      </w:pPr>
      <w:r w:rsidRPr="004E149C">
        <w:rPr>
          <w:rFonts w:cs="Times New Roman"/>
        </w:rPr>
        <w:t>Порядок выдачи принудительных лицензий определен </w:t>
      </w:r>
      <w:hyperlink r:id="rId129" w:tgtFrame="_blank" w:history="1">
        <w:r w:rsidR="00AD3775" w:rsidRPr="004E149C">
          <w:rPr>
            <w:rFonts w:cs="Times New Roman"/>
            <w:u w:val="single"/>
          </w:rPr>
          <w:t>«</w:t>
        </w:r>
        <w:r w:rsidRPr="004E149C">
          <w:rPr>
            <w:rFonts w:cs="Times New Roman"/>
            <w:u w:val="single"/>
          </w:rPr>
          <w:t>Правилами принудительной выдачи лицензий на патенты</w:t>
        </w:r>
        <w:r w:rsidR="00AD3775" w:rsidRPr="004E149C">
          <w:rPr>
            <w:rFonts w:cs="Times New Roman"/>
            <w:u w:val="single"/>
          </w:rPr>
          <w:t>»</w:t>
        </w:r>
      </w:hyperlink>
      <w:r w:rsidRPr="004E149C">
        <w:rPr>
          <w:rFonts w:cs="Times New Roman"/>
        </w:rPr>
        <w:t xml:space="preserve"> (Приказ Государственного управления по делам интеллектуальной собственности КНР </w:t>
      </w:r>
      <w:r w:rsidR="009A588D" w:rsidRPr="004E149C">
        <w:rPr>
          <w:rFonts w:cs="Times New Roman"/>
        </w:rPr>
        <w:t>№ </w:t>
      </w:r>
      <w:r w:rsidRPr="004E149C">
        <w:rPr>
          <w:rFonts w:cs="Times New Roman"/>
        </w:rPr>
        <w:t>64-2012 от 12 марта 2012 г.; далее – Правила).</w:t>
      </w:r>
    </w:p>
    <w:p w:rsidR="008A04D9" w:rsidRPr="004E149C" w:rsidRDefault="008A04D9" w:rsidP="00AD3775">
      <w:pPr>
        <w:rPr>
          <w:rFonts w:cs="Times New Roman"/>
        </w:rPr>
      </w:pPr>
      <w:r w:rsidRPr="004E149C">
        <w:rPr>
          <w:rFonts w:cs="Times New Roman"/>
        </w:rPr>
        <w:t>В соответствии со ст. 9 Правила для получения принудительной лицензии заявитель обязан представить в Государственное управление по делам интеллектуальной собственности КНР заявление о выдаче принудительной лицензии, в котором указываются: 1) имя и фамилия или наименование, адрес, почтовый индекс, контактное лицо и телефон заявителя; 2) гражданство (государственная принадлежность) заявителя; 3) наименование, номер патента, дата подачи заявки на выдачу патента, дата объявления о выдаче патента на изобретение или полезную модель, на который испрашивается лицензия, а также имя и фамилия или наименование правообладателя; 4) основания и доводы заявления о выдаче принудительной лицензии и сроки лицензии; 5) если подача заявления поручена организации патентных поверенных – наименование, код организации данной организации, а также имя и фамилия, номер профессионального удостоверения, контактный телефон уполномоченного патентного поверенного данной организации; 6) подпись или печать заявителя; если подача заявления поручена организации патентных поверенных – также печать данной организации; 7) перечень прилагаемых документов; 8) другие сведения, которые необходимо указать.</w:t>
      </w:r>
    </w:p>
    <w:p w:rsidR="008A04D9" w:rsidRPr="004E149C" w:rsidRDefault="008A04D9" w:rsidP="00AD3775">
      <w:pPr>
        <w:rPr>
          <w:rFonts w:cs="Times New Roman"/>
        </w:rPr>
      </w:pPr>
      <w:r w:rsidRPr="004E149C">
        <w:rPr>
          <w:rFonts w:cs="Times New Roman"/>
        </w:rPr>
        <w:t>Перечень документов, которые обязан предоставить заявитель, зависит от того, на каком основании он требует выдачи принудительной лицензии. Например, если заявитель требует выдачи принудительной лицензии по причине неиспользования патентообладателем лицензии, то он обязан представить доказательства, подтверждающие его обращение к патентообладателю в целях получения лицензии на использование патента на разумно обоснованных условиях, но получения отказа в выдаче лицензии.</w:t>
      </w:r>
    </w:p>
    <w:p w:rsidR="008A04D9" w:rsidRPr="004E149C" w:rsidRDefault="008A04D9" w:rsidP="00AD3775">
      <w:pPr>
        <w:rPr>
          <w:rFonts w:cs="Times New Roman"/>
        </w:rPr>
      </w:pPr>
      <w:r w:rsidRPr="004E149C">
        <w:rPr>
          <w:rFonts w:cs="Times New Roman"/>
        </w:rPr>
        <w:t>В приеме заявления может быть отказано в случае: 1) неточности номера патента, на который испрашивается лицензия; 2) предоставления документов не на китайском языке; 3) очевидного отсутствия оснований для выдачи принудительной лицензии; 4) прекращения регистрации или объявления недействительной регистрации патента, на который испрашивается лицензия.</w:t>
      </w:r>
    </w:p>
    <w:p w:rsidR="008A04D9" w:rsidRPr="004E149C" w:rsidRDefault="008A04D9" w:rsidP="00AD3775">
      <w:pPr>
        <w:rPr>
          <w:rFonts w:cs="Times New Roman"/>
        </w:rPr>
      </w:pPr>
      <w:r w:rsidRPr="004E149C">
        <w:rPr>
          <w:rFonts w:cs="Times New Roman"/>
        </w:rPr>
        <w:t>Иностранные организации и физические лица, не имеющие постоянного места жительства в КНР или места ведения предпринимательской деятельности, вправе обращаться в Государственное управление по делам интеллектуальной собственности КНР за принудительной лицензией только через организацию патентных поверенных.</w:t>
      </w:r>
    </w:p>
    <w:p w:rsidR="008A04D9" w:rsidRPr="004E149C" w:rsidRDefault="008A04D9" w:rsidP="00AD3775">
      <w:pPr>
        <w:rPr>
          <w:rFonts w:cs="Times New Roman"/>
        </w:rPr>
      </w:pPr>
      <w:r w:rsidRPr="004E149C">
        <w:rPr>
          <w:rFonts w:cs="Times New Roman"/>
        </w:rPr>
        <w:t>После приема заявления к рассмотрению Государственное управление по делам интеллектуальной собственности КНР обязано своевременно вручить экземпляр заявления патентообладателю. В соответствии с Правилами патентообладатель обязан изложить свои возражения в течение 15 дней со дня получения заявления; отказ от ответа не оказывает влияния на принятия решения по результатам рассмотрения заявления Государственным управлением по делам интеллектуальной собственности КНР.</w:t>
      </w:r>
    </w:p>
    <w:p w:rsidR="008A04D9" w:rsidRPr="004E149C" w:rsidRDefault="008A04D9" w:rsidP="00AD3775">
      <w:pPr>
        <w:rPr>
          <w:rFonts w:cs="Times New Roman"/>
        </w:rPr>
      </w:pPr>
      <w:r w:rsidRPr="004E149C">
        <w:rPr>
          <w:rFonts w:cs="Times New Roman"/>
        </w:rPr>
        <w:t>Государственное управление по делам интеллектуальной собственности КНР проводит проверку оснований, изложенных заявителем, представленной им информации и подтверждающих документов, а также мнения, изложенного патентообладателем; при необходимости проведения выездной проверки необходимо назначить не менее двух служащих для проведения выездной проверки. По требованию патентообладателя или заявителя допускается проведение слушаний по вопросу выдачи принудительной лицензии.</w:t>
      </w:r>
    </w:p>
    <w:p w:rsidR="008A04D9" w:rsidRPr="004E149C" w:rsidRDefault="008A04D9" w:rsidP="00AD3775">
      <w:pPr>
        <w:rPr>
          <w:rFonts w:cs="Times New Roman"/>
        </w:rPr>
      </w:pPr>
      <w:r w:rsidRPr="004E149C">
        <w:rPr>
          <w:rFonts w:cs="Times New Roman"/>
        </w:rPr>
        <w:t>В выдаче принудительной лицензии отказывается, если: 1) заявитель не имеет права на получение принудительной лицензии; 2) отсутствуют основания для выдачи принудительной лицензии; 3) заявление о выдаче принудительной лицензии не соответствует требованиям, установленным Правилами; 4) предоставленные заявителем документы и материалы неполны и (или) недостоверны.</w:t>
      </w:r>
    </w:p>
    <w:p w:rsidR="008A04D9" w:rsidRPr="004E149C" w:rsidRDefault="008A04D9" w:rsidP="00AD3775">
      <w:pPr>
        <w:rPr>
          <w:rFonts w:cs="Times New Roman"/>
        </w:rPr>
      </w:pPr>
      <w:r w:rsidRPr="004E149C">
        <w:rPr>
          <w:rFonts w:cs="Times New Roman"/>
        </w:rPr>
        <w:t>До принятия решения об отказе в удовлетворении заявления о выдаче принудительной лицензии Государственное управление по делам интеллектуальной собственности КНР обязано уведомить заявителя о предполагаемом решении и его основаниях. Если не предусмотрено иное, заявитель вправе изложить свое мнение в течение 15 дней со дня получения уведомления.</w:t>
      </w:r>
    </w:p>
    <w:p w:rsidR="008A04D9" w:rsidRPr="004E149C" w:rsidRDefault="008A04D9" w:rsidP="00AD3775">
      <w:pPr>
        <w:rPr>
          <w:rFonts w:cs="Times New Roman"/>
        </w:rPr>
      </w:pPr>
      <w:r w:rsidRPr="004E149C">
        <w:rPr>
          <w:rFonts w:cs="Times New Roman"/>
        </w:rPr>
        <w:t>Если Государственное управление по делам интеллектуальной собственности в ходе рассмотрения придет к мнению о наличии оснований для выдачи принудительной лицензии, оно обязано принять решение о выдаче лицензии. До приятия решения о выдаче лицензии Государственное управление по делам интеллектуальной собственности КНР обязано уведомить заявителя и патентообладателя о предполагаемом решении и его основаниях. Если не предусмотрено иное, стороны вправе изложить свои мнения в течение 15 дней со дня получения уведомления.</w:t>
      </w:r>
    </w:p>
    <w:p w:rsidR="008A04D9" w:rsidRPr="004E149C" w:rsidRDefault="008A04D9" w:rsidP="00AD3775">
      <w:pPr>
        <w:rPr>
          <w:rFonts w:cs="Times New Roman"/>
        </w:rPr>
      </w:pPr>
      <w:r w:rsidRPr="004E149C">
        <w:rPr>
          <w:rFonts w:cs="Times New Roman"/>
        </w:rPr>
        <w:t>В случае принятия решения о выдаче принудительной лицензии Государственное управление по делам интеллектуальной собственности КНР обязано указать в решении: 1) имя и фамилия или наименование, адрес организации или физического лица, которым выдается лицензия; 2) наименование, номер патента, дата подачи заявки на выдачу патента, дата объявления о выдаче патента на изобретение или полезную модель, на использование которого выдача принудительная лицензия; 3) пределы и сроки принудительно выданной лицензии; 4) причины, доводы и юридические основания для принятия решения; 5) дату принятия решения; 6) другие сведения. Решение подписывается ответственным лицом, заверяется печатью Государственного управления по делам интеллектуальной собственности КНР и вручается заявителю и патентообладателю в течение 5 дней со дня вынесения решения.[</w:t>
      </w:r>
      <w:r w:rsidR="004E149C" w:rsidRPr="004E149C">
        <w:rPr>
          <w:rFonts w:cs="Times New Roman"/>
        </w:rPr>
        <w:t>4</w:t>
      </w:r>
      <w:r w:rsidRPr="004E149C">
        <w:rPr>
          <w:rFonts w:cs="Times New Roman"/>
        </w:rPr>
        <w:t>]</w:t>
      </w:r>
    </w:p>
    <w:p w:rsidR="008A04D9" w:rsidRPr="004E149C" w:rsidRDefault="008A04D9" w:rsidP="00AD3775">
      <w:pPr>
        <w:rPr>
          <w:rFonts w:cs="Times New Roman"/>
        </w:rPr>
      </w:pPr>
      <w:r w:rsidRPr="004E149C">
        <w:rPr>
          <w:rFonts w:cs="Times New Roman"/>
        </w:rPr>
        <w:t>В случае несогласия с решением Государственного управления по делам интеллектуальной собственности КНР, связанного с выдачей принудительной лицензии, сторона вправе в соответствии с законодательством обратиться для административного пересмотра (обжалования решения в административном порядке) или с иском в суд (обжаловать решение в судебном порядке).</w:t>
      </w:r>
    </w:p>
    <w:p w:rsidR="00AD3775" w:rsidRPr="004E149C" w:rsidRDefault="003D32B3" w:rsidP="00AD3775">
      <w:pPr>
        <w:pStyle w:val="afd"/>
        <w:rPr>
          <w:rFonts w:eastAsia="Calibri"/>
        </w:rPr>
      </w:pPr>
      <w:r>
        <w:rPr>
          <w:rFonts w:eastAsia="Calibri"/>
        </w:rPr>
        <w:t>Библиографический список</w:t>
      </w:r>
    </w:p>
    <w:p w:rsidR="008A04D9" w:rsidRPr="004E149C" w:rsidRDefault="00AD3775" w:rsidP="00DC032B">
      <w:pPr>
        <w:pStyle w:val="afb"/>
        <w:numPr>
          <w:ilvl w:val="0"/>
          <w:numId w:val="27"/>
        </w:numPr>
        <w:tabs>
          <w:tab w:val="left" w:pos="851"/>
        </w:tabs>
        <w:ind w:left="0" w:firstLine="567"/>
        <w:rPr>
          <w:rFonts w:cs="Times New Roman"/>
        </w:rPr>
      </w:pPr>
      <w:r w:rsidRPr="004E149C">
        <w:rPr>
          <w:rFonts w:cs="Times New Roman"/>
        </w:rPr>
        <w:t>«</w:t>
      </w:r>
      <w:r w:rsidR="008A04D9" w:rsidRPr="004E149C">
        <w:rPr>
          <w:rFonts w:cs="Times New Roman"/>
        </w:rPr>
        <w:t>Конвенция по охране промышленной собственности</w:t>
      </w:r>
      <w:r w:rsidRPr="004E149C">
        <w:rPr>
          <w:rFonts w:cs="Times New Roman"/>
        </w:rPr>
        <w:t>»</w:t>
      </w:r>
      <w:r w:rsidR="008A04D9" w:rsidRPr="004E149C">
        <w:rPr>
          <w:rFonts w:cs="Times New Roman"/>
        </w:rPr>
        <w:t xml:space="preserve"> (Заключена в Париже 20.03.1883) (ред. от 02.10.1979)</w:t>
      </w:r>
      <w:r w:rsidR="004E149C">
        <w:rPr>
          <w:rFonts w:cs="Times New Roman"/>
        </w:rPr>
        <w:t>.</w:t>
      </w:r>
    </w:p>
    <w:p w:rsidR="008A04D9" w:rsidRPr="004E149C" w:rsidRDefault="00AD3775" w:rsidP="00DC032B">
      <w:pPr>
        <w:pStyle w:val="afb"/>
        <w:numPr>
          <w:ilvl w:val="0"/>
          <w:numId w:val="27"/>
        </w:numPr>
        <w:tabs>
          <w:tab w:val="left" w:pos="851"/>
        </w:tabs>
        <w:ind w:left="0" w:firstLine="567"/>
        <w:rPr>
          <w:rFonts w:cs="Times New Roman"/>
        </w:rPr>
      </w:pPr>
      <w:r w:rsidRPr="004E149C">
        <w:rPr>
          <w:rFonts w:cs="Times New Roman"/>
        </w:rPr>
        <w:t>«</w:t>
      </w:r>
      <w:r w:rsidR="008A04D9" w:rsidRPr="004E149C">
        <w:rPr>
          <w:rFonts w:cs="Times New Roman"/>
        </w:rPr>
        <w:t>Соглашение по торговым аспектам прав интеллектуальной собственности</w:t>
      </w:r>
      <w:r w:rsidRPr="004E149C">
        <w:rPr>
          <w:rFonts w:cs="Times New Roman"/>
        </w:rPr>
        <w:t>»</w:t>
      </w:r>
      <w:r w:rsidR="008A04D9" w:rsidRPr="004E149C">
        <w:rPr>
          <w:rFonts w:cs="Times New Roman"/>
        </w:rPr>
        <w:t xml:space="preserve"> (Заключено в г. Марракеше 15.04.1994)</w:t>
      </w:r>
      <w:r w:rsidR="004E149C">
        <w:rPr>
          <w:rFonts w:cs="Times New Roman"/>
        </w:rPr>
        <w:t>.</w:t>
      </w:r>
    </w:p>
    <w:p w:rsidR="008A04D9" w:rsidRPr="004E149C" w:rsidRDefault="008A04D9" w:rsidP="00DC032B">
      <w:pPr>
        <w:pStyle w:val="afb"/>
        <w:numPr>
          <w:ilvl w:val="0"/>
          <w:numId w:val="27"/>
        </w:numPr>
        <w:tabs>
          <w:tab w:val="left" w:pos="851"/>
        </w:tabs>
        <w:ind w:left="0" w:firstLine="567"/>
        <w:rPr>
          <w:rFonts w:cs="Times New Roman"/>
        </w:rPr>
      </w:pPr>
      <w:r w:rsidRPr="004E149C">
        <w:rPr>
          <w:rFonts w:cs="Times New Roman"/>
        </w:rPr>
        <w:t xml:space="preserve">Гражданский кодекс Российской Федерации (часть четвертая) от 18.12.2006 </w:t>
      </w:r>
      <w:r w:rsidR="009A588D" w:rsidRPr="004E149C">
        <w:rPr>
          <w:rFonts w:cs="Times New Roman"/>
        </w:rPr>
        <w:t>№ </w:t>
      </w:r>
      <w:r w:rsidRPr="004E149C">
        <w:rPr>
          <w:rFonts w:cs="Times New Roman"/>
        </w:rPr>
        <w:t>230-ФЗ (ред. от 28.11.2015, с изм. от 30.12.2015) (с изм. и доп., вступ. в силу с 01.01.2016)</w:t>
      </w:r>
      <w:r w:rsidR="004E149C">
        <w:rPr>
          <w:rFonts w:cs="Times New Roman"/>
        </w:rPr>
        <w:t>.</w:t>
      </w:r>
    </w:p>
    <w:p w:rsidR="008A04D9" w:rsidRPr="004E149C" w:rsidRDefault="008A04D9" w:rsidP="00DC032B">
      <w:pPr>
        <w:pStyle w:val="afb"/>
        <w:numPr>
          <w:ilvl w:val="0"/>
          <w:numId w:val="27"/>
        </w:numPr>
        <w:tabs>
          <w:tab w:val="left" w:pos="851"/>
        </w:tabs>
        <w:ind w:left="0" w:firstLine="567"/>
        <w:rPr>
          <w:rFonts w:cs="Times New Roman"/>
        </w:rPr>
      </w:pPr>
      <w:r w:rsidRPr="004E149C">
        <w:rPr>
          <w:rFonts w:cs="Times New Roman"/>
        </w:rPr>
        <w:t>Джесси Рассел. Патентное право Китая. Книга по требованию, 2015;</w:t>
      </w:r>
    </w:p>
    <w:p w:rsidR="008A04D9" w:rsidRPr="004E149C" w:rsidRDefault="008A04D9" w:rsidP="00DC032B">
      <w:pPr>
        <w:pStyle w:val="afb"/>
        <w:numPr>
          <w:ilvl w:val="0"/>
          <w:numId w:val="27"/>
        </w:numPr>
        <w:tabs>
          <w:tab w:val="left" w:pos="851"/>
        </w:tabs>
        <w:ind w:left="0" w:firstLine="567"/>
        <w:rPr>
          <w:rFonts w:cs="Times New Roman"/>
        </w:rPr>
      </w:pPr>
      <w:r w:rsidRPr="004E149C">
        <w:rPr>
          <w:rFonts w:cs="Times New Roman"/>
        </w:rPr>
        <w:t>Зенин И.А. Право интеллектуальной собственности.</w:t>
      </w:r>
      <w:r w:rsidR="0040007E" w:rsidRPr="004E149C">
        <w:rPr>
          <w:rFonts w:cs="Times New Roman"/>
        </w:rPr>
        <w:t xml:space="preserve"> –</w:t>
      </w:r>
      <w:r w:rsidRPr="004E149C">
        <w:rPr>
          <w:rFonts w:cs="Times New Roman"/>
        </w:rPr>
        <w:t xml:space="preserve"> М.</w:t>
      </w:r>
      <w:r w:rsidR="004E149C">
        <w:rPr>
          <w:rFonts w:cs="Times New Roman"/>
        </w:rPr>
        <w:t>:</w:t>
      </w:r>
      <w:r w:rsidRPr="004E149C">
        <w:rPr>
          <w:rFonts w:cs="Times New Roman"/>
        </w:rPr>
        <w:t xml:space="preserve"> Юрайт, 2013</w:t>
      </w:r>
      <w:r w:rsidR="004E149C">
        <w:rPr>
          <w:rFonts w:cs="Times New Roman"/>
        </w:rPr>
        <w:t>.</w:t>
      </w:r>
    </w:p>
    <w:p w:rsidR="008A04D9" w:rsidRPr="004E149C" w:rsidRDefault="008A04D9" w:rsidP="00DC032B">
      <w:pPr>
        <w:pStyle w:val="afb"/>
        <w:numPr>
          <w:ilvl w:val="0"/>
          <w:numId w:val="27"/>
        </w:numPr>
        <w:tabs>
          <w:tab w:val="left" w:pos="851"/>
        </w:tabs>
        <w:ind w:left="0" w:firstLine="567"/>
        <w:rPr>
          <w:rFonts w:cs="Times New Roman"/>
        </w:rPr>
      </w:pPr>
      <w:r w:rsidRPr="004E149C">
        <w:rPr>
          <w:rFonts w:cs="Times New Roman"/>
        </w:rPr>
        <w:t>Учебник для бакалавриата и магистратуры. Защита интеллектуальной собственности</w:t>
      </w:r>
      <w:r w:rsidR="004E149C">
        <w:rPr>
          <w:rFonts w:cs="Times New Roman"/>
        </w:rPr>
        <w:t xml:space="preserve"> /п</w:t>
      </w:r>
      <w:r w:rsidRPr="004E149C">
        <w:rPr>
          <w:rFonts w:cs="Times New Roman"/>
        </w:rPr>
        <w:t xml:space="preserve">од. </w:t>
      </w:r>
      <w:r w:rsidR="004E149C">
        <w:rPr>
          <w:rFonts w:cs="Times New Roman"/>
        </w:rPr>
        <w:t>р</w:t>
      </w:r>
      <w:r w:rsidRPr="004E149C">
        <w:rPr>
          <w:rFonts w:cs="Times New Roman"/>
        </w:rPr>
        <w:t>ед. Мальцевой С.В.</w:t>
      </w:r>
      <w:r w:rsidR="0040007E" w:rsidRPr="004E149C">
        <w:rPr>
          <w:rFonts w:cs="Times New Roman"/>
        </w:rPr>
        <w:t xml:space="preserve"> –</w:t>
      </w:r>
      <w:r w:rsidRPr="004E149C">
        <w:rPr>
          <w:rFonts w:cs="Times New Roman"/>
        </w:rPr>
        <w:t xml:space="preserve"> М.</w:t>
      </w:r>
      <w:r w:rsidR="004E149C">
        <w:rPr>
          <w:rFonts w:cs="Times New Roman"/>
        </w:rPr>
        <w:t>:</w:t>
      </w:r>
      <w:r w:rsidRPr="004E149C">
        <w:rPr>
          <w:rFonts w:cs="Times New Roman"/>
        </w:rPr>
        <w:t xml:space="preserve"> Юрайт, 2015.</w:t>
      </w:r>
    </w:p>
    <w:p w:rsidR="00AD3775" w:rsidRPr="00280AB5" w:rsidRDefault="00AD3775" w:rsidP="00AD3775">
      <w:pPr>
        <w:tabs>
          <w:tab w:val="left" w:pos="851"/>
        </w:tabs>
        <w:rPr>
          <w:rFonts w:cs="Times New Roman"/>
        </w:rPr>
      </w:pPr>
    </w:p>
    <w:p w:rsidR="00AD3775" w:rsidRPr="00280AB5" w:rsidRDefault="00AD3775" w:rsidP="00AD3775">
      <w:pPr>
        <w:tabs>
          <w:tab w:val="left" w:pos="851"/>
        </w:tabs>
        <w:rPr>
          <w:rFonts w:cs="Times New Roman"/>
        </w:rPr>
      </w:pPr>
    </w:p>
    <w:p w:rsidR="00AD3775" w:rsidRPr="00280AB5" w:rsidRDefault="00AD3775">
      <w:pPr>
        <w:spacing w:after="200" w:line="276" w:lineRule="auto"/>
        <w:ind w:firstLine="0"/>
        <w:jc w:val="left"/>
        <w:rPr>
          <w:rFonts w:cs="Times New Roman"/>
        </w:rPr>
      </w:pPr>
      <w:r w:rsidRPr="00280AB5">
        <w:rPr>
          <w:rFonts w:cs="Times New Roman"/>
        </w:rPr>
        <w:br w:type="page"/>
      </w:r>
    </w:p>
    <w:p w:rsidR="004E149C" w:rsidRPr="0064377B" w:rsidRDefault="004E149C" w:rsidP="004E149C">
      <w:pPr>
        <w:ind w:firstLine="0"/>
        <w:jc w:val="center"/>
        <w:rPr>
          <w:b/>
          <w:bCs/>
          <w:sz w:val="36"/>
          <w:szCs w:val="36"/>
        </w:rPr>
      </w:pPr>
      <w:r w:rsidRPr="0064377B">
        <w:rPr>
          <w:b/>
          <w:bCs/>
          <w:sz w:val="36"/>
          <w:szCs w:val="36"/>
        </w:rPr>
        <w:t>Научное изд</w:t>
      </w:r>
      <w:r w:rsidRPr="0064377B">
        <w:rPr>
          <w:b/>
          <w:bCs/>
          <w:spacing w:val="-1"/>
          <w:sz w:val="36"/>
          <w:szCs w:val="36"/>
        </w:rPr>
        <w:t>а</w:t>
      </w:r>
      <w:r w:rsidRPr="0064377B">
        <w:rPr>
          <w:b/>
          <w:bCs/>
          <w:sz w:val="36"/>
          <w:szCs w:val="36"/>
        </w:rPr>
        <w:t>ние</w:t>
      </w:r>
    </w:p>
    <w:p w:rsidR="004E149C" w:rsidRPr="0064377B" w:rsidRDefault="004E149C" w:rsidP="004E149C">
      <w:pPr>
        <w:autoSpaceDE w:val="0"/>
        <w:autoSpaceDN w:val="0"/>
        <w:adjustRightInd w:val="0"/>
        <w:ind w:firstLine="0"/>
        <w:jc w:val="center"/>
        <w:rPr>
          <w:b/>
          <w:szCs w:val="28"/>
        </w:rPr>
      </w:pPr>
    </w:p>
    <w:p w:rsidR="004E149C" w:rsidRPr="008A5F56" w:rsidRDefault="004E149C" w:rsidP="004E149C">
      <w:pPr>
        <w:ind w:firstLine="0"/>
        <w:jc w:val="center"/>
        <w:rPr>
          <w:rFonts w:asciiTheme="majorHAnsi" w:hAnsiTheme="majorHAnsi"/>
          <w:b/>
          <w:bCs/>
          <w:spacing w:val="-4"/>
          <w:kern w:val="16"/>
          <w:sz w:val="56"/>
          <w:szCs w:val="50"/>
        </w:rPr>
      </w:pPr>
      <w:r w:rsidRPr="008A5F56">
        <w:rPr>
          <w:rFonts w:asciiTheme="majorHAnsi" w:eastAsia="Calibri" w:hAnsiTheme="majorHAnsi" w:cs="Times New Roman"/>
          <w:b/>
          <w:kern w:val="18"/>
          <w:sz w:val="52"/>
          <w:szCs w:val="44"/>
        </w:rPr>
        <w:t xml:space="preserve">АКТУАЛЬНЫЕ ПРОБЛЕМЫ </w:t>
      </w:r>
      <w:r w:rsidRPr="008A5F56">
        <w:rPr>
          <w:rFonts w:asciiTheme="majorHAnsi" w:eastAsia="Calibri" w:hAnsiTheme="majorHAnsi" w:cs="Times New Roman"/>
          <w:b/>
          <w:kern w:val="18"/>
          <w:sz w:val="52"/>
          <w:szCs w:val="44"/>
        </w:rPr>
        <w:br/>
        <w:t>ПРАВОВОГО РАЗВИТИЯ РОССИИ</w:t>
      </w:r>
      <w:r w:rsidRPr="008A5F56">
        <w:rPr>
          <w:rFonts w:asciiTheme="majorHAnsi" w:hAnsiTheme="majorHAnsi"/>
          <w:b/>
          <w:spacing w:val="-4"/>
          <w:kern w:val="16"/>
          <w:sz w:val="56"/>
          <w:szCs w:val="50"/>
        </w:rPr>
        <w:br/>
      </w:r>
    </w:p>
    <w:p w:rsidR="004E149C" w:rsidRPr="0064377B" w:rsidRDefault="004E149C" w:rsidP="004E149C">
      <w:pPr>
        <w:spacing w:before="100"/>
        <w:ind w:firstLine="0"/>
        <w:jc w:val="center"/>
        <w:rPr>
          <w:rFonts w:ascii="Cambria" w:hAnsi="Cambria"/>
          <w:b/>
          <w:kern w:val="16"/>
          <w:sz w:val="36"/>
          <w:szCs w:val="36"/>
        </w:rPr>
      </w:pPr>
      <w:r w:rsidRPr="002C441A">
        <w:rPr>
          <w:rFonts w:ascii="Cambria" w:hAnsi="Cambria"/>
          <w:b/>
          <w:kern w:val="16"/>
          <w:sz w:val="36"/>
          <w:szCs w:val="36"/>
        </w:rPr>
        <w:t xml:space="preserve">МАТЕРИАЛЫ </w:t>
      </w:r>
      <w:r w:rsidRPr="002C441A">
        <w:rPr>
          <w:rFonts w:ascii="Cambria" w:hAnsi="Cambria"/>
          <w:b/>
          <w:kern w:val="16"/>
          <w:sz w:val="36"/>
          <w:szCs w:val="36"/>
        </w:rPr>
        <w:br/>
        <w:t xml:space="preserve">ВСЕРОССИЙСКОЙ НАУЧНО-ПРАКТИЧЕСКОЙ </w:t>
      </w:r>
      <w:r w:rsidRPr="002C441A">
        <w:rPr>
          <w:rFonts w:ascii="Cambria" w:hAnsi="Cambria"/>
          <w:b/>
          <w:kern w:val="16"/>
          <w:sz w:val="36"/>
          <w:szCs w:val="36"/>
        </w:rPr>
        <w:br/>
        <w:t>КОНФЕРЕНЦИИ</w:t>
      </w:r>
      <w:r w:rsidRPr="0064377B">
        <w:rPr>
          <w:rFonts w:ascii="Cambria" w:hAnsi="Cambria"/>
          <w:b/>
          <w:kern w:val="16"/>
          <w:sz w:val="36"/>
          <w:szCs w:val="36"/>
        </w:rPr>
        <w:t xml:space="preserve"> </w:t>
      </w:r>
    </w:p>
    <w:p w:rsidR="004E149C" w:rsidRPr="0064377B" w:rsidRDefault="004E149C" w:rsidP="004E149C">
      <w:pPr>
        <w:spacing w:before="100"/>
        <w:ind w:firstLine="0"/>
        <w:jc w:val="center"/>
        <w:rPr>
          <w:rFonts w:ascii="Cambria" w:hAnsi="Cambria"/>
          <w:b/>
          <w:bCs/>
          <w:sz w:val="32"/>
          <w:szCs w:val="36"/>
        </w:rPr>
      </w:pPr>
    </w:p>
    <w:p w:rsidR="004E149C" w:rsidRPr="0064377B" w:rsidRDefault="004E149C" w:rsidP="004E149C">
      <w:pPr>
        <w:autoSpaceDE w:val="0"/>
        <w:autoSpaceDN w:val="0"/>
        <w:adjustRightInd w:val="0"/>
        <w:ind w:firstLine="0"/>
        <w:jc w:val="center"/>
        <w:rPr>
          <w:b/>
          <w:szCs w:val="28"/>
        </w:rPr>
      </w:pPr>
    </w:p>
    <w:p w:rsidR="004E149C" w:rsidRPr="0064377B" w:rsidRDefault="004E149C" w:rsidP="004E149C">
      <w:pPr>
        <w:autoSpaceDE w:val="0"/>
        <w:autoSpaceDN w:val="0"/>
        <w:adjustRightInd w:val="0"/>
        <w:ind w:firstLine="0"/>
        <w:jc w:val="center"/>
        <w:rPr>
          <w:szCs w:val="28"/>
        </w:rPr>
      </w:pPr>
    </w:p>
    <w:p w:rsidR="004E149C" w:rsidRPr="0064377B" w:rsidRDefault="004E149C" w:rsidP="004E149C">
      <w:pPr>
        <w:autoSpaceDE w:val="0"/>
        <w:autoSpaceDN w:val="0"/>
        <w:adjustRightInd w:val="0"/>
        <w:spacing w:line="240" w:lineRule="auto"/>
        <w:ind w:firstLine="0"/>
        <w:jc w:val="center"/>
        <w:rPr>
          <w:szCs w:val="28"/>
        </w:rPr>
      </w:pPr>
      <w:r w:rsidRPr="0064377B">
        <w:rPr>
          <w:i/>
          <w:iCs/>
          <w:spacing w:val="1"/>
          <w:szCs w:val="28"/>
        </w:rPr>
        <w:t>В</w:t>
      </w:r>
      <w:r w:rsidRPr="0064377B">
        <w:rPr>
          <w:i/>
          <w:iCs/>
          <w:spacing w:val="-1"/>
          <w:szCs w:val="28"/>
        </w:rPr>
        <w:t>с</w:t>
      </w:r>
      <w:r w:rsidRPr="0064377B">
        <w:rPr>
          <w:i/>
          <w:iCs/>
          <w:szCs w:val="28"/>
        </w:rPr>
        <w:t>е</w:t>
      </w:r>
      <w:r w:rsidRPr="0064377B">
        <w:rPr>
          <w:i/>
          <w:iCs/>
          <w:spacing w:val="-1"/>
          <w:szCs w:val="28"/>
        </w:rPr>
        <w:t xml:space="preserve"> с</w:t>
      </w:r>
      <w:r w:rsidRPr="0064377B">
        <w:rPr>
          <w:i/>
          <w:iCs/>
          <w:szCs w:val="28"/>
        </w:rPr>
        <w:t>т</w:t>
      </w:r>
      <w:r w:rsidRPr="0064377B">
        <w:rPr>
          <w:i/>
          <w:iCs/>
          <w:spacing w:val="-1"/>
          <w:szCs w:val="28"/>
        </w:rPr>
        <w:t>а</w:t>
      </w:r>
      <w:r w:rsidRPr="0064377B">
        <w:rPr>
          <w:i/>
          <w:iCs/>
          <w:szCs w:val="28"/>
        </w:rPr>
        <w:t>т</w:t>
      </w:r>
      <w:r w:rsidRPr="0064377B">
        <w:rPr>
          <w:i/>
          <w:iCs/>
          <w:spacing w:val="-1"/>
          <w:szCs w:val="28"/>
        </w:rPr>
        <w:t>ь</w:t>
      </w:r>
      <w:r w:rsidRPr="0064377B">
        <w:rPr>
          <w:i/>
          <w:iCs/>
          <w:szCs w:val="28"/>
        </w:rPr>
        <w:t xml:space="preserve">и </w:t>
      </w:r>
      <w:r w:rsidRPr="0064377B">
        <w:rPr>
          <w:i/>
          <w:iCs/>
          <w:spacing w:val="1"/>
          <w:szCs w:val="28"/>
        </w:rPr>
        <w:t>п</w:t>
      </w:r>
      <w:r w:rsidRPr="0064377B">
        <w:rPr>
          <w:i/>
          <w:iCs/>
          <w:spacing w:val="-2"/>
          <w:szCs w:val="28"/>
        </w:rPr>
        <w:t>е</w:t>
      </w:r>
      <w:r w:rsidRPr="0064377B">
        <w:rPr>
          <w:i/>
          <w:iCs/>
          <w:spacing w:val="1"/>
          <w:szCs w:val="28"/>
        </w:rPr>
        <w:t>ч</w:t>
      </w:r>
      <w:r w:rsidRPr="0064377B">
        <w:rPr>
          <w:i/>
          <w:iCs/>
          <w:spacing w:val="-1"/>
          <w:szCs w:val="28"/>
        </w:rPr>
        <w:t>ат</w:t>
      </w:r>
      <w:r w:rsidRPr="0064377B">
        <w:rPr>
          <w:i/>
          <w:iCs/>
          <w:spacing w:val="1"/>
          <w:szCs w:val="28"/>
        </w:rPr>
        <w:t>а</w:t>
      </w:r>
      <w:r w:rsidRPr="0064377B">
        <w:rPr>
          <w:i/>
          <w:iCs/>
          <w:spacing w:val="-1"/>
          <w:szCs w:val="28"/>
        </w:rPr>
        <w:t>ю</w:t>
      </w:r>
      <w:r w:rsidRPr="0064377B">
        <w:rPr>
          <w:i/>
          <w:iCs/>
          <w:szCs w:val="28"/>
        </w:rPr>
        <w:t>т</w:t>
      </w:r>
      <w:r w:rsidRPr="0064377B">
        <w:rPr>
          <w:i/>
          <w:iCs/>
          <w:spacing w:val="-1"/>
          <w:szCs w:val="28"/>
        </w:rPr>
        <w:t>с</w:t>
      </w:r>
      <w:r w:rsidRPr="0064377B">
        <w:rPr>
          <w:i/>
          <w:iCs/>
          <w:szCs w:val="28"/>
        </w:rPr>
        <w:t xml:space="preserve">я в </w:t>
      </w:r>
      <w:r w:rsidRPr="0064377B">
        <w:rPr>
          <w:i/>
          <w:iCs/>
          <w:spacing w:val="1"/>
          <w:szCs w:val="28"/>
        </w:rPr>
        <w:t>а</w:t>
      </w:r>
      <w:r w:rsidRPr="0064377B">
        <w:rPr>
          <w:i/>
          <w:iCs/>
          <w:szCs w:val="28"/>
        </w:rPr>
        <w:t>в</w:t>
      </w:r>
      <w:r w:rsidRPr="0064377B">
        <w:rPr>
          <w:i/>
          <w:iCs/>
          <w:spacing w:val="-1"/>
          <w:szCs w:val="28"/>
        </w:rPr>
        <w:t>то</w:t>
      </w:r>
      <w:r w:rsidRPr="0064377B">
        <w:rPr>
          <w:i/>
          <w:iCs/>
          <w:spacing w:val="1"/>
          <w:szCs w:val="28"/>
        </w:rPr>
        <w:t>р</w:t>
      </w:r>
      <w:r w:rsidRPr="0064377B">
        <w:rPr>
          <w:i/>
          <w:iCs/>
          <w:spacing w:val="-1"/>
          <w:szCs w:val="28"/>
        </w:rPr>
        <w:t>ско</w:t>
      </w:r>
      <w:r w:rsidRPr="0064377B">
        <w:rPr>
          <w:i/>
          <w:iCs/>
          <w:szCs w:val="28"/>
        </w:rPr>
        <w:t xml:space="preserve">й </w:t>
      </w:r>
      <w:r w:rsidRPr="0064377B">
        <w:rPr>
          <w:i/>
          <w:iCs/>
          <w:spacing w:val="1"/>
          <w:szCs w:val="28"/>
        </w:rPr>
        <w:t>р</w:t>
      </w:r>
      <w:r w:rsidRPr="0064377B">
        <w:rPr>
          <w:i/>
          <w:iCs/>
          <w:spacing w:val="-1"/>
          <w:szCs w:val="28"/>
        </w:rPr>
        <w:t>еда</w:t>
      </w:r>
      <w:r w:rsidRPr="0064377B">
        <w:rPr>
          <w:i/>
          <w:iCs/>
          <w:spacing w:val="1"/>
          <w:szCs w:val="28"/>
        </w:rPr>
        <w:t>к</w:t>
      </w:r>
      <w:r w:rsidRPr="0064377B">
        <w:rPr>
          <w:i/>
          <w:iCs/>
          <w:spacing w:val="-1"/>
          <w:szCs w:val="28"/>
        </w:rPr>
        <w:t>ци</w:t>
      </w:r>
      <w:r w:rsidRPr="0064377B">
        <w:rPr>
          <w:i/>
          <w:iCs/>
          <w:spacing w:val="1"/>
          <w:szCs w:val="28"/>
        </w:rPr>
        <w:t>и</w:t>
      </w:r>
      <w:r w:rsidRPr="0064377B">
        <w:rPr>
          <w:i/>
          <w:iCs/>
          <w:szCs w:val="28"/>
        </w:rPr>
        <w:t>.</w:t>
      </w:r>
    </w:p>
    <w:p w:rsidR="004E149C" w:rsidRPr="0064377B" w:rsidRDefault="004E149C" w:rsidP="004E149C">
      <w:pPr>
        <w:autoSpaceDE w:val="0"/>
        <w:autoSpaceDN w:val="0"/>
        <w:adjustRightInd w:val="0"/>
        <w:spacing w:line="240" w:lineRule="auto"/>
        <w:ind w:firstLine="0"/>
        <w:jc w:val="center"/>
        <w:rPr>
          <w:i/>
          <w:iCs/>
          <w:szCs w:val="28"/>
        </w:rPr>
      </w:pPr>
      <w:r w:rsidRPr="0064377B">
        <w:rPr>
          <w:i/>
          <w:iCs/>
          <w:spacing w:val="-1"/>
          <w:szCs w:val="28"/>
        </w:rPr>
        <w:t>З</w:t>
      </w:r>
      <w:r w:rsidRPr="0064377B">
        <w:rPr>
          <w:i/>
          <w:iCs/>
          <w:szCs w:val="28"/>
        </w:rPr>
        <w:t xml:space="preserve">а </w:t>
      </w:r>
      <w:r w:rsidRPr="0064377B">
        <w:rPr>
          <w:i/>
          <w:iCs/>
          <w:spacing w:val="1"/>
          <w:szCs w:val="28"/>
        </w:rPr>
        <w:t>т</w:t>
      </w:r>
      <w:r w:rsidRPr="0064377B">
        <w:rPr>
          <w:i/>
          <w:iCs/>
          <w:spacing w:val="-1"/>
          <w:szCs w:val="28"/>
        </w:rPr>
        <w:t>оч</w:t>
      </w:r>
      <w:r w:rsidRPr="0064377B">
        <w:rPr>
          <w:i/>
          <w:iCs/>
          <w:spacing w:val="1"/>
          <w:szCs w:val="28"/>
        </w:rPr>
        <w:t>но</w:t>
      </w:r>
      <w:r w:rsidRPr="0064377B">
        <w:rPr>
          <w:i/>
          <w:iCs/>
          <w:spacing w:val="-2"/>
          <w:szCs w:val="28"/>
        </w:rPr>
        <w:t>с</w:t>
      </w:r>
      <w:r w:rsidRPr="0064377B">
        <w:rPr>
          <w:i/>
          <w:iCs/>
          <w:szCs w:val="28"/>
        </w:rPr>
        <w:t xml:space="preserve">ть </w:t>
      </w:r>
      <w:r w:rsidRPr="0064377B">
        <w:rPr>
          <w:i/>
          <w:iCs/>
          <w:spacing w:val="-1"/>
          <w:szCs w:val="28"/>
        </w:rPr>
        <w:t>пр</w:t>
      </w:r>
      <w:r w:rsidRPr="0064377B">
        <w:rPr>
          <w:i/>
          <w:iCs/>
          <w:spacing w:val="1"/>
          <w:szCs w:val="28"/>
        </w:rPr>
        <w:t>и</w:t>
      </w:r>
      <w:r w:rsidRPr="0064377B">
        <w:rPr>
          <w:i/>
          <w:iCs/>
          <w:szCs w:val="28"/>
        </w:rPr>
        <w:t>в</w:t>
      </w:r>
      <w:r w:rsidRPr="0064377B">
        <w:rPr>
          <w:i/>
          <w:iCs/>
          <w:spacing w:val="-1"/>
          <w:szCs w:val="28"/>
        </w:rPr>
        <w:t>еде</w:t>
      </w:r>
      <w:r w:rsidRPr="0064377B">
        <w:rPr>
          <w:i/>
          <w:iCs/>
          <w:spacing w:val="1"/>
          <w:szCs w:val="28"/>
        </w:rPr>
        <w:t>нн</w:t>
      </w:r>
      <w:r w:rsidRPr="0064377B">
        <w:rPr>
          <w:i/>
          <w:iCs/>
          <w:szCs w:val="28"/>
        </w:rPr>
        <w:t>ых</w:t>
      </w:r>
      <w:r w:rsidRPr="0064377B">
        <w:rPr>
          <w:i/>
          <w:iCs/>
          <w:spacing w:val="-1"/>
          <w:szCs w:val="28"/>
        </w:rPr>
        <w:t xml:space="preserve"> ф</w:t>
      </w:r>
      <w:r w:rsidRPr="0064377B">
        <w:rPr>
          <w:i/>
          <w:iCs/>
          <w:spacing w:val="1"/>
          <w:szCs w:val="28"/>
        </w:rPr>
        <w:t>а</w:t>
      </w:r>
      <w:r w:rsidRPr="0064377B">
        <w:rPr>
          <w:i/>
          <w:iCs/>
          <w:spacing w:val="-1"/>
          <w:szCs w:val="28"/>
        </w:rPr>
        <w:t>к</w:t>
      </w:r>
      <w:r w:rsidRPr="0064377B">
        <w:rPr>
          <w:i/>
          <w:iCs/>
          <w:szCs w:val="28"/>
        </w:rPr>
        <w:t>т</w:t>
      </w:r>
      <w:r w:rsidRPr="0064377B">
        <w:rPr>
          <w:i/>
          <w:iCs/>
          <w:spacing w:val="1"/>
          <w:szCs w:val="28"/>
        </w:rPr>
        <w:t>о</w:t>
      </w:r>
      <w:r w:rsidRPr="0064377B">
        <w:rPr>
          <w:i/>
          <w:iCs/>
          <w:szCs w:val="28"/>
        </w:rPr>
        <w:t>в,</w:t>
      </w:r>
      <w:r w:rsidRPr="0064377B">
        <w:rPr>
          <w:i/>
          <w:iCs/>
          <w:spacing w:val="-2"/>
          <w:szCs w:val="28"/>
        </w:rPr>
        <w:t xml:space="preserve"> </w:t>
      </w:r>
      <w:r w:rsidRPr="0064377B">
        <w:rPr>
          <w:i/>
          <w:iCs/>
          <w:spacing w:val="1"/>
          <w:szCs w:val="28"/>
        </w:rPr>
        <w:t>ци</w:t>
      </w:r>
      <w:r w:rsidRPr="0064377B">
        <w:rPr>
          <w:i/>
          <w:iCs/>
          <w:spacing w:val="-1"/>
          <w:szCs w:val="28"/>
        </w:rPr>
        <w:t>ф</w:t>
      </w:r>
      <w:r w:rsidRPr="0064377B">
        <w:rPr>
          <w:i/>
          <w:iCs/>
          <w:szCs w:val="28"/>
        </w:rPr>
        <w:t>р</w:t>
      </w:r>
      <w:r w:rsidRPr="0064377B">
        <w:rPr>
          <w:i/>
          <w:iCs/>
          <w:spacing w:val="-1"/>
          <w:szCs w:val="28"/>
        </w:rPr>
        <w:t xml:space="preserve"> </w:t>
      </w:r>
      <w:r w:rsidRPr="0064377B">
        <w:rPr>
          <w:i/>
          <w:iCs/>
          <w:szCs w:val="28"/>
        </w:rPr>
        <w:t xml:space="preserve">и </w:t>
      </w:r>
      <w:r w:rsidRPr="0064377B">
        <w:rPr>
          <w:i/>
          <w:iCs/>
          <w:spacing w:val="-1"/>
          <w:szCs w:val="28"/>
        </w:rPr>
        <w:t>д</w:t>
      </w:r>
      <w:r w:rsidRPr="0064377B">
        <w:rPr>
          <w:i/>
          <w:iCs/>
          <w:spacing w:val="1"/>
          <w:szCs w:val="28"/>
        </w:rPr>
        <w:t>р</w:t>
      </w:r>
      <w:r w:rsidRPr="0064377B">
        <w:rPr>
          <w:i/>
          <w:iCs/>
          <w:spacing w:val="-1"/>
          <w:szCs w:val="28"/>
        </w:rPr>
        <w:t>уг</w:t>
      </w:r>
      <w:r w:rsidRPr="0064377B">
        <w:rPr>
          <w:i/>
          <w:iCs/>
          <w:spacing w:val="1"/>
          <w:szCs w:val="28"/>
        </w:rPr>
        <w:t>и</w:t>
      </w:r>
      <w:r w:rsidRPr="0064377B">
        <w:rPr>
          <w:i/>
          <w:iCs/>
          <w:szCs w:val="28"/>
        </w:rPr>
        <w:t>х</w:t>
      </w:r>
      <w:r w:rsidRPr="0064377B">
        <w:rPr>
          <w:i/>
          <w:iCs/>
          <w:spacing w:val="-1"/>
          <w:szCs w:val="28"/>
        </w:rPr>
        <w:t xml:space="preserve"> с</w:t>
      </w:r>
      <w:r w:rsidRPr="0064377B">
        <w:rPr>
          <w:i/>
          <w:iCs/>
          <w:szCs w:val="28"/>
        </w:rPr>
        <w:t>в</w:t>
      </w:r>
      <w:r w:rsidRPr="0064377B">
        <w:rPr>
          <w:i/>
          <w:iCs/>
          <w:spacing w:val="-1"/>
          <w:szCs w:val="28"/>
        </w:rPr>
        <w:t>е</w:t>
      </w:r>
      <w:r w:rsidRPr="0064377B">
        <w:rPr>
          <w:i/>
          <w:iCs/>
          <w:szCs w:val="28"/>
        </w:rPr>
        <w:t>д</w:t>
      </w:r>
      <w:r w:rsidRPr="0064377B">
        <w:rPr>
          <w:i/>
          <w:iCs/>
          <w:spacing w:val="-1"/>
          <w:szCs w:val="28"/>
        </w:rPr>
        <w:t>е</w:t>
      </w:r>
      <w:r w:rsidRPr="0064377B">
        <w:rPr>
          <w:i/>
          <w:iCs/>
          <w:spacing w:val="2"/>
          <w:szCs w:val="28"/>
        </w:rPr>
        <w:t>н</w:t>
      </w:r>
      <w:r w:rsidRPr="0064377B">
        <w:rPr>
          <w:i/>
          <w:iCs/>
          <w:spacing w:val="-1"/>
          <w:szCs w:val="28"/>
        </w:rPr>
        <w:t xml:space="preserve">ий </w:t>
      </w:r>
      <w:r w:rsidRPr="0064377B">
        <w:rPr>
          <w:i/>
          <w:iCs/>
          <w:spacing w:val="-1"/>
          <w:szCs w:val="28"/>
        </w:rPr>
        <w:br/>
      </w:r>
      <w:r w:rsidRPr="0064377B">
        <w:rPr>
          <w:i/>
          <w:iCs/>
          <w:spacing w:val="1"/>
          <w:szCs w:val="28"/>
        </w:rPr>
        <w:t>о</w:t>
      </w:r>
      <w:r w:rsidRPr="0064377B">
        <w:rPr>
          <w:i/>
          <w:iCs/>
          <w:szCs w:val="28"/>
        </w:rPr>
        <w:t>тв</w:t>
      </w:r>
      <w:r w:rsidRPr="0064377B">
        <w:rPr>
          <w:i/>
          <w:iCs/>
          <w:spacing w:val="-2"/>
          <w:szCs w:val="28"/>
        </w:rPr>
        <w:t>е</w:t>
      </w:r>
      <w:r w:rsidRPr="0064377B">
        <w:rPr>
          <w:i/>
          <w:iCs/>
          <w:szCs w:val="28"/>
        </w:rPr>
        <w:t>т</w:t>
      </w:r>
      <w:r w:rsidRPr="0064377B">
        <w:rPr>
          <w:i/>
          <w:iCs/>
          <w:spacing w:val="-1"/>
          <w:szCs w:val="28"/>
        </w:rPr>
        <w:t>с</w:t>
      </w:r>
      <w:r w:rsidRPr="0064377B">
        <w:rPr>
          <w:i/>
          <w:iCs/>
          <w:szCs w:val="28"/>
        </w:rPr>
        <w:t>т</w:t>
      </w:r>
      <w:r w:rsidRPr="0064377B">
        <w:rPr>
          <w:i/>
          <w:iCs/>
          <w:spacing w:val="-1"/>
          <w:szCs w:val="28"/>
        </w:rPr>
        <w:t>ве</w:t>
      </w:r>
      <w:r w:rsidRPr="0064377B">
        <w:rPr>
          <w:i/>
          <w:iCs/>
          <w:spacing w:val="1"/>
          <w:szCs w:val="28"/>
        </w:rPr>
        <w:t>н</w:t>
      </w:r>
      <w:r w:rsidRPr="0064377B">
        <w:rPr>
          <w:i/>
          <w:iCs/>
          <w:spacing w:val="-1"/>
          <w:szCs w:val="28"/>
        </w:rPr>
        <w:t>н</w:t>
      </w:r>
      <w:r w:rsidRPr="0064377B">
        <w:rPr>
          <w:i/>
          <w:iCs/>
          <w:spacing w:val="1"/>
          <w:szCs w:val="28"/>
        </w:rPr>
        <w:t>о</w:t>
      </w:r>
      <w:r w:rsidRPr="0064377B">
        <w:rPr>
          <w:i/>
          <w:iCs/>
          <w:spacing w:val="-1"/>
          <w:szCs w:val="28"/>
        </w:rPr>
        <w:t>с</w:t>
      </w:r>
      <w:r w:rsidRPr="0064377B">
        <w:rPr>
          <w:i/>
          <w:iCs/>
          <w:szCs w:val="28"/>
        </w:rPr>
        <w:t>ть</w:t>
      </w:r>
      <w:r w:rsidRPr="0064377B">
        <w:rPr>
          <w:i/>
          <w:iCs/>
          <w:spacing w:val="-1"/>
          <w:szCs w:val="28"/>
        </w:rPr>
        <w:t xml:space="preserve"> несе</w:t>
      </w:r>
      <w:r w:rsidRPr="0064377B">
        <w:rPr>
          <w:i/>
          <w:iCs/>
          <w:szCs w:val="28"/>
        </w:rPr>
        <w:t xml:space="preserve">т </w:t>
      </w:r>
      <w:r w:rsidRPr="0064377B">
        <w:rPr>
          <w:i/>
          <w:iCs/>
          <w:spacing w:val="1"/>
          <w:szCs w:val="28"/>
        </w:rPr>
        <w:t>а</w:t>
      </w:r>
      <w:r w:rsidRPr="0064377B">
        <w:rPr>
          <w:i/>
          <w:iCs/>
          <w:szCs w:val="28"/>
        </w:rPr>
        <w:t>в</w:t>
      </w:r>
      <w:r w:rsidRPr="0064377B">
        <w:rPr>
          <w:i/>
          <w:iCs/>
          <w:spacing w:val="-1"/>
          <w:szCs w:val="28"/>
        </w:rPr>
        <w:t>то</w:t>
      </w:r>
      <w:r w:rsidRPr="0064377B">
        <w:rPr>
          <w:i/>
          <w:iCs/>
          <w:spacing w:val="1"/>
          <w:szCs w:val="28"/>
        </w:rPr>
        <w:t>р.</w:t>
      </w:r>
    </w:p>
    <w:p w:rsidR="004E149C" w:rsidRPr="0064377B" w:rsidRDefault="004E149C" w:rsidP="004E149C">
      <w:pPr>
        <w:autoSpaceDE w:val="0"/>
        <w:autoSpaceDN w:val="0"/>
        <w:adjustRightInd w:val="0"/>
        <w:ind w:firstLine="0"/>
        <w:jc w:val="center"/>
        <w:rPr>
          <w:szCs w:val="28"/>
        </w:rPr>
      </w:pPr>
    </w:p>
    <w:p w:rsidR="004E149C" w:rsidRPr="00646CAC" w:rsidRDefault="004E149C" w:rsidP="004E149C">
      <w:pPr>
        <w:autoSpaceDE w:val="0"/>
        <w:autoSpaceDN w:val="0"/>
        <w:adjustRightInd w:val="0"/>
        <w:spacing w:line="240" w:lineRule="auto"/>
        <w:ind w:left="1985" w:firstLine="0"/>
        <w:jc w:val="left"/>
        <w:rPr>
          <w:szCs w:val="28"/>
        </w:rPr>
      </w:pPr>
      <w:r w:rsidRPr="00646CAC">
        <w:rPr>
          <w:szCs w:val="28"/>
        </w:rPr>
        <w:t>К</w:t>
      </w:r>
      <w:r w:rsidRPr="00646CAC">
        <w:rPr>
          <w:spacing w:val="1"/>
          <w:szCs w:val="28"/>
        </w:rPr>
        <w:t>о</w:t>
      </w:r>
      <w:r w:rsidRPr="00646CAC">
        <w:rPr>
          <w:spacing w:val="-1"/>
          <w:szCs w:val="28"/>
        </w:rPr>
        <w:t>м</w:t>
      </w:r>
      <w:r w:rsidRPr="00646CAC">
        <w:rPr>
          <w:szCs w:val="28"/>
        </w:rPr>
        <w:t>пь</w:t>
      </w:r>
      <w:r w:rsidRPr="00646CAC">
        <w:rPr>
          <w:spacing w:val="-1"/>
          <w:szCs w:val="28"/>
        </w:rPr>
        <w:t>ю</w:t>
      </w:r>
      <w:r w:rsidRPr="00646CAC">
        <w:rPr>
          <w:szCs w:val="28"/>
        </w:rPr>
        <w:t>т</w:t>
      </w:r>
      <w:r w:rsidRPr="00646CAC">
        <w:rPr>
          <w:spacing w:val="-2"/>
          <w:szCs w:val="28"/>
        </w:rPr>
        <w:t>е</w:t>
      </w:r>
      <w:r w:rsidRPr="00646CAC">
        <w:rPr>
          <w:spacing w:val="1"/>
          <w:szCs w:val="28"/>
        </w:rPr>
        <w:t>р</w:t>
      </w:r>
      <w:r w:rsidRPr="00646CAC">
        <w:rPr>
          <w:szCs w:val="28"/>
        </w:rPr>
        <w:t>н</w:t>
      </w:r>
      <w:r w:rsidRPr="00646CAC">
        <w:rPr>
          <w:spacing w:val="-1"/>
          <w:szCs w:val="28"/>
        </w:rPr>
        <w:t>а</w:t>
      </w:r>
      <w:r w:rsidRPr="00646CAC">
        <w:rPr>
          <w:szCs w:val="28"/>
        </w:rPr>
        <w:t xml:space="preserve">я </w:t>
      </w:r>
      <w:r w:rsidRPr="00646CAC">
        <w:rPr>
          <w:spacing w:val="-1"/>
          <w:szCs w:val="28"/>
        </w:rPr>
        <w:t>ве</w:t>
      </w:r>
      <w:r w:rsidRPr="00646CAC">
        <w:rPr>
          <w:spacing w:val="1"/>
          <w:szCs w:val="28"/>
        </w:rPr>
        <w:t>р</w:t>
      </w:r>
      <w:r w:rsidRPr="00646CAC">
        <w:rPr>
          <w:spacing w:val="-1"/>
          <w:szCs w:val="28"/>
        </w:rPr>
        <w:t>стк</w:t>
      </w:r>
      <w:r w:rsidRPr="00646CAC">
        <w:rPr>
          <w:szCs w:val="28"/>
        </w:rPr>
        <w:t>а</w:t>
      </w:r>
      <w:r w:rsidRPr="00646CAC">
        <w:rPr>
          <w:spacing w:val="55"/>
          <w:szCs w:val="28"/>
        </w:rPr>
        <w:t xml:space="preserve"> </w:t>
      </w:r>
      <w:r w:rsidRPr="00646CAC">
        <w:rPr>
          <w:spacing w:val="55"/>
          <w:szCs w:val="28"/>
        </w:rPr>
        <w:tab/>
      </w:r>
      <w:r w:rsidRPr="00646CAC">
        <w:rPr>
          <w:spacing w:val="55"/>
          <w:szCs w:val="28"/>
        </w:rPr>
        <w:tab/>
      </w:r>
      <w:r w:rsidRPr="00646CAC">
        <w:rPr>
          <w:i/>
          <w:szCs w:val="28"/>
        </w:rPr>
        <w:t>Луговая С.А.</w:t>
      </w:r>
      <w:r w:rsidRPr="00646CAC">
        <w:rPr>
          <w:szCs w:val="28"/>
        </w:rPr>
        <w:t xml:space="preserve"> </w:t>
      </w:r>
    </w:p>
    <w:p w:rsidR="004E149C" w:rsidRDefault="004E149C" w:rsidP="004E149C">
      <w:pPr>
        <w:autoSpaceDE w:val="0"/>
        <w:autoSpaceDN w:val="0"/>
        <w:adjustRightInd w:val="0"/>
        <w:spacing w:line="240" w:lineRule="auto"/>
        <w:ind w:firstLine="0"/>
        <w:jc w:val="center"/>
        <w:rPr>
          <w:sz w:val="26"/>
          <w:szCs w:val="26"/>
        </w:rPr>
      </w:pPr>
    </w:p>
    <w:p w:rsidR="004E149C" w:rsidRDefault="004E149C" w:rsidP="004E149C">
      <w:pPr>
        <w:autoSpaceDE w:val="0"/>
        <w:autoSpaceDN w:val="0"/>
        <w:adjustRightInd w:val="0"/>
        <w:spacing w:line="240" w:lineRule="auto"/>
        <w:ind w:firstLine="0"/>
        <w:jc w:val="center"/>
        <w:rPr>
          <w:sz w:val="26"/>
          <w:szCs w:val="26"/>
        </w:rPr>
      </w:pPr>
    </w:p>
    <w:p w:rsidR="004E149C" w:rsidRDefault="004E149C" w:rsidP="004E149C">
      <w:pPr>
        <w:autoSpaceDE w:val="0"/>
        <w:autoSpaceDN w:val="0"/>
        <w:adjustRightInd w:val="0"/>
        <w:spacing w:line="240" w:lineRule="auto"/>
        <w:ind w:firstLine="0"/>
        <w:jc w:val="center"/>
        <w:rPr>
          <w:sz w:val="26"/>
          <w:szCs w:val="26"/>
        </w:rPr>
      </w:pPr>
    </w:p>
    <w:p w:rsidR="004E149C" w:rsidRDefault="004E149C" w:rsidP="004E149C">
      <w:pPr>
        <w:autoSpaceDE w:val="0"/>
        <w:autoSpaceDN w:val="0"/>
        <w:adjustRightInd w:val="0"/>
        <w:spacing w:line="240" w:lineRule="auto"/>
        <w:ind w:firstLine="0"/>
        <w:jc w:val="center"/>
        <w:rPr>
          <w:sz w:val="26"/>
          <w:szCs w:val="26"/>
        </w:rPr>
      </w:pPr>
    </w:p>
    <w:p w:rsidR="00D349A8" w:rsidRDefault="00D349A8" w:rsidP="004E149C">
      <w:pPr>
        <w:autoSpaceDE w:val="0"/>
        <w:autoSpaceDN w:val="0"/>
        <w:adjustRightInd w:val="0"/>
        <w:spacing w:line="240" w:lineRule="auto"/>
        <w:ind w:firstLine="0"/>
        <w:jc w:val="center"/>
        <w:rPr>
          <w:sz w:val="26"/>
          <w:szCs w:val="26"/>
        </w:rPr>
      </w:pPr>
    </w:p>
    <w:p w:rsidR="004E149C" w:rsidRPr="0064377B" w:rsidRDefault="004E149C" w:rsidP="004E149C">
      <w:pPr>
        <w:autoSpaceDE w:val="0"/>
        <w:autoSpaceDN w:val="0"/>
        <w:adjustRightInd w:val="0"/>
        <w:spacing w:line="240" w:lineRule="auto"/>
        <w:ind w:firstLine="0"/>
        <w:jc w:val="center"/>
        <w:rPr>
          <w:sz w:val="26"/>
          <w:szCs w:val="26"/>
        </w:rPr>
      </w:pPr>
    </w:p>
    <w:p w:rsidR="004E149C" w:rsidRPr="00646CAC" w:rsidRDefault="004E149C" w:rsidP="004E149C">
      <w:pPr>
        <w:ind w:firstLine="0"/>
        <w:jc w:val="center"/>
        <w:rPr>
          <w:sz w:val="26"/>
          <w:szCs w:val="26"/>
        </w:rPr>
      </w:pPr>
      <w:r w:rsidRPr="004E149C">
        <w:rPr>
          <w:sz w:val="26"/>
          <w:szCs w:val="26"/>
        </w:rPr>
        <w:t>Эл</w:t>
      </w:r>
      <w:r w:rsidRPr="004E149C">
        <w:rPr>
          <w:spacing w:val="-1"/>
          <w:sz w:val="26"/>
          <w:szCs w:val="26"/>
        </w:rPr>
        <w:t>ек</w:t>
      </w:r>
      <w:r w:rsidRPr="004E149C">
        <w:rPr>
          <w:sz w:val="26"/>
          <w:szCs w:val="26"/>
        </w:rPr>
        <w:t>т</w:t>
      </w:r>
      <w:r w:rsidRPr="004E149C">
        <w:rPr>
          <w:spacing w:val="1"/>
          <w:sz w:val="26"/>
          <w:szCs w:val="26"/>
        </w:rPr>
        <w:t>ро</w:t>
      </w:r>
      <w:r w:rsidRPr="004E149C">
        <w:rPr>
          <w:sz w:val="26"/>
          <w:szCs w:val="26"/>
        </w:rPr>
        <w:t>н</w:t>
      </w:r>
      <w:r w:rsidRPr="004E149C">
        <w:rPr>
          <w:spacing w:val="-1"/>
          <w:sz w:val="26"/>
          <w:szCs w:val="26"/>
        </w:rPr>
        <w:t>н</w:t>
      </w:r>
      <w:r w:rsidRPr="004E149C">
        <w:rPr>
          <w:spacing w:val="1"/>
          <w:sz w:val="26"/>
          <w:szCs w:val="26"/>
        </w:rPr>
        <w:t>о</w:t>
      </w:r>
      <w:r w:rsidRPr="004E149C">
        <w:rPr>
          <w:sz w:val="26"/>
          <w:szCs w:val="26"/>
        </w:rPr>
        <w:t>е</w:t>
      </w:r>
      <w:r w:rsidRPr="004E149C">
        <w:rPr>
          <w:spacing w:val="-1"/>
          <w:sz w:val="26"/>
          <w:szCs w:val="26"/>
        </w:rPr>
        <w:t xml:space="preserve"> </w:t>
      </w:r>
      <w:r w:rsidRPr="004E149C">
        <w:rPr>
          <w:sz w:val="26"/>
          <w:szCs w:val="26"/>
        </w:rPr>
        <w:t>из</w:t>
      </w:r>
      <w:r w:rsidRPr="004E149C">
        <w:rPr>
          <w:spacing w:val="-1"/>
          <w:sz w:val="26"/>
          <w:szCs w:val="26"/>
        </w:rPr>
        <w:t>да</w:t>
      </w:r>
      <w:r w:rsidRPr="004E149C">
        <w:rPr>
          <w:sz w:val="26"/>
          <w:szCs w:val="26"/>
        </w:rPr>
        <w:t>ни</w:t>
      </w:r>
      <w:r w:rsidRPr="004E149C">
        <w:rPr>
          <w:spacing w:val="-1"/>
          <w:sz w:val="26"/>
          <w:szCs w:val="26"/>
        </w:rPr>
        <w:t>е</w:t>
      </w:r>
      <w:r w:rsidRPr="004E149C">
        <w:rPr>
          <w:sz w:val="26"/>
          <w:szCs w:val="26"/>
        </w:rPr>
        <w:t xml:space="preserve">. </w:t>
      </w:r>
      <w:r w:rsidRPr="004E149C">
        <w:rPr>
          <w:sz w:val="26"/>
          <w:szCs w:val="26"/>
        </w:rPr>
        <w:br/>
      </w:r>
      <w:r w:rsidRPr="00646CAC">
        <w:rPr>
          <w:sz w:val="26"/>
          <w:szCs w:val="26"/>
        </w:rPr>
        <w:t>П</w:t>
      </w:r>
      <w:r w:rsidRPr="00646CAC">
        <w:rPr>
          <w:spacing w:val="1"/>
          <w:sz w:val="26"/>
          <w:szCs w:val="26"/>
        </w:rPr>
        <w:t>о</w:t>
      </w:r>
      <w:r w:rsidRPr="00646CAC">
        <w:rPr>
          <w:spacing w:val="-1"/>
          <w:sz w:val="26"/>
          <w:szCs w:val="26"/>
        </w:rPr>
        <w:t>д</w:t>
      </w:r>
      <w:r w:rsidRPr="00646CAC">
        <w:rPr>
          <w:sz w:val="26"/>
          <w:szCs w:val="26"/>
        </w:rPr>
        <w:t>пи</w:t>
      </w:r>
      <w:r w:rsidRPr="00646CAC">
        <w:rPr>
          <w:spacing w:val="-1"/>
          <w:sz w:val="26"/>
          <w:szCs w:val="26"/>
        </w:rPr>
        <w:t>сан</w:t>
      </w:r>
      <w:r w:rsidRPr="00646CAC">
        <w:rPr>
          <w:sz w:val="26"/>
          <w:szCs w:val="26"/>
        </w:rPr>
        <w:t>о в</w:t>
      </w:r>
      <w:r w:rsidRPr="00646CAC">
        <w:rPr>
          <w:spacing w:val="-1"/>
          <w:sz w:val="26"/>
          <w:szCs w:val="26"/>
        </w:rPr>
        <w:t xml:space="preserve"> </w:t>
      </w:r>
      <w:r w:rsidRPr="00646CAC">
        <w:rPr>
          <w:sz w:val="26"/>
          <w:szCs w:val="26"/>
        </w:rPr>
        <w:t xml:space="preserve">тираж </w:t>
      </w:r>
      <w:r w:rsidR="00646CAC" w:rsidRPr="00646CAC">
        <w:rPr>
          <w:spacing w:val="1"/>
          <w:sz w:val="26"/>
          <w:szCs w:val="26"/>
        </w:rPr>
        <w:t>13</w:t>
      </w:r>
      <w:r w:rsidRPr="00646CAC">
        <w:rPr>
          <w:spacing w:val="-2"/>
          <w:sz w:val="26"/>
          <w:szCs w:val="26"/>
        </w:rPr>
        <w:t>.</w:t>
      </w:r>
      <w:r w:rsidRPr="00646CAC">
        <w:rPr>
          <w:spacing w:val="-1"/>
          <w:sz w:val="26"/>
          <w:szCs w:val="26"/>
        </w:rPr>
        <w:t>0</w:t>
      </w:r>
      <w:r w:rsidR="00646CAC" w:rsidRPr="00646CAC">
        <w:rPr>
          <w:spacing w:val="-1"/>
          <w:sz w:val="26"/>
          <w:szCs w:val="26"/>
        </w:rPr>
        <w:t>4</w:t>
      </w:r>
      <w:r w:rsidRPr="00646CAC">
        <w:rPr>
          <w:sz w:val="26"/>
          <w:szCs w:val="26"/>
        </w:rPr>
        <w:t>.</w:t>
      </w:r>
      <w:r w:rsidRPr="00646CAC">
        <w:rPr>
          <w:spacing w:val="-1"/>
          <w:sz w:val="26"/>
          <w:szCs w:val="26"/>
        </w:rPr>
        <w:t>2</w:t>
      </w:r>
      <w:r w:rsidRPr="00646CAC">
        <w:rPr>
          <w:spacing w:val="1"/>
          <w:sz w:val="26"/>
          <w:szCs w:val="26"/>
        </w:rPr>
        <w:t>0</w:t>
      </w:r>
      <w:r w:rsidRPr="00646CAC">
        <w:rPr>
          <w:spacing w:val="-1"/>
          <w:sz w:val="26"/>
          <w:szCs w:val="26"/>
        </w:rPr>
        <w:t>1</w:t>
      </w:r>
      <w:r w:rsidRPr="00646CAC">
        <w:rPr>
          <w:sz w:val="26"/>
          <w:szCs w:val="26"/>
          <w:lang w:val="en-US"/>
        </w:rPr>
        <w:t>6</w:t>
      </w:r>
      <w:r w:rsidRPr="00646CAC">
        <w:rPr>
          <w:spacing w:val="-1"/>
          <w:sz w:val="26"/>
          <w:szCs w:val="26"/>
        </w:rPr>
        <w:t> г.</w:t>
      </w:r>
    </w:p>
    <w:p w:rsidR="004E149C" w:rsidRPr="0024283A" w:rsidRDefault="004E149C" w:rsidP="004E149C">
      <w:pPr>
        <w:ind w:firstLine="0"/>
        <w:jc w:val="center"/>
        <w:rPr>
          <w:sz w:val="26"/>
          <w:szCs w:val="26"/>
        </w:rPr>
      </w:pPr>
      <w:r w:rsidRPr="0024283A">
        <w:rPr>
          <w:sz w:val="26"/>
          <w:szCs w:val="26"/>
        </w:rPr>
        <w:t>П</w:t>
      </w:r>
      <w:r w:rsidRPr="0024283A">
        <w:rPr>
          <w:spacing w:val="-1"/>
          <w:sz w:val="26"/>
          <w:szCs w:val="26"/>
        </w:rPr>
        <w:t>е</w:t>
      </w:r>
      <w:r w:rsidRPr="0024283A">
        <w:rPr>
          <w:sz w:val="26"/>
          <w:szCs w:val="26"/>
        </w:rPr>
        <w:t xml:space="preserve">ч. л. </w:t>
      </w:r>
      <w:r w:rsidR="0024283A" w:rsidRPr="0024283A">
        <w:rPr>
          <w:sz w:val="26"/>
          <w:szCs w:val="26"/>
        </w:rPr>
        <w:t>23,25</w:t>
      </w:r>
      <w:r w:rsidRPr="0024283A">
        <w:rPr>
          <w:sz w:val="26"/>
          <w:szCs w:val="26"/>
        </w:rPr>
        <w:t xml:space="preserve">. </w:t>
      </w:r>
      <w:r w:rsidRPr="0024283A">
        <w:rPr>
          <w:spacing w:val="1"/>
          <w:sz w:val="26"/>
          <w:szCs w:val="26"/>
        </w:rPr>
        <w:t>У</w:t>
      </w:r>
      <w:r w:rsidRPr="0024283A">
        <w:rPr>
          <w:spacing w:val="-1"/>
          <w:sz w:val="26"/>
          <w:szCs w:val="26"/>
        </w:rPr>
        <w:t>с</w:t>
      </w:r>
      <w:r w:rsidRPr="0024283A">
        <w:rPr>
          <w:sz w:val="26"/>
          <w:szCs w:val="26"/>
        </w:rPr>
        <w:t>л.</w:t>
      </w:r>
      <w:r w:rsidRPr="0024283A">
        <w:rPr>
          <w:spacing w:val="-1"/>
          <w:sz w:val="26"/>
          <w:szCs w:val="26"/>
        </w:rPr>
        <w:t>-</w:t>
      </w:r>
      <w:r w:rsidRPr="0024283A">
        <w:rPr>
          <w:sz w:val="26"/>
          <w:szCs w:val="26"/>
        </w:rPr>
        <w:t>п</w:t>
      </w:r>
      <w:r w:rsidRPr="0024283A">
        <w:rPr>
          <w:spacing w:val="-1"/>
          <w:sz w:val="26"/>
          <w:szCs w:val="26"/>
        </w:rPr>
        <w:t>е</w:t>
      </w:r>
      <w:r w:rsidRPr="0024283A">
        <w:rPr>
          <w:sz w:val="26"/>
          <w:szCs w:val="26"/>
        </w:rPr>
        <w:t xml:space="preserve">ч. л. </w:t>
      </w:r>
      <w:r w:rsidR="0024283A" w:rsidRPr="0024283A">
        <w:rPr>
          <w:sz w:val="26"/>
          <w:szCs w:val="26"/>
        </w:rPr>
        <w:t>21,62</w:t>
      </w:r>
      <w:r w:rsidRPr="0024283A">
        <w:rPr>
          <w:sz w:val="26"/>
          <w:szCs w:val="26"/>
        </w:rPr>
        <w:t>.</w:t>
      </w:r>
      <w:r w:rsidRPr="0024283A">
        <w:rPr>
          <w:spacing w:val="-1"/>
          <w:sz w:val="26"/>
          <w:szCs w:val="26"/>
        </w:rPr>
        <w:t xml:space="preserve"> У</w:t>
      </w:r>
      <w:r w:rsidRPr="0024283A">
        <w:rPr>
          <w:sz w:val="26"/>
          <w:szCs w:val="26"/>
        </w:rPr>
        <w:t>ч.-из</w:t>
      </w:r>
      <w:r w:rsidRPr="0024283A">
        <w:rPr>
          <w:spacing w:val="-1"/>
          <w:sz w:val="26"/>
          <w:szCs w:val="26"/>
        </w:rPr>
        <w:t>д</w:t>
      </w:r>
      <w:r w:rsidRPr="0024283A">
        <w:rPr>
          <w:sz w:val="26"/>
          <w:szCs w:val="26"/>
        </w:rPr>
        <w:t xml:space="preserve">. л. </w:t>
      </w:r>
      <w:r w:rsidR="0024283A" w:rsidRPr="0024283A">
        <w:rPr>
          <w:sz w:val="26"/>
          <w:szCs w:val="26"/>
        </w:rPr>
        <w:t>19,41</w:t>
      </w:r>
      <w:r w:rsidRPr="0024283A">
        <w:rPr>
          <w:spacing w:val="1"/>
          <w:sz w:val="26"/>
          <w:szCs w:val="26"/>
        </w:rPr>
        <w:t>.</w:t>
      </w:r>
    </w:p>
    <w:p w:rsidR="004E149C" w:rsidRPr="00D349A8" w:rsidRDefault="004E149C" w:rsidP="004E149C">
      <w:pPr>
        <w:ind w:firstLine="0"/>
        <w:jc w:val="center"/>
        <w:rPr>
          <w:sz w:val="26"/>
          <w:szCs w:val="26"/>
        </w:rPr>
      </w:pPr>
      <w:r w:rsidRPr="00D349A8">
        <w:rPr>
          <w:sz w:val="26"/>
          <w:szCs w:val="26"/>
        </w:rPr>
        <w:t>О</w:t>
      </w:r>
      <w:r w:rsidRPr="00D349A8">
        <w:rPr>
          <w:spacing w:val="-1"/>
          <w:sz w:val="26"/>
          <w:szCs w:val="26"/>
        </w:rPr>
        <w:t>б</w:t>
      </w:r>
      <w:r w:rsidRPr="00D349A8">
        <w:rPr>
          <w:sz w:val="26"/>
          <w:szCs w:val="26"/>
        </w:rPr>
        <w:t>ъ</w:t>
      </w:r>
      <w:r w:rsidRPr="00D349A8">
        <w:rPr>
          <w:spacing w:val="-1"/>
          <w:sz w:val="26"/>
          <w:szCs w:val="26"/>
        </w:rPr>
        <w:t>е</w:t>
      </w:r>
      <w:r w:rsidRPr="00D349A8">
        <w:rPr>
          <w:sz w:val="26"/>
          <w:szCs w:val="26"/>
        </w:rPr>
        <w:t>м</w:t>
      </w:r>
      <w:r w:rsidRPr="00D349A8">
        <w:rPr>
          <w:spacing w:val="-1"/>
          <w:sz w:val="26"/>
          <w:szCs w:val="26"/>
        </w:rPr>
        <w:t xml:space="preserve"> </w:t>
      </w:r>
      <w:r w:rsidR="00D349A8" w:rsidRPr="00D349A8">
        <w:rPr>
          <w:spacing w:val="1"/>
          <w:sz w:val="26"/>
          <w:szCs w:val="26"/>
        </w:rPr>
        <w:t>2</w:t>
      </w:r>
      <w:r w:rsidRPr="00D349A8">
        <w:rPr>
          <w:spacing w:val="1"/>
          <w:sz w:val="26"/>
          <w:szCs w:val="26"/>
        </w:rPr>
        <w:t>,5</w:t>
      </w:r>
      <w:r w:rsidR="00A12AC7">
        <w:rPr>
          <w:spacing w:val="1"/>
          <w:sz w:val="26"/>
          <w:szCs w:val="26"/>
        </w:rPr>
        <w:t>8</w:t>
      </w:r>
      <w:r w:rsidRPr="00D349A8">
        <w:rPr>
          <w:sz w:val="26"/>
          <w:szCs w:val="26"/>
        </w:rPr>
        <w:t xml:space="preserve"> </w:t>
      </w:r>
      <w:r w:rsidRPr="00D349A8">
        <w:rPr>
          <w:spacing w:val="-1"/>
          <w:sz w:val="26"/>
          <w:szCs w:val="26"/>
        </w:rPr>
        <w:t>Mб</w:t>
      </w:r>
      <w:r w:rsidRPr="00D349A8">
        <w:rPr>
          <w:sz w:val="26"/>
          <w:szCs w:val="26"/>
        </w:rPr>
        <w:t xml:space="preserve">. </w:t>
      </w:r>
      <w:r w:rsidRPr="00D349A8">
        <w:rPr>
          <w:spacing w:val="1"/>
          <w:sz w:val="26"/>
          <w:szCs w:val="26"/>
        </w:rPr>
        <w:t>Т</w:t>
      </w:r>
      <w:r w:rsidRPr="00D349A8">
        <w:rPr>
          <w:sz w:val="26"/>
          <w:szCs w:val="26"/>
        </w:rPr>
        <w:t>и</w:t>
      </w:r>
      <w:r w:rsidRPr="00D349A8">
        <w:rPr>
          <w:spacing w:val="1"/>
          <w:sz w:val="26"/>
          <w:szCs w:val="26"/>
        </w:rPr>
        <w:t>р</w:t>
      </w:r>
      <w:r w:rsidRPr="00D349A8">
        <w:rPr>
          <w:spacing w:val="-2"/>
          <w:sz w:val="26"/>
          <w:szCs w:val="26"/>
        </w:rPr>
        <w:t>а</w:t>
      </w:r>
      <w:r w:rsidRPr="00D349A8">
        <w:rPr>
          <w:sz w:val="26"/>
          <w:szCs w:val="26"/>
        </w:rPr>
        <w:t xml:space="preserve">ж 500 (первый завод </w:t>
      </w:r>
      <w:r w:rsidRPr="00D349A8">
        <w:rPr>
          <w:spacing w:val="-1"/>
          <w:sz w:val="26"/>
          <w:szCs w:val="26"/>
        </w:rPr>
        <w:t>1</w:t>
      </w:r>
      <w:r w:rsidR="00646CAC" w:rsidRPr="00D349A8">
        <w:rPr>
          <w:spacing w:val="-1"/>
          <w:sz w:val="26"/>
          <w:szCs w:val="26"/>
        </w:rPr>
        <w:t>0</w:t>
      </w:r>
      <w:r w:rsidRPr="00D349A8">
        <w:rPr>
          <w:spacing w:val="-1"/>
          <w:sz w:val="26"/>
          <w:szCs w:val="26"/>
        </w:rPr>
        <w:t xml:space="preserve">0) </w:t>
      </w:r>
      <w:r w:rsidRPr="00D349A8">
        <w:rPr>
          <w:sz w:val="26"/>
          <w:szCs w:val="26"/>
        </w:rPr>
        <w:t>э</w:t>
      </w:r>
      <w:r w:rsidRPr="00D349A8">
        <w:rPr>
          <w:spacing w:val="-1"/>
          <w:sz w:val="26"/>
          <w:szCs w:val="26"/>
        </w:rPr>
        <w:t>к</w:t>
      </w:r>
      <w:r w:rsidRPr="00D349A8">
        <w:rPr>
          <w:sz w:val="26"/>
          <w:szCs w:val="26"/>
        </w:rPr>
        <w:t>з. З</w:t>
      </w:r>
      <w:r w:rsidRPr="00D349A8">
        <w:rPr>
          <w:spacing w:val="-1"/>
          <w:sz w:val="26"/>
          <w:szCs w:val="26"/>
        </w:rPr>
        <w:t>ака</w:t>
      </w:r>
      <w:r w:rsidRPr="00D349A8">
        <w:rPr>
          <w:sz w:val="26"/>
          <w:szCs w:val="26"/>
        </w:rPr>
        <w:t>з №</w:t>
      </w:r>
      <w:r w:rsidRPr="00D349A8">
        <w:rPr>
          <w:spacing w:val="-1"/>
          <w:sz w:val="26"/>
          <w:szCs w:val="26"/>
        </w:rPr>
        <w:t>1</w:t>
      </w:r>
      <w:r w:rsidRPr="00D349A8">
        <w:rPr>
          <w:spacing w:val="-1"/>
          <w:sz w:val="26"/>
          <w:szCs w:val="26"/>
          <w:lang w:val="en-US"/>
        </w:rPr>
        <w:t>6</w:t>
      </w:r>
      <w:r w:rsidRPr="00D349A8">
        <w:rPr>
          <w:sz w:val="26"/>
          <w:szCs w:val="26"/>
        </w:rPr>
        <w:t>-</w:t>
      </w:r>
      <w:r w:rsidR="00646CAC" w:rsidRPr="00D349A8">
        <w:rPr>
          <w:sz w:val="26"/>
          <w:szCs w:val="26"/>
        </w:rPr>
        <w:t>0246</w:t>
      </w:r>
      <w:r w:rsidRPr="00D349A8">
        <w:rPr>
          <w:sz w:val="26"/>
          <w:szCs w:val="26"/>
        </w:rPr>
        <w:t>/1</w:t>
      </w:r>
      <w:r w:rsidRPr="00D349A8">
        <w:rPr>
          <w:spacing w:val="-1"/>
          <w:sz w:val="26"/>
          <w:szCs w:val="26"/>
        </w:rPr>
        <w:t>.</w:t>
      </w:r>
    </w:p>
    <w:p w:rsidR="004E149C" w:rsidRPr="004E149C" w:rsidRDefault="004E149C" w:rsidP="004E149C">
      <w:pPr>
        <w:ind w:firstLine="0"/>
        <w:jc w:val="center"/>
        <w:rPr>
          <w:sz w:val="26"/>
          <w:szCs w:val="26"/>
          <w:lang w:val="en-US"/>
        </w:rPr>
      </w:pPr>
    </w:p>
    <w:p w:rsidR="00AD3775" w:rsidRPr="004E149C" w:rsidRDefault="004E149C" w:rsidP="004E149C">
      <w:pPr>
        <w:ind w:firstLine="0"/>
        <w:jc w:val="center"/>
        <w:rPr>
          <w:rFonts w:cs="Times New Roman"/>
          <w:sz w:val="26"/>
          <w:szCs w:val="26"/>
        </w:rPr>
      </w:pPr>
      <w:r w:rsidRPr="00A85C09">
        <w:rPr>
          <w:noProof/>
          <w:sz w:val="26"/>
          <w:szCs w:val="26"/>
          <w:lang w:eastAsia="ru-RU"/>
        </w:rPr>
        <mc:AlternateContent>
          <mc:Choice Requires="wps">
            <w:drawing>
              <wp:anchor distT="0" distB="0" distL="114300" distR="114300" simplePos="0" relativeHeight="251666432" behindDoc="0" locked="0" layoutInCell="1" allowOverlap="1" wp14:anchorId="729EA2A1" wp14:editId="4AD2021C">
                <wp:simplePos x="0" y="0"/>
                <wp:positionH relativeFrom="column">
                  <wp:posOffset>2546985</wp:posOffset>
                </wp:positionH>
                <wp:positionV relativeFrom="page">
                  <wp:posOffset>9602734</wp:posOffset>
                </wp:positionV>
                <wp:extent cx="741680" cy="486410"/>
                <wp:effectExtent l="0" t="0" r="20320" b="279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6410"/>
                        </a:xfrm>
                        <a:prstGeom prst="rect">
                          <a:avLst/>
                        </a:prstGeom>
                        <a:solidFill>
                          <a:srgbClr val="FFFFFF"/>
                        </a:solidFill>
                        <a:ln w="9525">
                          <a:solidFill>
                            <a:srgbClr val="FFFFFF"/>
                          </a:solidFill>
                          <a:miter lim="800000"/>
                          <a:headEnd/>
                          <a:tailEnd/>
                        </a:ln>
                      </wps:spPr>
                      <wps:txbx>
                        <w:txbxContent>
                          <w:p w:rsidR="003D32B3" w:rsidRDefault="003D32B3" w:rsidP="004E149C">
                            <w:pPr>
                              <w:jc w:val="center"/>
                              <w:rPr>
                                <w: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200.55pt;margin-top:756.1pt;width:58.4pt;height:3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" strokecolor="white">
                <v:textbox>
                  <w:txbxContent>
                    <w:p w:rsidR="003D32B3" w:rsidRDefault="003D32B3" w:rsidP="004E149C">
                      <w:pPr>
                        <w:jc w:val="center"/>
                        <w:rPr>
                          <w:i/>
                          <w:lang w:val="en-US"/>
                        </w:rPr>
                      </w:pPr>
                    </w:p>
                  </w:txbxContent>
                </v:textbox>
                <w10:wrap anchory="page"/>
              </v:shape>
            </w:pict>
          </mc:Fallback>
        </mc:AlternateContent>
      </w:r>
      <w:r w:rsidRPr="004E149C">
        <w:rPr>
          <w:sz w:val="26"/>
          <w:szCs w:val="26"/>
        </w:rPr>
        <w:t>Отп</w:t>
      </w:r>
      <w:r w:rsidRPr="004E149C">
        <w:rPr>
          <w:spacing w:val="-1"/>
          <w:sz w:val="26"/>
          <w:szCs w:val="26"/>
        </w:rPr>
        <w:t>е</w:t>
      </w:r>
      <w:r w:rsidRPr="004E149C">
        <w:rPr>
          <w:sz w:val="26"/>
          <w:szCs w:val="26"/>
        </w:rPr>
        <w:t>ч</w:t>
      </w:r>
      <w:r w:rsidRPr="004E149C">
        <w:rPr>
          <w:spacing w:val="-1"/>
          <w:sz w:val="26"/>
          <w:szCs w:val="26"/>
        </w:rPr>
        <w:t>а</w:t>
      </w:r>
      <w:r w:rsidRPr="004E149C">
        <w:rPr>
          <w:sz w:val="26"/>
          <w:szCs w:val="26"/>
        </w:rPr>
        <w:t>т</w:t>
      </w:r>
      <w:r w:rsidRPr="004E149C">
        <w:rPr>
          <w:spacing w:val="-1"/>
          <w:sz w:val="26"/>
          <w:szCs w:val="26"/>
        </w:rPr>
        <w:t>ан</w:t>
      </w:r>
      <w:r w:rsidRPr="004E149C">
        <w:rPr>
          <w:sz w:val="26"/>
          <w:szCs w:val="26"/>
        </w:rPr>
        <w:t>о в</w:t>
      </w:r>
      <w:r w:rsidRPr="004E149C">
        <w:rPr>
          <w:spacing w:val="-1"/>
          <w:sz w:val="26"/>
          <w:szCs w:val="26"/>
        </w:rPr>
        <w:t xml:space="preserve"> </w:t>
      </w:r>
      <w:r w:rsidRPr="004E149C">
        <w:rPr>
          <w:sz w:val="26"/>
          <w:szCs w:val="26"/>
        </w:rPr>
        <w:t>О</w:t>
      </w:r>
      <w:r w:rsidRPr="004E149C">
        <w:rPr>
          <w:spacing w:val="-1"/>
          <w:sz w:val="26"/>
          <w:szCs w:val="26"/>
        </w:rPr>
        <w:t>О</w:t>
      </w:r>
      <w:r w:rsidRPr="004E149C">
        <w:rPr>
          <w:sz w:val="26"/>
          <w:szCs w:val="26"/>
        </w:rPr>
        <w:t xml:space="preserve">О </w:t>
      </w:r>
      <w:r w:rsidRPr="004E149C">
        <w:rPr>
          <w:b/>
          <w:spacing w:val="-1"/>
          <w:sz w:val="26"/>
          <w:szCs w:val="26"/>
        </w:rPr>
        <w:t>«</w:t>
      </w:r>
      <w:r w:rsidRPr="004E149C">
        <w:rPr>
          <w:sz w:val="26"/>
          <w:szCs w:val="26"/>
        </w:rPr>
        <w:t xml:space="preserve">СиДи </w:t>
      </w:r>
      <w:r w:rsidRPr="004E149C">
        <w:rPr>
          <w:spacing w:val="-1"/>
          <w:sz w:val="26"/>
          <w:szCs w:val="26"/>
        </w:rPr>
        <w:t>К</w:t>
      </w:r>
      <w:r w:rsidRPr="004E149C">
        <w:rPr>
          <w:spacing w:val="1"/>
          <w:sz w:val="26"/>
          <w:szCs w:val="26"/>
        </w:rPr>
        <w:t>о</w:t>
      </w:r>
      <w:r w:rsidRPr="004E149C">
        <w:rPr>
          <w:spacing w:val="-1"/>
          <w:sz w:val="26"/>
          <w:szCs w:val="26"/>
        </w:rPr>
        <w:t>п</w:t>
      </w:r>
      <w:r w:rsidRPr="004E149C">
        <w:rPr>
          <w:sz w:val="26"/>
          <w:szCs w:val="26"/>
        </w:rPr>
        <w:t>и</w:t>
      </w:r>
      <w:r w:rsidRPr="004E149C">
        <w:rPr>
          <w:spacing w:val="1"/>
          <w:sz w:val="26"/>
          <w:szCs w:val="26"/>
        </w:rPr>
        <w:t>»,</w:t>
      </w:r>
      <w:r w:rsidRPr="004E149C">
        <w:rPr>
          <w:sz w:val="26"/>
          <w:szCs w:val="26"/>
        </w:rPr>
        <w:t xml:space="preserve"> </w:t>
      </w:r>
      <w:r w:rsidRPr="004E149C">
        <w:rPr>
          <w:sz w:val="26"/>
          <w:szCs w:val="26"/>
        </w:rPr>
        <w:br/>
      </w:r>
      <w:r w:rsidRPr="004E149C">
        <w:rPr>
          <w:spacing w:val="-1"/>
          <w:sz w:val="26"/>
          <w:szCs w:val="26"/>
        </w:rPr>
        <w:t>1</w:t>
      </w:r>
      <w:r w:rsidRPr="004E149C">
        <w:rPr>
          <w:spacing w:val="1"/>
          <w:sz w:val="26"/>
          <w:szCs w:val="26"/>
        </w:rPr>
        <w:t>1</w:t>
      </w:r>
      <w:r w:rsidRPr="004E149C">
        <w:rPr>
          <w:spacing w:val="-1"/>
          <w:sz w:val="26"/>
          <w:szCs w:val="26"/>
        </w:rPr>
        <w:t>10</w:t>
      </w:r>
      <w:r w:rsidRPr="004E149C">
        <w:rPr>
          <w:spacing w:val="1"/>
          <w:sz w:val="26"/>
          <w:szCs w:val="26"/>
        </w:rPr>
        <w:t>2</w:t>
      </w:r>
      <w:r w:rsidRPr="004E149C">
        <w:rPr>
          <w:spacing w:val="-1"/>
          <w:sz w:val="26"/>
          <w:szCs w:val="26"/>
        </w:rPr>
        <w:t>4</w:t>
      </w:r>
      <w:r w:rsidRPr="004E149C">
        <w:rPr>
          <w:sz w:val="26"/>
          <w:szCs w:val="26"/>
        </w:rPr>
        <w:t>, М</w:t>
      </w:r>
      <w:r w:rsidRPr="004E149C">
        <w:rPr>
          <w:spacing w:val="1"/>
          <w:sz w:val="26"/>
          <w:szCs w:val="26"/>
        </w:rPr>
        <w:t>о</w:t>
      </w:r>
      <w:r w:rsidRPr="004E149C">
        <w:rPr>
          <w:spacing w:val="-1"/>
          <w:sz w:val="26"/>
          <w:szCs w:val="26"/>
        </w:rPr>
        <w:t>сква</w:t>
      </w:r>
      <w:r w:rsidRPr="004E149C">
        <w:rPr>
          <w:sz w:val="26"/>
          <w:szCs w:val="26"/>
        </w:rPr>
        <w:t>,</w:t>
      </w:r>
      <w:r w:rsidRPr="004E149C">
        <w:rPr>
          <w:spacing w:val="1"/>
          <w:sz w:val="26"/>
          <w:szCs w:val="26"/>
        </w:rPr>
        <w:t xml:space="preserve"> </w:t>
      </w:r>
      <w:r w:rsidRPr="004E149C">
        <w:rPr>
          <w:spacing w:val="2"/>
          <w:sz w:val="26"/>
          <w:szCs w:val="26"/>
        </w:rPr>
        <w:t>у</w:t>
      </w:r>
      <w:r w:rsidRPr="004E149C">
        <w:rPr>
          <w:sz w:val="26"/>
          <w:szCs w:val="26"/>
        </w:rPr>
        <w:t>л.</w:t>
      </w:r>
      <w:r w:rsidRPr="004E149C">
        <w:rPr>
          <w:spacing w:val="-2"/>
          <w:sz w:val="26"/>
          <w:szCs w:val="26"/>
        </w:rPr>
        <w:t xml:space="preserve"> </w:t>
      </w:r>
      <w:r w:rsidRPr="004E149C">
        <w:rPr>
          <w:sz w:val="26"/>
          <w:szCs w:val="26"/>
        </w:rPr>
        <w:t>П</w:t>
      </w:r>
      <w:r w:rsidRPr="004E149C">
        <w:rPr>
          <w:spacing w:val="-2"/>
          <w:sz w:val="26"/>
          <w:szCs w:val="26"/>
        </w:rPr>
        <w:t>р</w:t>
      </w:r>
      <w:r w:rsidRPr="004E149C">
        <w:rPr>
          <w:spacing w:val="2"/>
          <w:sz w:val="26"/>
          <w:szCs w:val="26"/>
        </w:rPr>
        <w:t>у</w:t>
      </w:r>
      <w:r w:rsidRPr="004E149C">
        <w:rPr>
          <w:sz w:val="26"/>
          <w:szCs w:val="26"/>
        </w:rPr>
        <w:t>д</w:t>
      </w:r>
      <w:r w:rsidRPr="004E149C">
        <w:rPr>
          <w:spacing w:val="-1"/>
          <w:sz w:val="26"/>
          <w:szCs w:val="26"/>
        </w:rPr>
        <w:t xml:space="preserve"> К</w:t>
      </w:r>
      <w:r w:rsidRPr="004E149C">
        <w:rPr>
          <w:sz w:val="26"/>
          <w:szCs w:val="26"/>
        </w:rPr>
        <w:t>лючи</w:t>
      </w:r>
      <w:r w:rsidRPr="004E149C">
        <w:rPr>
          <w:spacing w:val="-1"/>
          <w:sz w:val="26"/>
          <w:szCs w:val="26"/>
        </w:rPr>
        <w:t>к</w:t>
      </w:r>
      <w:r w:rsidRPr="004E149C">
        <w:rPr>
          <w:sz w:val="26"/>
          <w:szCs w:val="26"/>
        </w:rPr>
        <w:t xml:space="preserve">и, </w:t>
      </w:r>
      <w:r w:rsidRPr="004E149C">
        <w:rPr>
          <w:spacing w:val="-1"/>
          <w:sz w:val="26"/>
          <w:szCs w:val="26"/>
        </w:rPr>
        <w:t>д</w:t>
      </w:r>
      <w:r w:rsidRPr="004E149C">
        <w:rPr>
          <w:sz w:val="26"/>
          <w:szCs w:val="26"/>
        </w:rPr>
        <w:t xml:space="preserve">. </w:t>
      </w:r>
      <w:r w:rsidRPr="004E149C">
        <w:rPr>
          <w:spacing w:val="1"/>
          <w:sz w:val="26"/>
          <w:szCs w:val="26"/>
        </w:rPr>
        <w:t>3</w:t>
      </w:r>
      <w:r w:rsidRPr="004E149C">
        <w:rPr>
          <w:sz w:val="26"/>
          <w:szCs w:val="26"/>
        </w:rPr>
        <w:t>, т</w:t>
      </w:r>
      <w:r w:rsidRPr="004E149C">
        <w:rPr>
          <w:spacing w:val="-1"/>
          <w:sz w:val="26"/>
          <w:szCs w:val="26"/>
        </w:rPr>
        <w:t>е</w:t>
      </w:r>
      <w:r w:rsidRPr="004E149C">
        <w:rPr>
          <w:sz w:val="26"/>
          <w:szCs w:val="26"/>
        </w:rPr>
        <w:t>л.</w:t>
      </w:r>
      <w:r w:rsidRPr="004E149C">
        <w:rPr>
          <w:spacing w:val="-1"/>
          <w:sz w:val="26"/>
          <w:szCs w:val="26"/>
        </w:rPr>
        <w:t xml:space="preserve"> </w:t>
      </w:r>
      <w:r w:rsidRPr="004E149C">
        <w:rPr>
          <w:spacing w:val="1"/>
          <w:sz w:val="26"/>
          <w:szCs w:val="26"/>
        </w:rPr>
        <w:t xml:space="preserve">8 </w:t>
      </w:r>
      <w:r w:rsidRPr="004E149C">
        <w:rPr>
          <w:sz w:val="26"/>
          <w:szCs w:val="26"/>
        </w:rPr>
        <w:t>(</w:t>
      </w:r>
      <w:r w:rsidRPr="004E149C">
        <w:rPr>
          <w:spacing w:val="1"/>
          <w:sz w:val="26"/>
          <w:szCs w:val="26"/>
        </w:rPr>
        <w:t>4</w:t>
      </w:r>
      <w:r w:rsidRPr="004E149C">
        <w:rPr>
          <w:spacing w:val="-1"/>
          <w:sz w:val="26"/>
          <w:szCs w:val="26"/>
        </w:rPr>
        <w:t>95</w:t>
      </w:r>
      <w:r w:rsidRPr="004E149C">
        <w:rPr>
          <w:sz w:val="26"/>
          <w:szCs w:val="26"/>
        </w:rPr>
        <w:t xml:space="preserve">) </w:t>
      </w:r>
      <w:r w:rsidRPr="004E149C">
        <w:rPr>
          <w:spacing w:val="1"/>
          <w:sz w:val="26"/>
          <w:szCs w:val="26"/>
        </w:rPr>
        <w:t>7</w:t>
      </w:r>
      <w:r w:rsidRPr="004E149C">
        <w:rPr>
          <w:spacing w:val="-1"/>
          <w:sz w:val="26"/>
          <w:szCs w:val="26"/>
        </w:rPr>
        <w:t>3</w:t>
      </w:r>
      <w:r w:rsidRPr="004E149C">
        <w:rPr>
          <w:spacing w:val="1"/>
          <w:sz w:val="26"/>
          <w:szCs w:val="26"/>
        </w:rPr>
        <w:t>0</w:t>
      </w:r>
      <w:r w:rsidRPr="004E149C">
        <w:rPr>
          <w:sz w:val="26"/>
          <w:szCs w:val="26"/>
        </w:rPr>
        <w:t>-</w:t>
      </w:r>
      <w:r w:rsidRPr="004E149C">
        <w:rPr>
          <w:spacing w:val="-1"/>
          <w:sz w:val="26"/>
          <w:szCs w:val="26"/>
        </w:rPr>
        <w:t>4</w:t>
      </w:r>
      <w:r w:rsidRPr="004E149C">
        <w:rPr>
          <w:spacing w:val="1"/>
          <w:sz w:val="26"/>
          <w:szCs w:val="26"/>
        </w:rPr>
        <w:t>1</w:t>
      </w:r>
      <w:r w:rsidRPr="004E149C">
        <w:rPr>
          <w:spacing w:val="-2"/>
          <w:sz w:val="26"/>
          <w:szCs w:val="26"/>
        </w:rPr>
        <w:t>-</w:t>
      </w:r>
      <w:r w:rsidRPr="004E149C">
        <w:rPr>
          <w:spacing w:val="1"/>
          <w:sz w:val="26"/>
          <w:szCs w:val="26"/>
        </w:rPr>
        <w:t>88.</w:t>
      </w:r>
      <w:r w:rsidRPr="004E149C">
        <w:rPr>
          <w:spacing w:val="1"/>
          <w:sz w:val="26"/>
          <w:szCs w:val="26"/>
        </w:rPr>
        <w:br/>
      </w:r>
      <w:r w:rsidRPr="004E149C">
        <w:rPr>
          <w:sz w:val="26"/>
          <w:szCs w:val="26"/>
        </w:rPr>
        <w:t>М</w:t>
      </w:r>
      <w:r w:rsidRPr="004E149C">
        <w:rPr>
          <w:spacing w:val="-1"/>
          <w:sz w:val="26"/>
          <w:szCs w:val="26"/>
        </w:rPr>
        <w:t>аке</w:t>
      </w:r>
      <w:r w:rsidRPr="004E149C">
        <w:rPr>
          <w:sz w:val="26"/>
          <w:szCs w:val="26"/>
        </w:rPr>
        <w:t>т п</w:t>
      </w:r>
      <w:r w:rsidRPr="004E149C">
        <w:rPr>
          <w:spacing w:val="1"/>
          <w:sz w:val="26"/>
          <w:szCs w:val="26"/>
        </w:rPr>
        <w:t>о</w:t>
      </w:r>
      <w:r w:rsidRPr="004E149C">
        <w:rPr>
          <w:spacing w:val="-1"/>
          <w:sz w:val="26"/>
          <w:szCs w:val="26"/>
        </w:rPr>
        <w:t>д</w:t>
      </w:r>
      <w:r w:rsidRPr="004E149C">
        <w:rPr>
          <w:sz w:val="26"/>
          <w:szCs w:val="26"/>
        </w:rPr>
        <w:t>г</w:t>
      </w:r>
      <w:r w:rsidRPr="004E149C">
        <w:rPr>
          <w:spacing w:val="1"/>
          <w:sz w:val="26"/>
          <w:szCs w:val="26"/>
        </w:rPr>
        <w:t>о</w:t>
      </w:r>
      <w:r w:rsidRPr="004E149C">
        <w:rPr>
          <w:spacing w:val="-1"/>
          <w:sz w:val="26"/>
          <w:szCs w:val="26"/>
        </w:rPr>
        <w:t>т</w:t>
      </w:r>
      <w:r w:rsidRPr="004E149C">
        <w:rPr>
          <w:spacing w:val="1"/>
          <w:sz w:val="26"/>
          <w:szCs w:val="26"/>
        </w:rPr>
        <w:t>о</w:t>
      </w:r>
      <w:r w:rsidRPr="004E149C">
        <w:rPr>
          <w:spacing w:val="-1"/>
          <w:sz w:val="26"/>
          <w:szCs w:val="26"/>
        </w:rPr>
        <w:t>в</w:t>
      </w:r>
      <w:r w:rsidRPr="004E149C">
        <w:rPr>
          <w:sz w:val="26"/>
          <w:szCs w:val="26"/>
        </w:rPr>
        <w:t>л</w:t>
      </w:r>
      <w:r w:rsidRPr="004E149C">
        <w:rPr>
          <w:spacing w:val="-1"/>
          <w:sz w:val="26"/>
          <w:szCs w:val="26"/>
        </w:rPr>
        <w:t>е</w:t>
      </w:r>
      <w:r w:rsidRPr="004E149C">
        <w:rPr>
          <w:sz w:val="26"/>
          <w:szCs w:val="26"/>
        </w:rPr>
        <w:t>н в</w:t>
      </w:r>
      <w:r w:rsidRPr="004E149C">
        <w:rPr>
          <w:spacing w:val="-1"/>
          <w:sz w:val="26"/>
          <w:szCs w:val="26"/>
        </w:rPr>
        <w:t xml:space="preserve"> </w:t>
      </w:r>
      <w:r w:rsidRPr="004E149C">
        <w:rPr>
          <w:spacing w:val="1"/>
          <w:sz w:val="26"/>
          <w:szCs w:val="26"/>
        </w:rPr>
        <w:t>р</w:t>
      </w:r>
      <w:r w:rsidRPr="004E149C">
        <w:rPr>
          <w:spacing w:val="-1"/>
          <w:sz w:val="26"/>
          <w:szCs w:val="26"/>
        </w:rPr>
        <w:t>едак</w:t>
      </w:r>
      <w:r w:rsidRPr="004E149C">
        <w:rPr>
          <w:sz w:val="26"/>
          <w:szCs w:val="26"/>
        </w:rPr>
        <w:t>ци</w:t>
      </w:r>
      <w:r w:rsidRPr="004E149C">
        <w:rPr>
          <w:spacing w:val="1"/>
          <w:sz w:val="26"/>
          <w:szCs w:val="26"/>
        </w:rPr>
        <w:t>о</w:t>
      </w:r>
      <w:r w:rsidRPr="004E149C">
        <w:rPr>
          <w:sz w:val="26"/>
          <w:szCs w:val="26"/>
        </w:rPr>
        <w:t>нн</w:t>
      </w:r>
      <w:r w:rsidRPr="004E149C">
        <w:rPr>
          <w:spacing w:val="2"/>
          <w:sz w:val="26"/>
          <w:szCs w:val="26"/>
        </w:rPr>
        <w:t>о</w:t>
      </w:r>
      <w:r w:rsidRPr="004E149C">
        <w:rPr>
          <w:sz w:val="26"/>
          <w:szCs w:val="26"/>
        </w:rPr>
        <w:t>-из</w:t>
      </w:r>
      <w:r w:rsidRPr="004E149C">
        <w:rPr>
          <w:spacing w:val="-1"/>
          <w:sz w:val="26"/>
          <w:szCs w:val="26"/>
        </w:rPr>
        <w:t>да</w:t>
      </w:r>
      <w:r w:rsidRPr="004E149C">
        <w:rPr>
          <w:sz w:val="26"/>
          <w:szCs w:val="26"/>
        </w:rPr>
        <w:t>т</w:t>
      </w:r>
      <w:r w:rsidRPr="004E149C">
        <w:rPr>
          <w:spacing w:val="-2"/>
          <w:sz w:val="26"/>
          <w:szCs w:val="26"/>
        </w:rPr>
        <w:t>е</w:t>
      </w:r>
      <w:r w:rsidRPr="004E149C">
        <w:rPr>
          <w:sz w:val="26"/>
          <w:szCs w:val="26"/>
        </w:rPr>
        <w:t>ль</w:t>
      </w:r>
      <w:r w:rsidRPr="004E149C">
        <w:rPr>
          <w:spacing w:val="-1"/>
          <w:sz w:val="26"/>
          <w:szCs w:val="26"/>
        </w:rPr>
        <w:t>ск</w:t>
      </w:r>
      <w:r w:rsidRPr="004E149C">
        <w:rPr>
          <w:spacing w:val="1"/>
          <w:sz w:val="26"/>
          <w:szCs w:val="26"/>
        </w:rPr>
        <w:t>о</w:t>
      </w:r>
      <w:r w:rsidRPr="004E149C">
        <w:rPr>
          <w:sz w:val="26"/>
          <w:szCs w:val="26"/>
        </w:rPr>
        <w:t>м</w:t>
      </w:r>
      <w:r w:rsidRPr="004E149C">
        <w:rPr>
          <w:spacing w:val="-1"/>
          <w:sz w:val="26"/>
          <w:szCs w:val="26"/>
        </w:rPr>
        <w:t xml:space="preserve"> </w:t>
      </w:r>
      <w:r w:rsidRPr="004E149C">
        <w:rPr>
          <w:spacing w:val="1"/>
          <w:sz w:val="26"/>
          <w:szCs w:val="26"/>
        </w:rPr>
        <w:t>о</w:t>
      </w:r>
      <w:r w:rsidRPr="004E149C">
        <w:rPr>
          <w:sz w:val="26"/>
          <w:szCs w:val="26"/>
        </w:rPr>
        <w:t>т</w:t>
      </w:r>
      <w:r w:rsidRPr="004E149C">
        <w:rPr>
          <w:spacing w:val="-2"/>
          <w:sz w:val="26"/>
          <w:szCs w:val="26"/>
        </w:rPr>
        <w:t>д</w:t>
      </w:r>
      <w:r w:rsidRPr="004E149C">
        <w:rPr>
          <w:spacing w:val="-1"/>
          <w:sz w:val="26"/>
          <w:szCs w:val="26"/>
        </w:rPr>
        <w:t>е</w:t>
      </w:r>
      <w:r w:rsidRPr="004E149C">
        <w:rPr>
          <w:sz w:val="26"/>
          <w:szCs w:val="26"/>
        </w:rPr>
        <w:t>ле</w:t>
      </w:r>
      <w:r w:rsidRPr="004E149C">
        <w:rPr>
          <w:sz w:val="26"/>
          <w:szCs w:val="26"/>
        </w:rPr>
        <w:br/>
        <w:t>ЧОУВО</w:t>
      </w:r>
      <w:r w:rsidRPr="004E149C">
        <w:rPr>
          <w:spacing w:val="-1"/>
          <w:sz w:val="26"/>
          <w:szCs w:val="26"/>
        </w:rPr>
        <w:t xml:space="preserve"> </w:t>
      </w:r>
      <w:r w:rsidRPr="004E149C">
        <w:rPr>
          <w:b/>
          <w:spacing w:val="-1"/>
          <w:sz w:val="26"/>
          <w:szCs w:val="26"/>
        </w:rPr>
        <w:t>«</w:t>
      </w:r>
      <w:r w:rsidRPr="004E149C">
        <w:rPr>
          <w:sz w:val="26"/>
          <w:szCs w:val="26"/>
        </w:rPr>
        <w:t>М</w:t>
      </w:r>
      <w:r w:rsidRPr="004E149C">
        <w:rPr>
          <w:spacing w:val="1"/>
          <w:sz w:val="26"/>
          <w:szCs w:val="26"/>
        </w:rPr>
        <w:t>о</w:t>
      </w:r>
      <w:r w:rsidRPr="004E149C">
        <w:rPr>
          <w:spacing w:val="-1"/>
          <w:sz w:val="26"/>
          <w:szCs w:val="26"/>
        </w:rPr>
        <w:t>ск</w:t>
      </w:r>
      <w:r w:rsidRPr="004E149C">
        <w:rPr>
          <w:spacing w:val="1"/>
          <w:sz w:val="26"/>
          <w:szCs w:val="26"/>
        </w:rPr>
        <w:t>о</w:t>
      </w:r>
      <w:r w:rsidRPr="004E149C">
        <w:rPr>
          <w:spacing w:val="-1"/>
          <w:sz w:val="26"/>
          <w:szCs w:val="26"/>
        </w:rPr>
        <w:t>вс</w:t>
      </w:r>
      <w:r w:rsidRPr="004E149C">
        <w:rPr>
          <w:spacing w:val="-2"/>
          <w:sz w:val="26"/>
          <w:szCs w:val="26"/>
        </w:rPr>
        <w:t>к</w:t>
      </w:r>
      <w:r w:rsidRPr="004E149C">
        <w:rPr>
          <w:sz w:val="26"/>
          <w:szCs w:val="26"/>
        </w:rPr>
        <w:t>ий</w:t>
      </w:r>
      <w:r w:rsidRPr="004E149C">
        <w:rPr>
          <w:spacing w:val="-1"/>
          <w:sz w:val="26"/>
          <w:szCs w:val="26"/>
        </w:rPr>
        <w:t xml:space="preserve"> </w:t>
      </w:r>
      <w:r w:rsidRPr="004E149C">
        <w:rPr>
          <w:spacing w:val="2"/>
          <w:sz w:val="26"/>
          <w:szCs w:val="26"/>
        </w:rPr>
        <w:t>у</w:t>
      </w:r>
      <w:r w:rsidRPr="004E149C">
        <w:rPr>
          <w:sz w:val="26"/>
          <w:szCs w:val="26"/>
        </w:rPr>
        <w:t>ни</w:t>
      </w:r>
      <w:r w:rsidRPr="004E149C">
        <w:rPr>
          <w:spacing w:val="-1"/>
          <w:sz w:val="26"/>
          <w:szCs w:val="26"/>
        </w:rPr>
        <w:t>верс</w:t>
      </w:r>
      <w:r w:rsidRPr="004E149C">
        <w:rPr>
          <w:sz w:val="26"/>
          <w:szCs w:val="26"/>
        </w:rPr>
        <w:t>ит</w:t>
      </w:r>
      <w:r w:rsidRPr="004E149C">
        <w:rPr>
          <w:spacing w:val="-1"/>
          <w:sz w:val="26"/>
          <w:szCs w:val="26"/>
        </w:rPr>
        <w:t>е</w:t>
      </w:r>
      <w:r w:rsidRPr="004E149C">
        <w:rPr>
          <w:sz w:val="26"/>
          <w:szCs w:val="26"/>
        </w:rPr>
        <w:t>т и</w:t>
      </w:r>
      <w:r w:rsidRPr="004E149C">
        <w:rPr>
          <w:spacing w:val="-1"/>
          <w:sz w:val="26"/>
          <w:szCs w:val="26"/>
        </w:rPr>
        <w:t>м.</w:t>
      </w:r>
      <w:r w:rsidRPr="004E149C">
        <w:rPr>
          <w:sz w:val="26"/>
          <w:szCs w:val="26"/>
        </w:rPr>
        <w:t xml:space="preserve"> С.Ю. В</w:t>
      </w:r>
      <w:r w:rsidRPr="004E149C">
        <w:rPr>
          <w:spacing w:val="-1"/>
          <w:sz w:val="26"/>
          <w:szCs w:val="26"/>
        </w:rPr>
        <w:t>и</w:t>
      </w:r>
      <w:r w:rsidRPr="004E149C">
        <w:rPr>
          <w:sz w:val="26"/>
          <w:szCs w:val="26"/>
        </w:rPr>
        <w:t>тт</w:t>
      </w:r>
      <w:r w:rsidRPr="004E149C">
        <w:rPr>
          <w:spacing w:val="-1"/>
          <w:sz w:val="26"/>
          <w:szCs w:val="26"/>
        </w:rPr>
        <w:t>е</w:t>
      </w:r>
      <w:r w:rsidRPr="004E149C">
        <w:rPr>
          <w:spacing w:val="1"/>
          <w:sz w:val="26"/>
          <w:szCs w:val="26"/>
        </w:rPr>
        <w:t>»,</w:t>
      </w:r>
      <w:r w:rsidRPr="004E149C">
        <w:rPr>
          <w:spacing w:val="1"/>
          <w:sz w:val="26"/>
          <w:szCs w:val="26"/>
        </w:rPr>
        <w:br/>
        <w:t>1</w:t>
      </w:r>
      <w:r w:rsidRPr="004E149C">
        <w:rPr>
          <w:spacing w:val="-1"/>
          <w:sz w:val="26"/>
          <w:szCs w:val="26"/>
        </w:rPr>
        <w:t>15</w:t>
      </w:r>
      <w:r w:rsidRPr="004E149C">
        <w:rPr>
          <w:spacing w:val="1"/>
          <w:sz w:val="26"/>
          <w:szCs w:val="26"/>
        </w:rPr>
        <w:t>4</w:t>
      </w:r>
      <w:r w:rsidRPr="004E149C">
        <w:rPr>
          <w:spacing w:val="-1"/>
          <w:sz w:val="26"/>
          <w:szCs w:val="26"/>
        </w:rPr>
        <w:t>3</w:t>
      </w:r>
      <w:r w:rsidRPr="004E149C">
        <w:rPr>
          <w:spacing w:val="1"/>
          <w:sz w:val="26"/>
          <w:szCs w:val="26"/>
        </w:rPr>
        <w:t>2</w:t>
      </w:r>
      <w:r w:rsidRPr="004E149C">
        <w:rPr>
          <w:sz w:val="26"/>
          <w:szCs w:val="26"/>
        </w:rPr>
        <w:t xml:space="preserve">, </w:t>
      </w:r>
      <w:r w:rsidRPr="004E149C">
        <w:rPr>
          <w:spacing w:val="-1"/>
          <w:sz w:val="26"/>
          <w:szCs w:val="26"/>
        </w:rPr>
        <w:t>Росс</w:t>
      </w:r>
      <w:r w:rsidRPr="004E149C">
        <w:rPr>
          <w:sz w:val="26"/>
          <w:szCs w:val="26"/>
        </w:rPr>
        <w:t>ия, М</w:t>
      </w:r>
      <w:r w:rsidRPr="004E149C">
        <w:rPr>
          <w:spacing w:val="1"/>
          <w:sz w:val="26"/>
          <w:szCs w:val="26"/>
        </w:rPr>
        <w:t>о</w:t>
      </w:r>
      <w:r w:rsidRPr="004E149C">
        <w:rPr>
          <w:spacing w:val="-1"/>
          <w:sz w:val="26"/>
          <w:szCs w:val="26"/>
        </w:rPr>
        <w:t>сква</w:t>
      </w:r>
      <w:r w:rsidRPr="004E149C">
        <w:rPr>
          <w:sz w:val="26"/>
          <w:szCs w:val="26"/>
        </w:rPr>
        <w:t xml:space="preserve">, </w:t>
      </w:r>
      <w:r w:rsidRPr="004E149C">
        <w:rPr>
          <w:spacing w:val="1"/>
          <w:sz w:val="26"/>
          <w:szCs w:val="26"/>
        </w:rPr>
        <w:t>2</w:t>
      </w:r>
      <w:r w:rsidRPr="004E149C">
        <w:rPr>
          <w:sz w:val="26"/>
          <w:szCs w:val="26"/>
        </w:rPr>
        <w:t>-й К</w:t>
      </w:r>
      <w:r w:rsidRPr="004E149C">
        <w:rPr>
          <w:spacing w:val="-1"/>
          <w:sz w:val="26"/>
          <w:szCs w:val="26"/>
        </w:rPr>
        <w:t>ож</w:t>
      </w:r>
      <w:r w:rsidRPr="004E149C">
        <w:rPr>
          <w:spacing w:val="2"/>
          <w:sz w:val="26"/>
          <w:szCs w:val="26"/>
        </w:rPr>
        <w:t>у</w:t>
      </w:r>
      <w:r w:rsidRPr="004E149C">
        <w:rPr>
          <w:spacing w:val="-1"/>
          <w:sz w:val="26"/>
          <w:szCs w:val="26"/>
        </w:rPr>
        <w:t>х</w:t>
      </w:r>
      <w:r w:rsidRPr="004E149C">
        <w:rPr>
          <w:spacing w:val="1"/>
          <w:sz w:val="26"/>
          <w:szCs w:val="26"/>
        </w:rPr>
        <w:t>о</w:t>
      </w:r>
      <w:r w:rsidRPr="004E149C">
        <w:rPr>
          <w:spacing w:val="-1"/>
          <w:sz w:val="26"/>
          <w:szCs w:val="26"/>
        </w:rPr>
        <w:t>вск</w:t>
      </w:r>
      <w:r w:rsidRPr="004E149C">
        <w:rPr>
          <w:sz w:val="26"/>
          <w:szCs w:val="26"/>
        </w:rPr>
        <w:t>ий</w:t>
      </w:r>
      <w:r w:rsidRPr="004E149C">
        <w:rPr>
          <w:spacing w:val="-1"/>
          <w:sz w:val="26"/>
          <w:szCs w:val="26"/>
        </w:rPr>
        <w:t xml:space="preserve"> </w:t>
      </w:r>
      <w:r w:rsidRPr="004E149C">
        <w:rPr>
          <w:sz w:val="26"/>
          <w:szCs w:val="26"/>
        </w:rPr>
        <w:t>п</w:t>
      </w:r>
      <w:r w:rsidRPr="004E149C">
        <w:rPr>
          <w:spacing w:val="1"/>
          <w:sz w:val="26"/>
          <w:szCs w:val="26"/>
        </w:rPr>
        <w:t>ро</w:t>
      </w:r>
      <w:r w:rsidRPr="004E149C">
        <w:rPr>
          <w:spacing w:val="-1"/>
          <w:sz w:val="26"/>
          <w:szCs w:val="26"/>
        </w:rPr>
        <w:t>е</w:t>
      </w:r>
      <w:r w:rsidRPr="004E149C">
        <w:rPr>
          <w:sz w:val="26"/>
          <w:szCs w:val="26"/>
        </w:rPr>
        <w:t>з</w:t>
      </w:r>
      <w:r w:rsidRPr="004E149C">
        <w:rPr>
          <w:spacing w:val="-1"/>
          <w:sz w:val="26"/>
          <w:szCs w:val="26"/>
        </w:rPr>
        <w:t>д</w:t>
      </w:r>
      <w:r w:rsidRPr="004E149C">
        <w:rPr>
          <w:sz w:val="26"/>
          <w:szCs w:val="26"/>
        </w:rPr>
        <w:t xml:space="preserve">, </w:t>
      </w:r>
      <w:r w:rsidRPr="004E149C">
        <w:rPr>
          <w:spacing w:val="-1"/>
          <w:sz w:val="26"/>
          <w:szCs w:val="26"/>
        </w:rPr>
        <w:t>д</w:t>
      </w:r>
      <w:r w:rsidRPr="004E149C">
        <w:rPr>
          <w:sz w:val="26"/>
          <w:szCs w:val="26"/>
        </w:rPr>
        <w:t xml:space="preserve">. </w:t>
      </w:r>
      <w:r w:rsidRPr="004E149C">
        <w:rPr>
          <w:spacing w:val="1"/>
          <w:sz w:val="26"/>
          <w:szCs w:val="26"/>
        </w:rPr>
        <w:t>12</w:t>
      </w:r>
      <w:r w:rsidRPr="004E149C">
        <w:rPr>
          <w:sz w:val="26"/>
          <w:szCs w:val="26"/>
        </w:rPr>
        <w:t>, стр. 1,</w:t>
      </w:r>
      <w:r w:rsidRPr="004E149C">
        <w:rPr>
          <w:sz w:val="26"/>
          <w:szCs w:val="26"/>
        </w:rPr>
        <w:br/>
        <w:t>т</w:t>
      </w:r>
      <w:r w:rsidRPr="004E149C">
        <w:rPr>
          <w:spacing w:val="-1"/>
          <w:sz w:val="26"/>
          <w:szCs w:val="26"/>
        </w:rPr>
        <w:t>е</w:t>
      </w:r>
      <w:r w:rsidRPr="004E149C">
        <w:rPr>
          <w:sz w:val="26"/>
          <w:szCs w:val="26"/>
        </w:rPr>
        <w:t>л. 8 (</w:t>
      </w:r>
      <w:r w:rsidRPr="004E149C">
        <w:rPr>
          <w:spacing w:val="1"/>
          <w:sz w:val="26"/>
          <w:szCs w:val="26"/>
        </w:rPr>
        <w:t>4</w:t>
      </w:r>
      <w:r w:rsidRPr="004E149C">
        <w:rPr>
          <w:spacing w:val="-1"/>
          <w:sz w:val="26"/>
          <w:szCs w:val="26"/>
        </w:rPr>
        <w:t>95</w:t>
      </w:r>
      <w:r w:rsidRPr="004E149C">
        <w:rPr>
          <w:sz w:val="26"/>
          <w:szCs w:val="26"/>
        </w:rPr>
        <w:t xml:space="preserve">) </w:t>
      </w:r>
      <w:r w:rsidRPr="004E149C">
        <w:rPr>
          <w:spacing w:val="1"/>
          <w:sz w:val="26"/>
          <w:szCs w:val="26"/>
        </w:rPr>
        <w:t>7</w:t>
      </w:r>
      <w:r w:rsidRPr="004E149C">
        <w:rPr>
          <w:spacing w:val="-1"/>
          <w:sz w:val="26"/>
          <w:szCs w:val="26"/>
        </w:rPr>
        <w:t>8</w:t>
      </w:r>
      <w:r w:rsidRPr="004E149C">
        <w:rPr>
          <w:sz w:val="26"/>
          <w:szCs w:val="26"/>
        </w:rPr>
        <w:t>3-</w:t>
      </w:r>
      <w:r w:rsidRPr="004E149C">
        <w:rPr>
          <w:spacing w:val="-1"/>
          <w:sz w:val="26"/>
          <w:szCs w:val="26"/>
        </w:rPr>
        <w:t>6</w:t>
      </w:r>
      <w:r w:rsidRPr="004E149C">
        <w:rPr>
          <w:spacing w:val="1"/>
          <w:sz w:val="26"/>
          <w:szCs w:val="26"/>
        </w:rPr>
        <w:t>8</w:t>
      </w:r>
      <w:r w:rsidRPr="004E149C">
        <w:rPr>
          <w:sz w:val="26"/>
          <w:szCs w:val="26"/>
        </w:rPr>
        <w:t>-</w:t>
      </w:r>
      <w:r w:rsidRPr="004E149C">
        <w:rPr>
          <w:spacing w:val="-1"/>
          <w:sz w:val="26"/>
          <w:szCs w:val="26"/>
        </w:rPr>
        <w:t>4</w:t>
      </w:r>
      <w:r w:rsidRPr="004E149C">
        <w:rPr>
          <w:spacing w:val="1"/>
          <w:sz w:val="26"/>
          <w:szCs w:val="26"/>
        </w:rPr>
        <w:t>8</w:t>
      </w:r>
      <w:r w:rsidRPr="004E149C">
        <w:rPr>
          <w:sz w:val="26"/>
          <w:szCs w:val="26"/>
        </w:rPr>
        <w:t xml:space="preserve">, </w:t>
      </w:r>
      <w:r w:rsidRPr="004E149C">
        <w:rPr>
          <w:spacing w:val="-1"/>
          <w:sz w:val="26"/>
          <w:szCs w:val="26"/>
        </w:rPr>
        <w:t>д</w:t>
      </w:r>
      <w:r w:rsidRPr="004E149C">
        <w:rPr>
          <w:spacing w:val="1"/>
          <w:sz w:val="26"/>
          <w:szCs w:val="26"/>
        </w:rPr>
        <w:t>о</w:t>
      </w:r>
      <w:r w:rsidRPr="004E149C">
        <w:rPr>
          <w:spacing w:val="-1"/>
          <w:sz w:val="26"/>
          <w:szCs w:val="26"/>
        </w:rPr>
        <w:t>б</w:t>
      </w:r>
      <w:r w:rsidRPr="004E149C">
        <w:rPr>
          <w:sz w:val="26"/>
          <w:szCs w:val="26"/>
        </w:rPr>
        <w:t xml:space="preserve">. </w:t>
      </w:r>
      <w:r w:rsidRPr="004E149C">
        <w:rPr>
          <w:spacing w:val="-1"/>
          <w:sz w:val="26"/>
          <w:szCs w:val="26"/>
        </w:rPr>
        <w:t>4</w:t>
      </w:r>
      <w:r w:rsidRPr="004E149C">
        <w:rPr>
          <w:spacing w:val="1"/>
          <w:sz w:val="26"/>
          <w:szCs w:val="26"/>
        </w:rPr>
        <w:t>0</w:t>
      </w:r>
      <w:r w:rsidRPr="004E149C">
        <w:rPr>
          <w:sz w:val="26"/>
          <w:szCs w:val="26"/>
        </w:rPr>
        <w:t>-</w:t>
      </w:r>
      <w:r w:rsidRPr="004E149C">
        <w:rPr>
          <w:spacing w:val="1"/>
          <w:sz w:val="26"/>
          <w:szCs w:val="26"/>
        </w:rPr>
        <w:t>53.</w:t>
      </w:r>
    </w:p>
    <w:sectPr w:rsidR="00AD3775" w:rsidRPr="004E149C" w:rsidSect="00614C01">
      <w:footerReference w:type="default" r:id="rId130"/>
      <w:footnotePr>
        <w:numRestart w:val="eachPage"/>
      </w:footnotePr>
      <w:pgSz w:w="11906" w:h="16838" w:code="9"/>
      <w:pgMar w:top="1134" w:right="1418" w:bottom="1701" w:left="1418" w:header="567"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C3" w:rsidRDefault="002D2EC3" w:rsidP="00FC5E34">
      <w:pPr>
        <w:spacing w:line="240" w:lineRule="auto"/>
      </w:pPr>
      <w:r>
        <w:separator/>
      </w:r>
    </w:p>
  </w:endnote>
  <w:endnote w:type="continuationSeparator" w:id="0">
    <w:p w:rsidR="002D2EC3" w:rsidRDefault="002D2EC3" w:rsidP="00FC5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641912"/>
      <w:docPartObj>
        <w:docPartGallery w:val="Page Numbers (Bottom of Page)"/>
        <w:docPartUnique/>
      </w:docPartObj>
    </w:sdtPr>
    <w:sdtEndPr/>
    <w:sdtContent>
      <w:p w:rsidR="003D32B3" w:rsidRDefault="003D32B3" w:rsidP="00614C01">
        <w:pPr>
          <w:pStyle w:val="a8"/>
          <w:jc w:val="center"/>
        </w:pPr>
        <w:r>
          <w:fldChar w:fldCharType="begin"/>
        </w:r>
        <w:r>
          <w:instrText>PAGE   \* MERGEFORMAT</w:instrText>
        </w:r>
        <w:r>
          <w:fldChar w:fldCharType="separate"/>
        </w:r>
        <w:r w:rsidR="0022169E">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C3" w:rsidRDefault="002D2EC3" w:rsidP="00FC5E34">
      <w:pPr>
        <w:spacing w:line="240" w:lineRule="auto"/>
      </w:pPr>
      <w:r>
        <w:separator/>
      </w:r>
    </w:p>
  </w:footnote>
  <w:footnote w:type="continuationSeparator" w:id="0">
    <w:p w:rsidR="002D2EC3" w:rsidRDefault="002D2EC3" w:rsidP="00FC5E34">
      <w:pPr>
        <w:spacing w:line="240" w:lineRule="auto"/>
      </w:pPr>
      <w:r>
        <w:continuationSeparator/>
      </w:r>
    </w:p>
  </w:footnote>
  <w:footnote w:id="1">
    <w:p w:rsidR="003D32B3" w:rsidRPr="00796523" w:rsidRDefault="003D32B3" w:rsidP="00FC5E34">
      <w:pPr>
        <w:pStyle w:val="aa"/>
        <w:rPr>
          <w:lang w:val="en-US"/>
        </w:rPr>
      </w:pPr>
      <w:r>
        <w:rPr>
          <w:rStyle w:val="ac"/>
        </w:rPr>
        <w:footnoteRef/>
      </w:r>
      <w:r w:rsidRPr="00796523">
        <w:rPr>
          <w:lang w:val="en-US"/>
        </w:rPr>
        <w:t xml:space="preserve"> </w:t>
      </w:r>
      <w:r>
        <w:rPr>
          <w:lang w:val="en-US"/>
        </w:rPr>
        <w:t>Mollers T. The Role of Law in European Integration // The American Journal of Comparative Law. 2000. No. 48. P.681–692; Europeanization of Law: the Legal Effects of European Integr</w:t>
      </w:r>
      <w:r>
        <w:rPr>
          <w:lang w:val="en-US"/>
        </w:rPr>
        <w:t>a</w:t>
      </w:r>
      <w:r>
        <w:rPr>
          <w:lang w:val="en-US"/>
        </w:rPr>
        <w:t>tion.L.,2004. P. 289–295; Europeanization as Process: Thoughts on the Europeanization of Private Law. // European Public Law. 2005. № 1. P.P. 64–84; etc.</w:t>
      </w:r>
    </w:p>
  </w:footnote>
  <w:footnote w:id="2">
    <w:p w:rsidR="003D32B3" w:rsidRPr="00F54315" w:rsidRDefault="003D32B3" w:rsidP="00FC5E34">
      <w:pPr>
        <w:pStyle w:val="aa"/>
      </w:pPr>
      <w:r>
        <w:rPr>
          <w:rStyle w:val="ac"/>
        </w:rPr>
        <w:footnoteRef/>
      </w:r>
      <w:r w:rsidRPr="006D5327">
        <w:rPr>
          <w:lang w:val="en-US"/>
        </w:rPr>
        <w:t xml:space="preserve"> </w:t>
      </w:r>
      <w:r>
        <w:rPr>
          <w:lang w:val="en-US"/>
        </w:rPr>
        <w:t>Legrand P.</w:t>
      </w:r>
      <w:r w:rsidRPr="00E21E58">
        <w:rPr>
          <w:lang w:val="en-US"/>
        </w:rPr>
        <w:t xml:space="preserve"> </w:t>
      </w:r>
      <w:r>
        <w:rPr>
          <w:lang w:val="en-US"/>
        </w:rPr>
        <w:t xml:space="preserve">European Legal Systems are not Converging. // International and Comparative Law Quarterly. </w:t>
      </w:r>
      <w:r w:rsidRPr="00970B57">
        <w:t xml:space="preserve">1996. </w:t>
      </w:r>
      <w:r>
        <w:rPr>
          <w:lang w:val="en-US"/>
        </w:rPr>
        <w:t>Vol</w:t>
      </w:r>
      <w:r w:rsidRPr="00970B57">
        <w:t xml:space="preserve">.45. </w:t>
      </w:r>
      <w:r>
        <w:rPr>
          <w:lang w:val="en-US"/>
        </w:rPr>
        <w:t>P</w:t>
      </w:r>
      <w:r w:rsidRPr="004E1EB2">
        <w:t>.</w:t>
      </w:r>
      <w:r>
        <w:rPr>
          <w:lang w:val="en-US"/>
        </w:rPr>
        <w:t>P</w:t>
      </w:r>
      <w:r w:rsidRPr="004E1EB2">
        <w:t>.52</w:t>
      </w:r>
      <w:r>
        <w:t>–</w:t>
      </w:r>
      <w:r w:rsidRPr="004E1EB2">
        <w:t>55.</w:t>
      </w:r>
    </w:p>
  </w:footnote>
  <w:footnote w:id="3">
    <w:p w:rsidR="003D32B3" w:rsidRPr="004E1EB2" w:rsidRDefault="003D32B3" w:rsidP="00FC5E34">
      <w:pPr>
        <w:pStyle w:val="aa"/>
        <w:rPr>
          <w:lang w:val="en-US"/>
        </w:rPr>
      </w:pPr>
      <w:r>
        <w:rPr>
          <w:rStyle w:val="ac"/>
        </w:rPr>
        <w:footnoteRef/>
      </w:r>
      <w:r>
        <w:t xml:space="preserve"> Скворцов В.И. Доктрина конвергенции и ее пропаганда. М</w:t>
      </w:r>
      <w:r w:rsidRPr="004E1EB2">
        <w:rPr>
          <w:lang w:val="en-US"/>
        </w:rPr>
        <w:t xml:space="preserve">., 1974. </w:t>
      </w:r>
      <w:r>
        <w:t>С</w:t>
      </w:r>
      <w:r w:rsidRPr="004E1EB2">
        <w:rPr>
          <w:lang w:val="en-US"/>
        </w:rPr>
        <w:t>.3</w:t>
      </w:r>
      <w:r>
        <w:rPr>
          <w:lang w:val="en-US"/>
        </w:rPr>
        <w:t>–</w:t>
      </w:r>
      <w:r w:rsidRPr="004E1EB2">
        <w:rPr>
          <w:lang w:val="en-US"/>
        </w:rPr>
        <w:t>5.</w:t>
      </w:r>
    </w:p>
  </w:footnote>
  <w:footnote w:id="4">
    <w:p w:rsidR="003D32B3" w:rsidRPr="004E1EB2" w:rsidRDefault="003D32B3" w:rsidP="00FC5E34">
      <w:pPr>
        <w:pStyle w:val="aa"/>
        <w:rPr>
          <w:lang w:val="en-US"/>
        </w:rPr>
      </w:pPr>
      <w:r>
        <w:rPr>
          <w:rStyle w:val="ac"/>
        </w:rPr>
        <w:footnoteRef/>
      </w:r>
      <w:r w:rsidRPr="00897733">
        <w:rPr>
          <w:lang w:val="en-US"/>
        </w:rPr>
        <w:t> </w:t>
      </w:r>
      <w:r>
        <w:rPr>
          <w:lang w:val="en-US"/>
        </w:rPr>
        <w:t>Danner R. Introduction to Foreign Legal Systems. N.Y., 1994. C. 54–56; Bell J. English Law and French Law – not so Different? P. 63–98; The European Union Encyclopedia and Directory 2005. P.</w:t>
      </w:r>
      <w:r>
        <w:t> </w:t>
      </w:r>
      <w:r>
        <w:rPr>
          <w:lang w:val="en-US"/>
        </w:rPr>
        <w:t xml:space="preserve">164–173. </w:t>
      </w:r>
    </w:p>
  </w:footnote>
  <w:footnote w:id="5">
    <w:p w:rsidR="003D32B3" w:rsidRPr="00CC19E5" w:rsidRDefault="003D32B3" w:rsidP="00FC5E34">
      <w:pPr>
        <w:pStyle w:val="aa"/>
        <w:rPr>
          <w:lang w:val="en-US"/>
        </w:rPr>
      </w:pPr>
      <w:r>
        <w:rPr>
          <w:rStyle w:val="ac"/>
        </w:rPr>
        <w:footnoteRef/>
      </w:r>
      <w:r w:rsidRPr="00897733">
        <w:rPr>
          <w:lang w:val="en-US"/>
        </w:rPr>
        <w:t> </w:t>
      </w:r>
      <w:r>
        <w:rPr>
          <w:lang w:val="en-US"/>
        </w:rPr>
        <w:t>Europeanization and Means of Representation by National Business Associations. // European Journal of Industrial Relations. 2001. № 3. P. 269–270.</w:t>
      </w:r>
      <w:r w:rsidRPr="00CC19E5">
        <w:rPr>
          <w:lang w:val="en-US"/>
        </w:rPr>
        <w:t xml:space="preserve"> </w:t>
      </w:r>
    </w:p>
  </w:footnote>
  <w:footnote w:id="6">
    <w:p w:rsidR="003D32B3" w:rsidRPr="00404719" w:rsidRDefault="003D32B3" w:rsidP="00FC5E34">
      <w:pPr>
        <w:pStyle w:val="aa"/>
        <w:rPr>
          <w:lang w:val="en-US"/>
        </w:rPr>
      </w:pPr>
      <w:r>
        <w:rPr>
          <w:rStyle w:val="ac"/>
        </w:rPr>
        <w:footnoteRef/>
      </w:r>
      <w:r w:rsidRPr="00897733">
        <w:rPr>
          <w:lang w:val="en-US"/>
        </w:rPr>
        <w:t> </w:t>
      </w:r>
      <w:r>
        <w:rPr>
          <w:lang w:val="en-US"/>
        </w:rPr>
        <w:t>Mortelmans K. The Relations Hip between the Treaty Rules and Community Measures for the E</w:t>
      </w:r>
      <w:r>
        <w:rPr>
          <w:lang w:val="en-US"/>
        </w:rPr>
        <w:t>s</w:t>
      </w:r>
      <w:r>
        <w:rPr>
          <w:lang w:val="en-US"/>
        </w:rPr>
        <w:t>tablishment and Functioning of the Internal Market – Towards a Concordance Rule // Common Ma</w:t>
      </w:r>
      <w:r>
        <w:rPr>
          <w:lang w:val="en-US"/>
        </w:rPr>
        <w:t>r</w:t>
      </w:r>
      <w:r>
        <w:rPr>
          <w:lang w:val="en-US"/>
        </w:rPr>
        <w:t>ket Law Review. 2002. No. 39. P.1307–1310.</w:t>
      </w:r>
    </w:p>
  </w:footnote>
  <w:footnote w:id="7">
    <w:p w:rsidR="003D32B3" w:rsidRPr="00C54748" w:rsidRDefault="003D32B3" w:rsidP="00FC5E34">
      <w:pPr>
        <w:pStyle w:val="aa"/>
        <w:rPr>
          <w:lang w:val="en-US"/>
        </w:rPr>
      </w:pPr>
      <w:r>
        <w:rPr>
          <w:rStyle w:val="ac"/>
        </w:rPr>
        <w:footnoteRef/>
      </w:r>
      <w:r w:rsidRPr="00897733">
        <w:rPr>
          <w:lang w:val="en-US"/>
        </w:rPr>
        <w:t> </w:t>
      </w:r>
      <w:r>
        <w:rPr>
          <w:lang w:val="en-US"/>
        </w:rPr>
        <w:t>Napolitano G. Towards a European Legal Order for Service of General Economic interest. // E</w:t>
      </w:r>
      <w:r>
        <w:rPr>
          <w:lang w:val="en-US"/>
        </w:rPr>
        <w:t>u</w:t>
      </w:r>
      <w:r>
        <w:rPr>
          <w:lang w:val="en-US"/>
        </w:rPr>
        <w:t>ropean Public Law. 2005. № 4. P.581.</w:t>
      </w:r>
    </w:p>
  </w:footnote>
  <w:footnote w:id="8">
    <w:p w:rsidR="003D32B3" w:rsidRPr="00C6359B" w:rsidRDefault="003D32B3" w:rsidP="00FC5E34">
      <w:pPr>
        <w:pStyle w:val="aa"/>
      </w:pPr>
      <w:r>
        <w:rPr>
          <w:rStyle w:val="ac"/>
        </w:rPr>
        <w:footnoteRef/>
      </w:r>
      <w:r w:rsidRPr="00E65630">
        <w:rPr>
          <w:lang w:val="en-US"/>
        </w:rPr>
        <w:t xml:space="preserve"> </w:t>
      </w:r>
      <w:r>
        <w:rPr>
          <w:lang w:val="en-US"/>
        </w:rPr>
        <w:t>Sources of Law: a Comparative Empirical Study / eds.by C.Kourilsky, A.Racz, H. Schaffer. B</w:t>
      </w:r>
      <w:r>
        <w:rPr>
          <w:lang w:val="en-US"/>
        </w:rPr>
        <w:t>u</w:t>
      </w:r>
      <w:r>
        <w:rPr>
          <w:lang w:val="en-US"/>
        </w:rPr>
        <w:t>dapest, 1982; White R. The English Legal System in Action: the Administration of Justice. L., 1999; Craig P. Constitutional Encyclopedia of Laws. Civil Procedure. The Hague, 2004. Vol</w:t>
      </w:r>
      <w:r w:rsidRPr="003572C7">
        <w:t xml:space="preserve">.2; </w:t>
      </w:r>
      <w:r>
        <w:t>и др.</w:t>
      </w:r>
    </w:p>
  </w:footnote>
  <w:footnote w:id="9">
    <w:p w:rsidR="003D32B3" w:rsidRPr="003572C7" w:rsidRDefault="003D32B3" w:rsidP="00FC5E34">
      <w:pPr>
        <w:pStyle w:val="aa"/>
      </w:pPr>
      <w:r>
        <w:rPr>
          <w:rStyle w:val="ac"/>
        </w:rPr>
        <w:footnoteRef/>
      </w:r>
      <w:r w:rsidRPr="003572C7">
        <w:t xml:space="preserve"> </w:t>
      </w:r>
      <w:r>
        <w:t>Подробнее об этом см.: Дерябина Е.М. Источники права Европейского Союза., М., 2016.</w:t>
      </w:r>
    </w:p>
  </w:footnote>
  <w:footnote w:id="10">
    <w:p w:rsidR="003D32B3" w:rsidRPr="009E1127" w:rsidRDefault="003D32B3" w:rsidP="00FC5E34">
      <w:pPr>
        <w:pStyle w:val="aa"/>
        <w:rPr>
          <w:lang w:val="en-US"/>
        </w:rPr>
      </w:pPr>
      <w:r>
        <w:rPr>
          <w:rStyle w:val="ac"/>
        </w:rPr>
        <w:footnoteRef/>
      </w:r>
      <w:r w:rsidRPr="003572C7">
        <w:t xml:space="preserve"> </w:t>
      </w:r>
      <w:r>
        <w:t>Подробнее об этом см.: Марченко М.Н. Судебное правотворчество и судейское право. М</w:t>
      </w:r>
      <w:r w:rsidRPr="009E1127">
        <w:rPr>
          <w:lang w:val="en-US"/>
        </w:rPr>
        <w:t xml:space="preserve">., 2008, </w:t>
      </w:r>
      <w:r>
        <w:t>С</w:t>
      </w:r>
      <w:r w:rsidRPr="009E1127">
        <w:rPr>
          <w:lang w:val="en-US"/>
        </w:rPr>
        <w:t>.235</w:t>
      </w:r>
      <w:r>
        <w:rPr>
          <w:lang w:val="en-US"/>
        </w:rPr>
        <w:t>–</w:t>
      </w:r>
      <w:r w:rsidRPr="009E1127">
        <w:rPr>
          <w:lang w:val="en-US"/>
        </w:rPr>
        <w:t>249.</w:t>
      </w:r>
    </w:p>
  </w:footnote>
  <w:footnote w:id="11">
    <w:p w:rsidR="003D32B3" w:rsidRPr="004E149C" w:rsidRDefault="003D32B3" w:rsidP="00FC5E34">
      <w:pPr>
        <w:pStyle w:val="aa"/>
        <w:rPr>
          <w:spacing w:val="-4"/>
          <w:lang w:val="en-US"/>
        </w:rPr>
      </w:pPr>
      <w:r w:rsidRPr="004E149C">
        <w:rPr>
          <w:rStyle w:val="ac"/>
          <w:spacing w:val="-4"/>
        </w:rPr>
        <w:footnoteRef/>
      </w:r>
      <w:r w:rsidRPr="004E149C">
        <w:rPr>
          <w:spacing w:val="-4"/>
          <w:lang w:val="en-US"/>
        </w:rPr>
        <w:t xml:space="preserve"> Caenegem R. European Law in the Past and The Future. Unity and Diversify Over Two Millennia.</w:t>
      </w:r>
    </w:p>
  </w:footnote>
  <w:footnote w:id="12">
    <w:p w:rsidR="003D32B3" w:rsidRPr="00B91978" w:rsidRDefault="003D32B3" w:rsidP="00FC5E34">
      <w:pPr>
        <w:pStyle w:val="aa"/>
        <w:rPr>
          <w:lang w:val="en-US"/>
        </w:rPr>
      </w:pPr>
      <w:r>
        <w:rPr>
          <w:rStyle w:val="ac"/>
        </w:rPr>
        <w:footnoteRef/>
      </w:r>
      <w:r w:rsidRPr="00B91978">
        <w:rPr>
          <w:lang w:val="en-US"/>
        </w:rPr>
        <w:t xml:space="preserve"> </w:t>
      </w:r>
      <w:r>
        <w:rPr>
          <w:lang w:val="en-US"/>
        </w:rPr>
        <w:t>Dawson J. Oracles of Law. L., 1968.</w:t>
      </w:r>
    </w:p>
  </w:footnote>
  <w:footnote w:id="13">
    <w:p w:rsidR="003D32B3" w:rsidRPr="009E1127" w:rsidRDefault="003D32B3" w:rsidP="00FC5E34">
      <w:pPr>
        <w:pStyle w:val="aa"/>
        <w:rPr>
          <w:lang w:val="en-US"/>
        </w:rPr>
      </w:pPr>
      <w:r>
        <w:rPr>
          <w:rStyle w:val="ac"/>
        </w:rPr>
        <w:footnoteRef/>
      </w:r>
      <w:r>
        <w:rPr>
          <w:lang w:val="en-US"/>
        </w:rPr>
        <w:t>Sources of Law: a Comparative Empirical Study. P.32.</w:t>
      </w:r>
      <w:r w:rsidRPr="009E1127">
        <w:rPr>
          <w:lang w:val="en-US"/>
        </w:rPr>
        <w:t xml:space="preserve"> </w:t>
      </w:r>
    </w:p>
  </w:footnote>
  <w:footnote w:id="14">
    <w:p w:rsidR="003D32B3" w:rsidRPr="009E1127" w:rsidRDefault="003D32B3" w:rsidP="00FC5E34">
      <w:pPr>
        <w:pStyle w:val="aa"/>
        <w:rPr>
          <w:lang w:val="en-US"/>
        </w:rPr>
      </w:pPr>
      <w:r>
        <w:rPr>
          <w:rStyle w:val="ac"/>
        </w:rPr>
        <w:footnoteRef/>
      </w:r>
      <w:r w:rsidRPr="009E1127">
        <w:rPr>
          <w:lang w:val="en-US"/>
        </w:rPr>
        <w:t xml:space="preserve"> </w:t>
      </w:r>
      <w:r>
        <w:rPr>
          <w:lang w:val="en-US"/>
        </w:rPr>
        <w:t>Vrij E. Equity in Holland V. Equity in</w:t>
      </w:r>
      <w:r w:rsidRPr="000977B6">
        <w:rPr>
          <w:lang w:val="en-US"/>
        </w:rPr>
        <w:t xml:space="preserve"> </w:t>
      </w:r>
      <w:r>
        <w:rPr>
          <w:lang w:val="en-US"/>
        </w:rPr>
        <w:t xml:space="preserve">Australia: a Common Law Jurisdictions // The ELSA Law Review. 1996. No.2. P.45–51. </w:t>
      </w:r>
    </w:p>
  </w:footnote>
  <w:footnote w:id="15">
    <w:p w:rsidR="003D32B3" w:rsidRPr="009E1127" w:rsidRDefault="003D32B3" w:rsidP="00FC5E34">
      <w:pPr>
        <w:pStyle w:val="aa"/>
        <w:rPr>
          <w:lang w:val="en-US"/>
        </w:rPr>
      </w:pPr>
      <w:r>
        <w:rPr>
          <w:rStyle w:val="ac"/>
        </w:rPr>
        <w:footnoteRef/>
      </w:r>
      <w:r>
        <w:rPr>
          <w:lang w:val="en-US"/>
        </w:rPr>
        <w:t>Iuul S. The Danish Supreme Court through 300 Years // Scandinavian Studies in Law. 1962. Vol.6. P. 172,173.</w:t>
      </w:r>
      <w:r w:rsidRPr="009E1127">
        <w:rPr>
          <w:lang w:val="en-US"/>
        </w:rPr>
        <w:t xml:space="preserve"> </w:t>
      </w:r>
    </w:p>
  </w:footnote>
  <w:footnote w:id="16">
    <w:p w:rsidR="003D32B3" w:rsidRPr="009E1127" w:rsidRDefault="003D32B3" w:rsidP="00FC5E34">
      <w:pPr>
        <w:pStyle w:val="aa"/>
        <w:rPr>
          <w:lang w:val="en-US"/>
        </w:rPr>
      </w:pPr>
      <w:r>
        <w:rPr>
          <w:rStyle w:val="ac"/>
        </w:rPr>
        <w:footnoteRef/>
      </w:r>
      <w:r>
        <w:rPr>
          <w:lang w:val="en-US"/>
        </w:rPr>
        <w:t>Sources of Law: a Comparative</w:t>
      </w:r>
      <w:r w:rsidRPr="00052CE9">
        <w:rPr>
          <w:lang w:val="en-US"/>
        </w:rPr>
        <w:t xml:space="preserve"> </w:t>
      </w:r>
      <w:r>
        <w:rPr>
          <w:lang w:val="en-US"/>
        </w:rPr>
        <w:t xml:space="preserve">Empirical Study. P. 312. </w:t>
      </w:r>
    </w:p>
  </w:footnote>
  <w:footnote w:id="17">
    <w:p w:rsidR="003D32B3" w:rsidRPr="009E1127" w:rsidRDefault="003D32B3" w:rsidP="00FC5E34">
      <w:pPr>
        <w:pStyle w:val="aa"/>
        <w:rPr>
          <w:lang w:val="en-US"/>
        </w:rPr>
      </w:pPr>
      <w:r>
        <w:rPr>
          <w:rStyle w:val="ac"/>
        </w:rPr>
        <w:footnoteRef/>
      </w:r>
      <w:r w:rsidRPr="009E1127">
        <w:rPr>
          <w:lang w:val="en-US"/>
        </w:rPr>
        <w:t xml:space="preserve"> </w:t>
      </w:r>
      <w:r>
        <w:rPr>
          <w:lang w:val="en-US"/>
        </w:rPr>
        <w:t>The Swiss civil Code. Vol. 1. Preliminary Chapter. Zurich, 1976. Art. 1.</w:t>
      </w:r>
    </w:p>
  </w:footnote>
  <w:footnote w:id="18">
    <w:p w:rsidR="003D32B3" w:rsidRPr="009E1127" w:rsidRDefault="003D32B3" w:rsidP="00FC5E34">
      <w:pPr>
        <w:pStyle w:val="aa"/>
        <w:rPr>
          <w:lang w:val="en-US"/>
        </w:rPr>
      </w:pPr>
      <w:r>
        <w:rPr>
          <w:rStyle w:val="ac"/>
        </w:rPr>
        <w:footnoteRef/>
      </w:r>
      <w:r w:rsidRPr="009E1127">
        <w:rPr>
          <w:lang w:val="en-US"/>
        </w:rPr>
        <w:t xml:space="preserve"> </w:t>
      </w:r>
      <w:r>
        <w:rPr>
          <w:lang w:val="en-US"/>
        </w:rPr>
        <w:t>Ibid.</w:t>
      </w:r>
    </w:p>
  </w:footnote>
  <w:footnote w:id="19">
    <w:p w:rsidR="003D32B3" w:rsidRPr="009E1127" w:rsidRDefault="003D32B3" w:rsidP="00FC5E34">
      <w:pPr>
        <w:pStyle w:val="aa"/>
        <w:rPr>
          <w:lang w:val="en-US"/>
        </w:rPr>
      </w:pPr>
      <w:r>
        <w:rPr>
          <w:rStyle w:val="ac"/>
        </w:rPr>
        <w:footnoteRef/>
      </w:r>
      <w:r>
        <w:rPr>
          <w:lang w:val="en-US"/>
        </w:rPr>
        <w:t>Ibid.</w:t>
      </w:r>
      <w:r w:rsidRPr="009E1127">
        <w:rPr>
          <w:lang w:val="en-US"/>
        </w:rPr>
        <w:t xml:space="preserve"> </w:t>
      </w:r>
    </w:p>
  </w:footnote>
  <w:footnote w:id="20">
    <w:p w:rsidR="003D32B3" w:rsidRPr="001374B9" w:rsidRDefault="003D32B3" w:rsidP="00FC5E34">
      <w:pPr>
        <w:pStyle w:val="aa"/>
      </w:pPr>
      <w:r>
        <w:rPr>
          <w:rStyle w:val="ac"/>
        </w:rPr>
        <w:footnoteRef/>
      </w:r>
      <w:r>
        <w:rPr>
          <w:lang w:val="en-US"/>
        </w:rPr>
        <w:t>Gomand B.A. Program of Legal Policy on Judge-Made Law // Scandinavian Studies in Law. 1988. Vol.32. P. 14–17; Alexy R.A. Theory of Legal Argumentations. Oxford, 1989. P. 274–276; Green – Gonas C. The Scandinavian Legal System: an Introduction // Comparative Juridical Review. 1990. Vol.27. P. 11–151; Dadomo C., Farran S. The French Legal System. L</w:t>
      </w:r>
      <w:r w:rsidRPr="007F4E06">
        <w:rPr>
          <w:lang w:val="en-US"/>
        </w:rPr>
        <w:t xml:space="preserve">., 1993. </w:t>
      </w:r>
      <w:r>
        <w:rPr>
          <w:lang w:val="en-US"/>
        </w:rPr>
        <w:t>P</w:t>
      </w:r>
      <w:r>
        <w:t>. 40–</w:t>
      </w:r>
      <w:r w:rsidRPr="006252B3">
        <w:t xml:space="preserve">43; </w:t>
      </w:r>
      <w:r>
        <w:t>и др.</w:t>
      </w:r>
    </w:p>
  </w:footnote>
  <w:footnote w:id="21">
    <w:p w:rsidR="003D32B3" w:rsidRDefault="003D32B3" w:rsidP="00FC5E34">
      <w:pPr>
        <w:pStyle w:val="aa"/>
      </w:pPr>
      <w:r>
        <w:rPr>
          <w:rStyle w:val="ac"/>
        </w:rPr>
        <w:footnoteRef/>
      </w:r>
      <w:r>
        <w:t xml:space="preserve"> См.: Новый словарь иностранных слов. М.: Издательский центр “Азбуковник”, 2008. С. 320; Современная западная социология. Словарь. М.: Издательство политической литературы, 1990. С. 119; Dictionnaire encyclop</w:t>
      </w:r>
      <w:r>
        <w:rPr>
          <w:lang w:val="en-US"/>
        </w:rPr>
        <w:t>e</w:t>
      </w:r>
      <w:r>
        <w:t>dique. Paris: Larousse, 2001. P. 819.</w:t>
      </w:r>
    </w:p>
  </w:footnote>
  <w:footnote w:id="22">
    <w:p w:rsidR="003D32B3" w:rsidRPr="00B96E00" w:rsidRDefault="003D32B3" w:rsidP="00FC5E34">
      <w:pPr>
        <w:pStyle w:val="aa"/>
      </w:pPr>
      <w:r>
        <w:rPr>
          <w:rStyle w:val="ac"/>
        </w:rPr>
        <w:footnoteRef/>
      </w:r>
      <w:r>
        <w:t xml:space="preserve"> Дворецкий И.Х. Латинско-русский словарь. 3 изд., испр. – М.</w:t>
      </w:r>
      <w:r w:rsidRPr="00B96E00">
        <w:t>:</w:t>
      </w:r>
      <w:r>
        <w:t xml:space="preserve"> Рус. Яз., 1986. с.412.</w:t>
      </w:r>
    </w:p>
  </w:footnote>
  <w:footnote w:id="23">
    <w:p w:rsidR="003D32B3" w:rsidRPr="00B83852" w:rsidRDefault="003D32B3" w:rsidP="00FC5E34">
      <w:pPr>
        <w:pStyle w:val="aa"/>
      </w:pPr>
      <w:r>
        <w:rPr>
          <w:rStyle w:val="ac"/>
        </w:rPr>
        <w:footnoteRef/>
      </w:r>
      <w:r>
        <w:t xml:space="preserve"> </w:t>
      </w:r>
      <w:r w:rsidRPr="00762722">
        <w:t>Африканский исследователь интеграционных процессов, профессор Дакарского универс</w:t>
      </w:r>
      <w:r w:rsidRPr="00762722">
        <w:t>и</w:t>
      </w:r>
      <w:r w:rsidRPr="00762722">
        <w:t>тета (Сенегал)</w:t>
      </w:r>
      <w:r>
        <w:t xml:space="preserve"> </w:t>
      </w:r>
      <w:r w:rsidRPr="00762722">
        <w:t>Б. Гее считает, что “интеграция предполагает, что надгосударственное образов</w:t>
      </w:r>
      <w:r w:rsidRPr="00762722">
        <w:t>а</w:t>
      </w:r>
      <w:r w:rsidRPr="00762722">
        <w:t>ние, созданное базовым договором, обеспечивает выполнение деятельности, которая до этого традиционно являлась монополией государств. Она</w:t>
      </w:r>
      <w:r w:rsidRPr="00762722">
        <w:rPr>
          <w:lang w:val="fr-FR"/>
        </w:rPr>
        <w:t xml:space="preserve">, </w:t>
      </w:r>
      <w:r w:rsidRPr="00762722">
        <w:t>естественно</w:t>
      </w:r>
      <w:r w:rsidRPr="00762722">
        <w:rPr>
          <w:lang w:val="fr-FR"/>
        </w:rPr>
        <w:t xml:space="preserve">, </w:t>
      </w:r>
      <w:r w:rsidRPr="00762722">
        <w:t>влечет</w:t>
      </w:r>
      <w:r w:rsidRPr="00762722">
        <w:rPr>
          <w:lang w:val="fr-FR"/>
        </w:rPr>
        <w:t xml:space="preserve"> </w:t>
      </w:r>
      <w:r w:rsidRPr="00762722">
        <w:t>за</w:t>
      </w:r>
      <w:r w:rsidRPr="00762722">
        <w:rPr>
          <w:lang w:val="fr-FR"/>
        </w:rPr>
        <w:t xml:space="preserve"> </w:t>
      </w:r>
      <w:r w:rsidRPr="00762722">
        <w:t>собой</w:t>
      </w:r>
      <w:r w:rsidRPr="00762722">
        <w:rPr>
          <w:lang w:val="fr-FR"/>
        </w:rPr>
        <w:t xml:space="preserve"> </w:t>
      </w:r>
      <w:r w:rsidRPr="00762722">
        <w:t>передачу</w:t>
      </w:r>
      <w:r w:rsidRPr="00762722">
        <w:rPr>
          <w:lang w:val="fr-FR"/>
        </w:rPr>
        <w:t xml:space="preserve"> </w:t>
      </w:r>
      <w:r w:rsidRPr="00762722">
        <w:t>вл</w:t>
      </w:r>
      <w:r w:rsidRPr="00762722">
        <w:t>а</w:t>
      </w:r>
      <w:r w:rsidRPr="00762722">
        <w:t>сти</w:t>
      </w:r>
      <w:r w:rsidRPr="00762722">
        <w:rPr>
          <w:lang w:val="fr-FR"/>
        </w:rPr>
        <w:t>” (</w:t>
      </w:r>
      <w:r>
        <w:t>См</w:t>
      </w:r>
      <w:r w:rsidRPr="00762722">
        <w:rPr>
          <w:lang w:val="fr-FR"/>
        </w:rPr>
        <w:t>.: Gueye B. Reflexion sur une experience d’integration: l’Union africaine // Regards croises sur les integrations regionales: Europe, Amerique, Afrique. Bruxelles</w:t>
      </w:r>
      <w:r w:rsidRPr="00B83852">
        <w:t xml:space="preserve">: </w:t>
      </w:r>
      <w:r w:rsidRPr="00762722">
        <w:rPr>
          <w:lang w:val="fr-FR"/>
        </w:rPr>
        <w:t>Bruylant</w:t>
      </w:r>
      <w:r w:rsidRPr="00B83852">
        <w:t xml:space="preserve">, 2010. </w:t>
      </w:r>
      <w:r w:rsidRPr="00762722">
        <w:rPr>
          <w:lang w:val="fr-FR"/>
        </w:rPr>
        <w:t>P</w:t>
      </w:r>
      <w:r w:rsidRPr="00B83852">
        <w:t xml:space="preserve">. 186.) </w:t>
      </w:r>
    </w:p>
  </w:footnote>
  <w:footnote w:id="24">
    <w:p w:rsidR="003D32B3" w:rsidRDefault="003D32B3">
      <w:pPr>
        <w:pStyle w:val="aa"/>
      </w:pPr>
      <w:r>
        <w:rPr>
          <w:rStyle w:val="ac"/>
        </w:rPr>
        <w:footnoteRef/>
      </w:r>
      <w:r>
        <w:t xml:space="preserve"> </w:t>
      </w:r>
      <w:r w:rsidRPr="00FF6506">
        <w:rPr>
          <w:rStyle w:val="26"/>
        </w:rPr>
        <w:t>См. подробнее Трубачева К. И. Правовые основы реализации политики добрососедства Е</w:t>
      </w:r>
      <w:r w:rsidRPr="00FF6506">
        <w:rPr>
          <w:rStyle w:val="26"/>
        </w:rPr>
        <w:t>в</w:t>
      </w:r>
      <w:r w:rsidRPr="00FF6506">
        <w:rPr>
          <w:rStyle w:val="26"/>
        </w:rPr>
        <w:t xml:space="preserve">ропейского </w:t>
      </w:r>
      <w:r w:rsidRPr="00CF1362">
        <w:rPr>
          <w:rStyle w:val="26"/>
        </w:rPr>
        <w:t>Союза</w:t>
      </w:r>
      <w:r w:rsidRPr="00FF6506">
        <w:rPr>
          <w:rStyle w:val="26"/>
        </w:rPr>
        <w:t>. Автореферат диссертации на соискание ученой степени</w:t>
      </w:r>
      <w:r>
        <w:rPr>
          <w:rStyle w:val="26"/>
        </w:rPr>
        <w:t xml:space="preserve"> </w:t>
      </w:r>
      <w:r w:rsidRPr="00FF6506">
        <w:rPr>
          <w:rStyle w:val="26"/>
        </w:rPr>
        <w:t>кандидата юрид</w:t>
      </w:r>
      <w:r w:rsidRPr="00FF6506">
        <w:rPr>
          <w:rStyle w:val="26"/>
        </w:rPr>
        <w:t>и</w:t>
      </w:r>
      <w:r w:rsidRPr="00FF6506">
        <w:rPr>
          <w:rStyle w:val="26"/>
        </w:rPr>
        <w:t>ческих наук, М.: 2011.</w:t>
      </w:r>
    </w:p>
  </w:footnote>
  <w:footnote w:id="25">
    <w:p w:rsidR="003D32B3" w:rsidRDefault="003D32B3" w:rsidP="00FC5E34">
      <w:pPr>
        <w:pStyle w:val="aa"/>
        <w:rPr>
          <w:lang w:val="en-US"/>
        </w:rPr>
      </w:pPr>
      <w:r>
        <w:rPr>
          <w:rStyle w:val="ac"/>
        </w:rPr>
        <w:footnoteRef/>
      </w:r>
      <w:r>
        <w:t xml:space="preserve"> Жалинский А.Э. Профессиональная деятельность юриста. Введение в специальность. Учебное</w:t>
      </w:r>
      <w:r>
        <w:rPr>
          <w:lang w:val="en-US"/>
        </w:rPr>
        <w:t xml:space="preserve"> </w:t>
      </w:r>
      <w:r>
        <w:t>пособие</w:t>
      </w:r>
      <w:r>
        <w:rPr>
          <w:lang w:val="en-US"/>
        </w:rPr>
        <w:t xml:space="preserve">. – </w:t>
      </w:r>
      <w:r>
        <w:t>М</w:t>
      </w:r>
      <w:r>
        <w:rPr>
          <w:lang w:val="en-US"/>
        </w:rPr>
        <w:t xml:space="preserve">.: 1997. </w:t>
      </w:r>
      <w:r>
        <w:t>– С</w:t>
      </w:r>
      <w:r>
        <w:rPr>
          <w:lang w:val="en-US"/>
        </w:rPr>
        <w:t xml:space="preserve">.36. </w:t>
      </w:r>
    </w:p>
  </w:footnote>
  <w:footnote w:id="26">
    <w:p w:rsidR="003D32B3" w:rsidRDefault="003D32B3" w:rsidP="00FC5E34">
      <w:pPr>
        <w:pStyle w:val="aa"/>
      </w:pPr>
      <w:r>
        <w:rPr>
          <w:rStyle w:val="ac"/>
        </w:rPr>
        <w:footnoteRef/>
      </w:r>
      <w:r>
        <w:rPr>
          <w:lang w:val="en-US"/>
        </w:rPr>
        <w:t xml:space="preserve"> Twining W. Globalization and Legal Theory. L</w:t>
      </w:r>
      <w:r>
        <w:t xml:space="preserve">. 2000, </w:t>
      </w:r>
      <w:r>
        <w:rPr>
          <w:lang w:val="en-US"/>
        </w:rPr>
        <w:t>P</w:t>
      </w:r>
      <w:r>
        <w:t xml:space="preserve">. 53–54. </w:t>
      </w:r>
    </w:p>
  </w:footnote>
  <w:footnote w:id="27">
    <w:p w:rsidR="003D32B3" w:rsidRPr="000A35A6" w:rsidRDefault="003D32B3" w:rsidP="00FC5E34">
      <w:pPr>
        <w:pStyle w:val="aa"/>
      </w:pPr>
      <w:r>
        <w:rPr>
          <w:rStyle w:val="ac"/>
        </w:rPr>
        <w:footnoteRef/>
      </w:r>
      <w:r>
        <w:t xml:space="preserve"> Марченко М. Н. Государство и право в условиях глобализации. </w:t>
      </w:r>
      <w:r w:rsidRPr="000A35A6">
        <w:t xml:space="preserve">– </w:t>
      </w:r>
      <w:r>
        <w:t>М</w:t>
      </w:r>
      <w:r w:rsidRPr="000A35A6">
        <w:t xml:space="preserve">.: </w:t>
      </w:r>
      <w:r>
        <w:t>Проспект</w:t>
      </w:r>
      <w:r w:rsidRPr="000A35A6">
        <w:t xml:space="preserve">, 2008. </w:t>
      </w:r>
      <w:r>
        <w:rPr>
          <w:lang w:val="en-US"/>
        </w:rPr>
        <w:br/>
      </w:r>
      <w:r w:rsidRPr="000A35A6">
        <w:t xml:space="preserve">– </w:t>
      </w:r>
      <w:r>
        <w:t>С</w:t>
      </w:r>
      <w:r w:rsidRPr="000A35A6">
        <w:t>. 336.</w:t>
      </w:r>
    </w:p>
  </w:footnote>
  <w:footnote w:id="28">
    <w:p w:rsidR="003D32B3" w:rsidRPr="008F062A" w:rsidRDefault="003D32B3" w:rsidP="00FC5E34">
      <w:pPr>
        <w:pStyle w:val="aa"/>
        <w:rPr>
          <w:lang w:val="en-US"/>
        </w:rPr>
      </w:pPr>
      <w:r w:rsidRPr="00F83533">
        <w:rPr>
          <w:rStyle w:val="ac"/>
        </w:rPr>
        <w:footnoteRef/>
      </w:r>
      <w:r w:rsidRPr="00F83533">
        <w:rPr>
          <w:lang w:val="en-US"/>
        </w:rPr>
        <w:t xml:space="preserve"> </w:t>
      </w:r>
      <w:r w:rsidRPr="00F83533">
        <w:t>См</w:t>
      </w:r>
      <w:r>
        <w:rPr>
          <w:lang w:val="en-US"/>
        </w:rPr>
        <w:t>.:</w:t>
      </w:r>
      <w:r w:rsidRPr="00F83533">
        <w:rPr>
          <w:i/>
          <w:iCs/>
          <w:lang w:val="en-US"/>
        </w:rPr>
        <w:t>Pollard</w:t>
      </w:r>
      <w:r w:rsidRPr="008F062A">
        <w:rPr>
          <w:i/>
          <w:iCs/>
          <w:lang w:val="en-US"/>
        </w:rPr>
        <w:t xml:space="preserve"> </w:t>
      </w:r>
      <w:r>
        <w:rPr>
          <w:i/>
          <w:iCs/>
          <w:lang w:val="en-US"/>
        </w:rPr>
        <w:t>D.,Ross M.</w:t>
      </w:r>
      <w:r w:rsidRPr="008F062A">
        <w:rPr>
          <w:iCs/>
          <w:lang w:val="en-US"/>
        </w:rPr>
        <w:t>Op.Cit.; Globalization, Europeanization and the End of Scandinavian S</w:t>
      </w:r>
      <w:r w:rsidRPr="008F062A">
        <w:rPr>
          <w:iCs/>
          <w:lang w:val="en-US"/>
        </w:rPr>
        <w:t>o</w:t>
      </w:r>
      <w:r w:rsidRPr="008F062A">
        <w:rPr>
          <w:iCs/>
          <w:lang w:val="en-US"/>
        </w:rPr>
        <w:t>cial Demo</w:t>
      </w:r>
      <w:r>
        <w:rPr>
          <w:iCs/>
          <w:lang w:val="en-US"/>
        </w:rPr>
        <w:t xml:space="preserve">cracy/eds.by </w:t>
      </w:r>
      <w:r w:rsidRPr="00CC31BB">
        <w:rPr>
          <w:i/>
          <w:iCs/>
          <w:lang w:val="en-US"/>
        </w:rPr>
        <w:t>R.Geyer, C. Ingebritsen, J.Moses. L</w:t>
      </w:r>
      <w:r>
        <w:rPr>
          <w:iCs/>
          <w:lang w:val="en-US"/>
        </w:rPr>
        <w:t>., 2000; The European Union Decides, Cambridge. 2006.</w:t>
      </w:r>
    </w:p>
  </w:footnote>
  <w:footnote w:id="29">
    <w:p w:rsidR="003D32B3" w:rsidRPr="00FF6506" w:rsidRDefault="003D32B3" w:rsidP="00FF6506">
      <w:pPr>
        <w:shd w:val="clear" w:color="auto" w:fill="FFFFFF"/>
        <w:tabs>
          <w:tab w:val="left" w:pos="715"/>
        </w:tabs>
        <w:spacing w:line="264" w:lineRule="auto"/>
        <w:ind w:firstLine="284"/>
        <w:rPr>
          <w:rStyle w:val="26"/>
          <w:sz w:val="20"/>
        </w:rPr>
      </w:pPr>
      <w:r w:rsidRPr="0003111B">
        <w:rPr>
          <w:rStyle w:val="26"/>
          <w:vertAlign w:val="superscript"/>
        </w:rPr>
        <w:footnoteRef/>
      </w:r>
      <w:r w:rsidRPr="00F04C45">
        <w:rPr>
          <w:rStyle w:val="26"/>
          <w:lang w:val="en-US"/>
        </w:rPr>
        <w:t> </w:t>
      </w:r>
      <w:r w:rsidRPr="0003111B">
        <w:rPr>
          <w:rStyle w:val="26"/>
        </w:rPr>
        <w:t>См</w:t>
      </w:r>
      <w:r w:rsidRPr="00F04C45">
        <w:rPr>
          <w:rStyle w:val="26"/>
          <w:lang w:val="en-US"/>
        </w:rPr>
        <w:t xml:space="preserve">.: </w:t>
      </w:r>
      <w:r w:rsidRPr="0003111B">
        <w:rPr>
          <w:rStyle w:val="26"/>
          <w:i/>
          <w:lang w:val="en-US"/>
        </w:rPr>
        <w:t>Zweigert K., Ketz H.</w:t>
      </w:r>
      <w:r w:rsidRPr="0003111B">
        <w:rPr>
          <w:rStyle w:val="26"/>
          <w:lang w:val="en-US"/>
        </w:rPr>
        <w:t xml:space="preserve"> An Introduction to Comparative Law. Amsterdam, 1977; </w:t>
      </w:r>
      <w:r w:rsidRPr="0003111B">
        <w:rPr>
          <w:rStyle w:val="26"/>
          <w:i/>
          <w:lang w:val="en-US"/>
        </w:rPr>
        <w:t>Grossjeld B</w:t>
      </w:r>
      <w:r w:rsidRPr="0003111B">
        <w:rPr>
          <w:rStyle w:val="26"/>
          <w:lang w:val="en-US"/>
        </w:rPr>
        <w:t>. The Strengh and Weakness of Comparative Law. Oxford, 1990; Droit Anglo-Saxon et Droit Contine</w:t>
      </w:r>
      <w:r w:rsidRPr="0003111B">
        <w:rPr>
          <w:rStyle w:val="26"/>
          <w:lang w:val="en-US"/>
        </w:rPr>
        <w:t>n</w:t>
      </w:r>
      <w:r w:rsidRPr="0003111B">
        <w:rPr>
          <w:rStyle w:val="26"/>
          <w:lang w:val="en-US"/>
        </w:rPr>
        <w:t>tal. Confrontation or Harmonisation? P.,</w:t>
      </w:r>
      <w:r w:rsidRPr="00F04C45">
        <w:rPr>
          <w:rStyle w:val="26"/>
          <w:lang w:val="en-US"/>
        </w:rPr>
        <w:t xml:space="preserve"> </w:t>
      </w:r>
      <w:r w:rsidRPr="0003111B">
        <w:rPr>
          <w:rStyle w:val="26"/>
          <w:lang w:val="en-US"/>
        </w:rPr>
        <w:t>1995; Europeanization of Law: the Legal Effects of European</w:t>
      </w:r>
      <w:r>
        <w:rPr>
          <w:rStyle w:val="26"/>
          <w:lang w:val="en-US"/>
        </w:rPr>
        <w:t xml:space="preserve"> </w:t>
      </w:r>
      <w:r w:rsidRPr="0003111B">
        <w:rPr>
          <w:rStyle w:val="26"/>
          <w:lang w:val="en-US"/>
        </w:rPr>
        <w:t xml:space="preserve">Integration / ed.by F.Snyder. Oxford, 2000; </w:t>
      </w:r>
      <w:r w:rsidRPr="0003111B">
        <w:rPr>
          <w:rStyle w:val="26"/>
          <w:i/>
          <w:lang w:val="en-US"/>
        </w:rPr>
        <w:t>Joerges C.</w:t>
      </w:r>
      <w:r w:rsidRPr="0003111B">
        <w:rPr>
          <w:rStyle w:val="26"/>
          <w:lang w:val="en-US"/>
        </w:rPr>
        <w:t xml:space="preserve"> Europeanization as Process: Thoughts on the Europeanization of Private law// European Public Law. 2005. No. 1; и</w:t>
      </w:r>
      <w:r>
        <w:rPr>
          <w:rStyle w:val="26"/>
          <w:lang w:val="en-US"/>
        </w:rPr>
        <w:t xml:space="preserve"> </w:t>
      </w:r>
      <w:r w:rsidRPr="0003111B">
        <w:rPr>
          <w:rStyle w:val="26"/>
          <w:lang w:val="en-US"/>
        </w:rPr>
        <w:t>др.</w:t>
      </w:r>
      <w:r w:rsidRPr="0003111B">
        <w:rPr>
          <w:rStyle w:val="26"/>
          <w:sz w:val="18"/>
        </w:rPr>
        <w:t xml:space="preserve"> </w:t>
      </w:r>
    </w:p>
  </w:footnote>
  <w:footnote w:id="30">
    <w:p w:rsidR="003D32B3" w:rsidRPr="00720D12" w:rsidRDefault="003D32B3" w:rsidP="00FC5E34">
      <w:pPr>
        <w:pStyle w:val="aa"/>
      </w:pPr>
      <w:r>
        <w:rPr>
          <w:rStyle w:val="ac"/>
        </w:rPr>
        <w:footnoteRef/>
      </w:r>
      <w:r>
        <w:t xml:space="preserve"> </w:t>
      </w:r>
      <w:r w:rsidRPr="00720D12">
        <w:rPr>
          <w:spacing w:val="-1"/>
        </w:rPr>
        <w:t xml:space="preserve">См.: </w:t>
      </w:r>
      <w:r w:rsidRPr="00720D12">
        <w:rPr>
          <w:i/>
          <w:iCs/>
          <w:spacing w:val="-1"/>
        </w:rPr>
        <w:t xml:space="preserve">СаидовА. </w:t>
      </w:r>
      <w:r w:rsidRPr="00720D12">
        <w:rPr>
          <w:i/>
          <w:iCs/>
          <w:spacing w:val="-1"/>
          <w:lang w:val="en-US"/>
        </w:rPr>
        <w:t>X</w:t>
      </w:r>
      <w:r w:rsidRPr="00720D12">
        <w:rPr>
          <w:i/>
          <w:iCs/>
          <w:spacing w:val="-1"/>
        </w:rPr>
        <w:t xml:space="preserve">. </w:t>
      </w:r>
      <w:r w:rsidRPr="00720D12">
        <w:rPr>
          <w:spacing w:val="-1"/>
        </w:rPr>
        <w:t>Сравнительное правоведение: краткий учеб. курс. М., 2006.</w:t>
      </w:r>
      <w:r w:rsidRPr="00274E8B">
        <w:rPr>
          <w:spacing w:val="-1"/>
        </w:rPr>
        <w:t xml:space="preserve"> </w:t>
      </w:r>
      <w:r w:rsidRPr="00720D12">
        <w:t>С. 174</w:t>
      </w:r>
      <w:r>
        <w:t>–</w:t>
      </w:r>
      <w:r w:rsidRPr="00720D12">
        <w:t>205.</w:t>
      </w:r>
    </w:p>
  </w:footnote>
  <w:footnote w:id="31">
    <w:p w:rsidR="003D32B3" w:rsidRPr="00274E8B" w:rsidRDefault="003D32B3" w:rsidP="00FC5E34">
      <w:pPr>
        <w:pStyle w:val="aa"/>
      </w:pPr>
      <w:r>
        <w:rPr>
          <w:rStyle w:val="ac"/>
        </w:rPr>
        <w:footnoteRef/>
      </w:r>
      <w:r>
        <w:t xml:space="preserve"> </w:t>
      </w:r>
      <w:r w:rsidRPr="00274E8B">
        <w:rPr>
          <w:i/>
        </w:rPr>
        <w:t>Топорин Б.Н.</w:t>
      </w:r>
      <w:r>
        <w:t xml:space="preserve"> Европейское право. – М., 1998. – С.8.</w:t>
      </w:r>
    </w:p>
  </w:footnote>
  <w:footnote w:id="32">
    <w:p w:rsidR="003D32B3" w:rsidRPr="00E40D43" w:rsidRDefault="003D32B3" w:rsidP="00FC5E34">
      <w:pPr>
        <w:pStyle w:val="aa"/>
      </w:pPr>
      <w:r>
        <w:rPr>
          <w:rStyle w:val="ac"/>
        </w:rPr>
        <w:footnoteRef/>
      </w:r>
      <w:r w:rsidRPr="00E40D43">
        <w:t xml:space="preserve"> </w:t>
      </w:r>
      <w:r>
        <w:t>Там</w:t>
      </w:r>
      <w:r w:rsidRPr="00E40D43">
        <w:t xml:space="preserve"> </w:t>
      </w:r>
      <w:r>
        <w:t>же</w:t>
      </w:r>
      <w:r w:rsidRPr="00E40D43">
        <w:t>.</w:t>
      </w:r>
    </w:p>
  </w:footnote>
  <w:footnote w:id="33">
    <w:p w:rsidR="003D32B3" w:rsidRPr="008D3770" w:rsidRDefault="003D32B3" w:rsidP="00FF6506">
      <w:pPr>
        <w:shd w:val="clear" w:color="auto" w:fill="FFFFFF"/>
        <w:tabs>
          <w:tab w:val="left" w:pos="437"/>
        </w:tabs>
        <w:spacing w:line="264" w:lineRule="auto"/>
        <w:ind w:firstLine="284"/>
        <w:rPr>
          <w:rStyle w:val="26"/>
        </w:rPr>
      </w:pPr>
      <w:r w:rsidRPr="00FF6506">
        <w:rPr>
          <w:rStyle w:val="26"/>
          <w:vertAlign w:val="superscript"/>
        </w:rPr>
        <w:footnoteRef/>
      </w:r>
      <w:r w:rsidRPr="00FF6506">
        <w:rPr>
          <w:rStyle w:val="26"/>
          <w:vertAlign w:val="superscript"/>
          <w:lang w:val="en-US"/>
        </w:rPr>
        <w:t> </w:t>
      </w:r>
      <w:r w:rsidRPr="00FF6506">
        <w:rPr>
          <w:rStyle w:val="26"/>
        </w:rPr>
        <w:t>См</w:t>
      </w:r>
      <w:r w:rsidRPr="00FF6506">
        <w:rPr>
          <w:rStyle w:val="26"/>
          <w:lang w:val="en-US"/>
        </w:rPr>
        <w:t>.:DainowJ The Civil Law and Common Law: Some Points of Comparison // The American Journal of Comparative</w:t>
      </w:r>
      <w:r>
        <w:rPr>
          <w:rStyle w:val="26"/>
          <w:lang w:val="en-US"/>
        </w:rPr>
        <w:t xml:space="preserve"> </w:t>
      </w:r>
      <w:r w:rsidRPr="00FF6506">
        <w:rPr>
          <w:rStyle w:val="26"/>
          <w:lang w:val="en-US"/>
        </w:rPr>
        <w:t>Law. 1966</w:t>
      </w:r>
      <w:r>
        <w:rPr>
          <w:rStyle w:val="26"/>
          <w:lang w:val="en-US"/>
        </w:rPr>
        <w:t>–</w:t>
      </w:r>
      <w:r w:rsidRPr="00FF6506">
        <w:rPr>
          <w:rStyle w:val="26"/>
          <w:lang w:val="en-US"/>
        </w:rPr>
        <w:t>1967. Vol</w:t>
      </w:r>
      <w:r w:rsidRPr="008D3770">
        <w:rPr>
          <w:rStyle w:val="26"/>
        </w:rPr>
        <w:t>. 15.</w:t>
      </w:r>
      <w:r w:rsidRPr="00FF6506">
        <w:rPr>
          <w:rStyle w:val="26"/>
          <w:lang w:val="en-US"/>
        </w:rPr>
        <w:t>P</w:t>
      </w:r>
      <w:r w:rsidRPr="008D3770">
        <w:rPr>
          <w:rStyle w:val="26"/>
        </w:rPr>
        <w:t>. 420.</w:t>
      </w:r>
    </w:p>
  </w:footnote>
  <w:footnote w:id="34">
    <w:p w:rsidR="003D32B3" w:rsidRPr="000A35A6" w:rsidRDefault="003D32B3" w:rsidP="00FC5E34">
      <w:pPr>
        <w:pStyle w:val="aa"/>
      </w:pPr>
      <w:r>
        <w:rPr>
          <w:rStyle w:val="ac"/>
        </w:rPr>
        <w:footnoteRef/>
      </w:r>
      <w:r w:rsidRPr="000E4390">
        <w:t xml:space="preserve"> </w:t>
      </w:r>
      <w:r>
        <w:t xml:space="preserve">Подробнее об этом см.: </w:t>
      </w:r>
      <w:r w:rsidRPr="000E4390">
        <w:rPr>
          <w:i/>
        </w:rPr>
        <w:t>Саидов А.Х.</w:t>
      </w:r>
      <w:r>
        <w:t xml:space="preserve"> Указ. соч. – С</w:t>
      </w:r>
      <w:r w:rsidRPr="000A35A6">
        <w:t>. 198–270.</w:t>
      </w:r>
    </w:p>
  </w:footnote>
  <w:footnote w:id="35">
    <w:p w:rsidR="003D32B3" w:rsidRPr="00ED065B" w:rsidRDefault="003D32B3" w:rsidP="00FC5E34">
      <w:pPr>
        <w:pStyle w:val="aa"/>
        <w:rPr>
          <w:lang w:val="en-US"/>
        </w:rPr>
      </w:pPr>
      <w:r>
        <w:rPr>
          <w:rStyle w:val="ac"/>
        </w:rPr>
        <w:footnoteRef/>
      </w:r>
      <w:r w:rsidRPr="000E4390">
        <w:rPr>
          <w:lang w:val="en-US"/>
        </w:rPr>
        <w:t xml:space="preserve"> </w:t>
      </w:r>
      <w:r>
        <w:t>См</w:t>
      </w:r>
      <w:r w:rsidRPr="000E4390">
        <w:rPr>
          <w:lang w:val="en-US"/>
        </w:rPr>
        <w:t xml:space="preserve">.: </w:t>
      </w:r>
      <w:r w:rsidRPr="000E4390">
        <w:rPr>
          <w:i/>
          <w:lang w:val="en-US"/>
        </w:rPr>
        <w:t>Denza E.</w:t>
      </w:r>
      <w:r>
        <w:rPr>
          <w:lang w:val="en-US"/>
        </w:rPr>
        <w:t xml:space="preserve"> Two Legal Orders: Divergent or Convergent? International and Comparative Law Quarterly. 1998. Vol. 48. P. 257–284; </w:t>
      </w:r>
      <w:r w:rsidRPr="00EA1F72">
        <w:rPr>
          <w:i/>
          <w:lang w:val="en-US"/>
        </w:rPr>
        <w:t>Valcke C.</w:t>
      </w:r>
      <w:r>
        <w:rPr>
          <w:lang w:val="en-US"/>
        </w:rPr>
        <w:t xml:space="preserve"> Comparative Law as Comparative Jurisprudence. The Comparability of Legal System //The American Journal of Comparative Law. 2004. No. 3.P. 720–726; </w:t>
      </w:r>
      <w:r>
        <w:t>и</w:t>
      </w:r>
      <w:r w:rsidRPr="00ED065B">
        <w:rPr>
          <w:lang w:val="en-US"/>
        </w:rPr>
        <w:t xml:space="preserve"> </w:t>
      </w:r>
      <w:r>
        <w:t>др</w:t>
      </w:r>
      <w:r w:rsidRPr="00ED065B">
        <w:rPr>
          <w:lang w:val="en-US"/>
        </w:rPr>
        <w:t xml:space="preserve">. </w:t>
      </w:r>
    </w:p>
  </w:footnote>
  <w:footnote w:id="36">
    <w:p w:rsidR="003D32B3" w:rsidRPr="00ED065B" w:rsidRDefault="003D32B3" w:rsidP="00FC5E34">
      <w:pPr>
        <w:pStyle w:val="aa"/>
        <w:rPr>
          <w:lang w:val="en-US"/>
        </w:rPr>
      </w:pPr>
      <w:r>
        <w:rPr>
          <w:rStyle w:val="ac"/>
        </w:rPr>
        <w:footnoteRef/>
      </w:r>
      <w:r w:rsidRPr="00EA1F72">
        <w:rPr>
          <w:lang w:val="en-US"/>
        </w:rPr>
        <w:t xml:space="preserve"> </w:t>
      </w:r>
      <w:r>
        <w:t>См</w:t>
      </w:r>
      <w:r w:rsidRPr="00ED065B">
        <w:rPr>
          <w:lang w:val="en-US"/>
        </w:rPr>
        <w:t xml:space="preserve">.: </w:t>
      </w:r>
      <w:r w:rsidRPr="00ED065B">
        <w:rPr>
          <w:i/>
          <w:lang w:val="en-US"/>
        </w:rPr>
        <w:t>Eyben W.</w:t>
      </w:r>
      <w:r>
        <w:rPr>
          <w:i/>
          <w:lang w:val="en-US"/>
        </w:rPr>
        <w:t xml:space="preserve"> </w:t>
      </w:r>
      <w:r w:rsidRPr="00ED065B">
        <w:rPr>
          <w:lang w:val="en-US"/>
        </w:rPr>
        <w:t>In</w:t>
      </w:r>
      <w:r>
        <w:rPr>
          <w:lang w:val="en-US"/>
        </w:rPr>
        <w:t>ter-Nordic Legislative Cooperation // Scandinavian studies in Law. 1962. No. 6. P. 63–90.</w:t>
      </w:r>
    </w:p>
  </w:footnote>
  <w:footnote w:id="37">
    <w:p w:rsidR="003D32B3" w:rsidRPr="003D297A" w:rsidRDefault="003D32B3" w:rsidP="00FC5E34">
      <w:pPr>
        <w:pStyle w:val="aa"/>
        <w:rPr>
          <w:lang w:val="en-US"/>
        </w:rPr>
      </w:pPr>
      <w:r>
        <w:rPr>
          <w:rStyle w:val="ac"/>
        </w:rPr>
        <w:footnoteRef/>
      </w:r>
      <w:r w:rsidRPr="003D297A">
        <w:rPr>
          <w:lang w:val="en-US"/>
        </w:rPr>
        <w:t xml:space="preserve"> </w:t>
      </w:r>
      <w:r w:rsidRPr="003D297A">
        <w:rPr>
          <w:i/>
          <w:lang w:val="en-US"/>
        </w:rPr>
        <w:t>Osakwe C</w:t>
      </w:r>
      <w:r>
        <w:rPr>
          <w:lang w:val="en-US"/>
        </w:rPr>
        <w:t>. Louisiana legal System: a Coenfluence of Two Legal Traditions // The American Journal of Comparative Law. 1986. Vol.34(Supplement). P. 30.</w:t>
      </w:r>
    </w:p>
  </w:footnote>
  <w:footnote w:id="38">
    <w:p w:rsidR="003D32B3" w:rsidRPr="003D297A" w:rsidRDefault="003D32B3" w:rsidP="00FC5E34">
      <w:pPr>
        <w:pStyle w:val="aa"/>
        <w:rPr>
          <w:lang w:val="en-US"/>
        </w:rPr>
      </w:pPr>
      <w:r>
        <w:rPr>
          <w:rStyle w:val="ac"/>
        </w:rPr>
        <w:footnoteRef/>
      </w:r>
      <w:r w:rsidRPr="003D297A">
        <w:rPr>
          <w:lang w:val="en-US"/>
        </w:rPr>
        <w:t xml:space="preserve"> </w:t>
      </w:r>
      <w:r>
        <w:rPr>
          <w:lang w:val="en-US"/>
        </w:rPr>
        <w:t xml:space="preserve">Ibid. </w:t>
      </w:r>
    </w:p>
  </w:footnote>
  <w:footnote w:id="39">
    <w:p w:rsidR="003D32B3" w:rsidRPr="00724341" w:rsidRDefault="003D32B3" w:rsidP="00FC5E34">
      <w:pPr>
        <w:pStyle w:val="aa"/>
        <w:rPr>
          <w:lang w:val="en-US"/>
        </w:rPr>
      </w:pPr>
      <w:r>
        <w:rPr>
          <w:rStyle w:val="ac"/>
        </w:rPr>
        <w:footnoteRef/>
      </w:r>
      <w:r w:rsidRPr="00724341">
        <w:rPr>
          <w:lang w:val="en-US"/>
        </w:rPr>
        <w:t xml:space="preserve"> </w:t>
      </w:r>
      <w:r>
        <w:rPr>
          <w:lang w:val="en-US"/>
        </w:rPr>
        <w:t>C</w:t>
      </w:r>
      <w:r>
        <w:t>м</w:t>
      </w:r>
      <w:r w:rsidRPr="00724341">
        <w:rPr>
          <w:lang w:val="en-US"/>
        </w:rPr>
        <w:t xml:space="preserve">.: </w:t>
      </w:r>
      <w:r w:rsidRPr="00724341">
        <w:rPr>
          <w:i/>
          <w:lang w:val="en-US"/>
        </w:rPr>
        <w:t>Valcke C.</w:t>
      </w:r>
      <w:r>
        <w:rPr>
          <w:lang w:val="en-US"/>
        </w:rPr>
        <w:t xml:space="preserve"> Quebec Civil Law and Canadian Federalism // Yale Journal of International Law. 1996. No. 1. P.67–121.</w:t>
      </w:r>
    </w:p>
  </w:footnote>
  <w:footnote w:id="40">
    <w:p w:rsidR="003D32B3" w:rsidRPr="00A76004" w:rsidRDefault="003D32B3" w:rsidP="00FC5E34">
      <w:pPr>
        <w:pStyle w:val="aa"/>
        <w:rPr>
          <w:spacing w:val="-4"/>
          <w:lang w:val="en-US"/>
        </w:rPr>
      </w:pPr>
      <w:r w:rsidRPr="00A76004">
        <w:rPr>
          <w:rStyle w:val="ac"/>
          <w:spacing w:val="-4"/>
        </w:rPr>
        <w:footnoteRef/>
      </w:r>
      <w:r w:rsidRPr="00A76004">
        <w:rPr>
          <w:spacing w:val="-4"/>
          <w:lang w:val="en-US"/>
        </w:rPr>
        <w:t xml:space="preserve"> </w:t>
      </w:r>
      <w:r w:rsidRPr="00A76004">
        <w:rPr>
          <w:spacing w:val="-4"/>
        </w:rPr>
        <w:t>См</w:t>
      </w:r>
      <w:r w:rsidRPr="00A76004">
        <w:rPr>
          <w:spacing w:val="-4"/>
          <w:lang w:val="en-US"/>
        </w:rPr>
        <w:t xml:space="preserve">.: The Civil Codes and Related Civil Law Statutes. A. Critical Edition. Montreal, 1991. P. X–XII. </w:t>
      </w:r>
    </w:p>
  </w:footnote>
  <w:footnote w:id="41">
    <w:p w:rsidR="003D32B3" w:rsidRPr="00F04C45" w:rsidRDefault="003D32B3" w:rsidP="00FC5E34">
      <w:pPr>
        <w:rPr>
          <w:rStyle w:val="26"/>
          <w:lang w:val="en-US"/>
        </w:rPr>
      </w:pPr>
      <w:r w:rsidRPr="0003111B">
        <w:rPr>
          <w:rStyle w:val="26"/>
          <w:vertAlign w:val="superscript"/>
        </w:rPr>
        <w:footnoteRef/>
      </w:r>
      <w:r w:rsidRPr="0003111B">
        <w:rPr>
          <w:rStyle w:val="26"/>
          <w:lang w:val="en-US"/>
        </w:rPr>
        <w:t> </w:t>
      </w:r>
      <w:r w:rsidRPr="0003111B">
        <w:rPr>
          <w:rStyle w:val="26"/>
        </w:rPr>
        <w:t>См</w:t>
      </w:r>
      <w:r w:rsidRPr="0003111B">
        <w:rPr>
          <w:rStyle w:val="26"/>
          <w:lang w:val="en-US"/>
        </w:rPr>
        <w:t>.: Globalization, Europeanization and the End of Scandinavian</w:t>
      </w:r>
      <w:r>
        <w:rPr>
          <w:rStyle w:val="26"/>
          <w:lang w:val="en-US"/>
        </w:rPr>
        <w:t xml:space="preserve"> </w:t>
      </w:r>
      <w:r w:rsidRPr="0003111B">
        <w:rPr>
          <w:rStyle w:val="26"/>
          <w:lang w:val="en-US"/>
        </w:rPr>
        <w:t xml:space="preserve">Social Democracy; Schmidt V. The Futures of European Capitalism. Oxford, 2002; Barzel T. States and Regions in the European Union. Institutional Adaptation in Germany and Spain. Cambridge, 2002; </w:t>
      </w:r>
      <w:r w:rsidRPr="0003111B">
        <w:rPr>
          <w:rStyle w:val="26"/>
        </w:rPr>
        <w:t>и</w:t>
      </w:r>
      <w:r w:rsidRPr="00F04C45">
        <w:rPr>
          <w:rStyle w:val="26"/>
          <w:lang w:val="en-US"/>
        </w:rPr>
        <w:t xml:space="preserve"> </w:t>
      </w:r>
      <w:r w:rsidRPr="0003111B">
        <w:rPr>
          <w:rStyle w:val="26"/>
        </w:rPr>
        <w:t>др</w:t>
      </w:r>
      <w:r w:rsidRPr="00F04C45">
        <w:rPr>
          <w:rStyle w:val="26"/>
          <w:lang w:val="en-US"/>
        </w:rPr>
        <w:t xml:space="preserve">. </w:t>
      </w:r>
    </w:p>
  </w:footnote>
  <w:footnote w:id="42">
    <w:p w:rsidR="003D32B3" w:rsidRPr="00BD3117" w:rsidRDefault="003D32B3" w:rsidP="0003111B">
      <w:pPr>
        <w:shd w:val="clear" w:color="auto" w:fill="FFFFFF"/>
        <w:spacing w:line="264" w:lineRule="auto"/>
        <w:ind w:firstLine="284"/>
        <w:rPr>
          <w:rStyle w:val="26"/>
          <w:lang w:val="en-US"/>
        </w:rPr>
      </w:pPr>
      <w:r w:rsidRPr="0003111B">
        <w:rPr>
          <w:rStyle w:val="26"/>
          <w:vertAlign w:val="superscript"/>
        </w:rPr>
        <w:footnoteRef/>
      </w:r>
      <w:r w:rsidRPr="00F04C45">
        <w:rPr>
          <w:rStyle w:val="26"/>
          <w:lang w:val="en-US"/>
        </w:rPr>
        <w:t xml:space="preserve"> </w:t>
      </w:r>
      <w:r w:rsidRPr="0003111B">
        <w:rPr>
          <w:rStyle w:val="26"/>
        </w:rPr>
        <w:t>См</w:t>
      </w:r>
      <w:r w:rsidRPr="00F04C45">
        <w:rPr>
          <w:rStyle w:val="26"/>
          <w:lang w:val="en-US"/>
        </w:rPr>
        <w:t xml:space="preserve">.: Bell J, English Law and French Law – not so Different? // Current Legal Problem. </w:t>
      </w:r>
      <w:r w:rsidRPr="00BD3117">
        <w:rPr>
          <w:rStyle w:val="26"/>
          <w:lang w:val="en-US"/>
        </w:rPr>
        <w:t>Oxford, 1995. Vol. 48. Part 2. P. 63.</w:t>
      </w:r>
    </w:p>
  </w:footnote>
  <w:footnote w:id="43">
    <w:p w:rsidR="003D32B3" w:rsidRPr="00F71A3E" w:rsidRDefault="003D32B3" w:rsidP="00F71A3E">
      <w:pPr>
        <w:shd w:val="clear" w:color="auto" w:fill="FFFFFF"/>
        <w:spacing w:line="264" w:lineRule="auto"/>
        <w:ind w:firstLine="284"/>
        <w:rPr>
          <w:rStyle w:val="26"/>
          <w:lang w:val="en-US"/>
        </w:rPr>
      </w:pPr>
      <w:r w:rsidRPr="00F71A3E">
        <w:rPr>
          <w:rStyle w:val="26"/>
          <w:vertAlign w:val="superscript"/>
        </w:rPr>
        <w:footnoteRef/>
      </w:r>
      <w:r w:rsidRPr="00F04C45">
        <w:rPr>
          <w:rStyle w:val="26"/>
          <w:lang w:val="en-US"/>
        </w:rPr>
        <w:t xml:space="preserve"> Merryman J., Clark D. Comparative Law: Western European and Latin</w:t>
      </w:r>
      <w:r>
        <w:rPr>
          <w:rStyle w:val="26"/>
          <w:lang w:val="en-US"/>
        </w:rPr>
        <w:t xml:space="preserve">. </w:t>
      </w:r>
      <w:r w:rsidRPr="00F04C45">
        <w:rPr>
          <w:rStyle w:val="26"/>
          <w:lang w:val="en-US"/>
        </w:rPr>
        <w:t xml:space="preserve">American Legal Systems. </w:t>
      </w:r>
      <w:r>
        <w:rPr>
          <w:rStyle w:val="26"/>
          <w:lang w:val="en-US"/>
        </w:rPr>
        <w:t xml:space="preserve">N. Y., </w:t>
      </w:r>
      <w:r w:rsidRPr="00F71A3E">
        <w:rPr>
          <w:rStyle w:val="26"/>
          <w:lang w:val="en-US"/>
        </w:rPr>
        <w:t>1978. P. 210.</w:t>
      </w:r>
    </w:p>
  </w:footnote>
  <w:footnote w:id="44">
    <w:p w:rsidR="003D32B3" w:rsidRPr="00F04C45" w:rsidRDefault="003D32B3" w:rsidP="00F71A3E">
      <w:pPr>
        <w:shd w:val="clear" w:color="auto" w:fill="FFFFFF"/>
        <w:tabs>
          <w:tab w:val="left" w:pos="528"/>
        </w:tabs>
        <w:spacing w:line="264" w:lineRule="auto"/>
        <w:ind w:firstLine="284"/>
        <w:rPr>
          <w:rStyle w:val="26"/>
          <w:lang w:val="en-US"/>
        </w:rPr>
      </w:pPr>
      <w:r w:rsidRPr="00F71A3E">
        <w:rPr>
          <w:rStyle w:val="26"/>
          <w:vertAlign w:val="superscript"/>
        </w:rPr>
        <w:footnoteRef/>
      </w:r>
      <w:r w:rsidRPr="00F71A3E">
        <w:rPr>
          <w:rStyle w:val="26"/>
          <w:lang w:val="en-US"/>
        </w:rPr>
        <w:t> </w:t>
      </w:r>
      <w:r w:rsidRPr="00F71A3E">
        <w:rPr>
          <w:rStyle w:val="26"/>
        </w:rPr>
        <w:t>См</w:t>
      </w:r>
      <w:r w:rsidRPr="00F71A3E">
        <w:rPr>
          <w:rStyle w:val="26"/>
          <w:lang w:val="en-US"/>
        </w:rPr>
        <w:t>.:Caenegem R. Civil Law and Common Law: the Twain that Seldom Met //</w:t>
      </w:r>
      <w:r w:rsidRPr="00F71A3E">
        <w:rPr>
          <w:rStyle w:val="26"/>
          <w:lang w:val="en-US"/>
        </w:rPr>
        <w:br/>
        <w:t xml:space="preserve">Droit Anglo-Saxon et Droit Continental. </w:t>
      </w:r>
      <w:r w:rsidRPr="00F04C45">
        <w:rPr>
          <w:rStyle w:val="26"/>
          <w:lang w:val="en-US"/>
        </w:rPr>
        <w:t>Confrontation or Harmonisation? P., 1995. P.3.</w:t>
      </w:r>
    </w:p>
  </w:footnote>
  <w:footnote w:id="45">
    <w:p w:rsidR="003D32B3" w:rsidRPr="00F71A3E" w:rsidRDefault="003D32B3" w:rsidP="00F71A3E">
      <w:pPr>
        <w:shd w:val="clear" w:color="auto" w:fill="FFFFFF"/>
        <w:tabs>
          <w:tab w:val="left" w:pos="528"/>
        </w:tabs>
        <w:spacing w:line="264" w:lineRule="auto"/>
        <w:ind w:firstLine="284"/>
        <w:rPr>
          <w:rStyle w:val="26"/>
        </w:rPr>
      </w:pPr>
      <w:r w:rsidRPr="00F71A3E">
        <w:rPr>
          <w:rStyle w:val="26"/>
          <w:vertAlign w:val="superscript"/>
        </w:rPr>
        <w:footnoteRef/>
      </w:r>
      <w:r w:rsidRPr="00F04C45">
        <w:rPr>
          <w:rStyle w:val="26"/>
          <w:vertAlign w:val="superscript"/>
          <w:lang w:val="en-US"/>
        </w:rPr>
        <w:t xml:space="preserve"> </w:t>
      </w:r>
      <w:r w:rsidRPr="00F04C45">
        <w:rPr>
          <w:rStyle w:val="26"/>
          <w:lang w:val="en-US"/>
        </w:rPr>
        <w:t xml:space="preserve">Chiveley G. The Future of the Common Law // International and Comparative Law Quarterly. </w:t>
      </w:r>
      <w:r w:rsidRPr="00F71A3E">
        <w:rPr>
          <w:rStyle w:val="26"/>
        </w:rPr>
        <w:t>1997. Part 4. P. 746.</w:t>
      </w:r>
    </w:p>
  </w:footnote>
  <w:footnote w:id="46">
    <w:p w:rsidR="003D32B3" w:rsidRPr="000A35A6" w:rsidRDefault="003D32B3" w:rsidP="00F71A3E">
      <w:pPr>
        <w:shd w:val="clear" w:color="auto" w:fill="FFFFFF"/>
        <w:tabs>
          <w:tab w:val="left" w:pos="528"/>
        </w:tabs>
        <w:spacing w:line="264" w:lineRule="auto"/>
        <w:ind w:firstLine="284"/>
        <w:rPr>
          <w:rStyle w:val="26"/>
        </w:rPr>
      </w:pPr>
      <w:r w:rsidRPr="00F71A3E">
        <w:rPr>
          <w:rStyle w:val="26"/>
          <w:vertAlign w:val="superscript"/>
        </w:rPr>
        <w:footnoteRef/>
      </w:r>
      <w:r w:rsidRPr="00F71A3E">
        <w:rPr>
          <w:rStyle w:val="26"/>
          <w:vertAlign w:val="superscript"/>
        </w:rPr>
        <w:t xml:space="preserve"> </w:t>
      </w:r>
      <w:r w:rsidRPr="00F71A3E">
        <w:rPr>
          <w:rStyle w:val="26"/>
        </w:rPr>
        <w:t>Подробнее об этом см.: Марченко М. Н. Правовые системы современного ми</w:t>
      </w:r>
      <w:r w:rsidRPr="00F71A3E">
        <w:rPr>
          <w:rStyle w:val="26"/>
        </w:rPr>
        <w:softHyphen/>
        <w:t>ра.</w:t>
      </w:r>
      <w:r>
        <w:t xml:space="preserve"> – </w:t>
      </w:r>
      <w:r w:rsidRPr="00F71A3E">
        <w:rPr>
          <w:rStyle w:val="26"/>
        </w:rPr>
        <w:t>М</w:t>
      </w:r>
      <w:r w:rsidRPr="000A35A6">
        <w:rPr>
          <w:rStyle w:val="26"/>
        </w:rPr>
        <w:t>., 2008.</w:t>
      </w:r>
      <w:r>
        <w:t xml:space="preserve"> – </w:t>
      </w:r>
      <w:r w:rsidRPr="00F71A3E">
        <w:rPr>
          <w:rStyle w:val="26"/>
        </w:rPr>
        <w:t>С</w:t>
      </w:r>
      <w:r w:rsidRPr="000A35A6">
        <w:rPr>
          <w:rStyle w:val="26"/>
        </w:rPr>
        <w:t>. 206–241.</w:t>
      </w:r>
    </w:p>
  </w:footnote>
  <w:footnote w:id="47">
    <w:p w:rsidR="003D32B3" w:rsidRPr="00F04C45" w:rsidRDefault="003D32B3" w:rsidP="00F71A3E">
      <w:pPr>
        <w:shd w:val="clear" w:color="auto" w:fill="FFFFFF"/>
        <w:tabs>
          <w:tab w:val="left" w:pos="528"/>
        </w:tabs>
        <w:spacing w:line="264" w:lineRule="auto"/>
        <w:ind w:firstLine="284"/>
        <w:rPr>
          <w:rStyle w:val="26"/>
          <w:lang w:val="en-US"/>
        </w:rPr>
      </w:pPr>
      <w:r w:rsidRPr="00F71A3E">
        <w:rPr>
          <w:rStyle w:val="26"/>
          <w:vertAlign w:val="superscript"/>
        </w:rPr>
        <w:footnoteRef/>
      </w:r>
      <w:r w:rsidRPr="00F04C45">
        <w:rPr>
          <w:rStyle w:val="26"/>
          <w:lang w:val="en-US"/>
        </w:rPr>
        <w:t xml:space="preserve"> </w:t>
      </w:r>
      <w:r w:rsidRPr="00F71A3E">
        <w:rPr>
          <w:rStyle w:val="26"/>
        </w:rPr>
        <w:t>См</w:t>
      </w:r>
      <w:r w:rsidRPr="00F04C45">
        <w:rPr>
          <w:rStyle w:val="26"/>
          <w:lang w:val="en-US"/>
        </w:rPr>
        <w:t xml:space="preserve">.: Bogdan </w:t>
      </w:r>
      <w:r w:rsidRPr="00F71A3E">
        <w:rPr>
          <w:rStyle w:val="26"/>
        </w:rPr>
        <w:t>М</w:t>
      </w:r>
      <w:r w:rsidRPr="00F04C45">
        <w:rPr>
          <w:rStyle w:val="26"/>
          <w:lang w:val="en-US"/>
        </w:rPr>
        <w:t>. Comparative Law., 1998. P.68–83; Denza E. Two Legal Orders: Divergent or Convergent? P. 257</w:t>
      </w:r>
      <w:r>
        <w:rPr>
          <w:rStyle w:val="26"/>
          <w:lang w:val="en-US"/>
        </w:rPr>
        <w:t>–</w:t>
      </w:r>
      <w:r w:rsidRPr="00F04C45">
        <w:rPr>
          <w:rStyle w:val="26"/>
          <w:lang w:val="en-US"/>
        </w:rPr>
        <w:t xml:space="preserve">284; </w:t>
      </w:r>
      <w:r w:rsidRPr="00F71A3E">
        <w:rPr>
          <w:rStyle w:val="26"/>
        </w:rPr>
        <w:t>и</w:t>
      </w:r>
      <w:r w:rsidRPr="00F04C45">
        <w:rPr>
          <w:rStyle w:val="26"/>
          <w:lang w:val="en-US"/>
        </w:rPr>
        <w:t xml:space="preserve"> </w:t>
      </w:r>
      <w:r w:rsidRPr="00F71A3E">
        <w:rPr>
          <w:rStyle w:val="26"/>
        </w:rPr>
        <w:t>др</w:t>
      </w:r>
      <w:r w:rsidRPr="00F04C45">
        <w:rPr>
          <w:rStyle w:val="26"/>
          <w:lang w:val="en-US"/>
        </w:rPr>
        <w:t>.</w:t>
      </w:r>
    </w:p>
  </w:footnote>
  <w:footnote w:id="48">
    <w:p w:rsidR="003D32B3" w:rsidRPr="001B645B" w:rsidRDefault="003D32B3" w:rsidP="00FC5E34">
      <w:pPr>
        <w:pStyle w:val="aa"/>
        <w:rPr>
          <w:lang w:val="en-US"/>
        </w:rPr>
      </w:pPr>
      <w:r>
        <w:rPr>
          <w:rStyle w:val="ac"/>
        </w:rPr>
        <w:footnoteRef/>
      </w:r>
      <w:r w:rsidRPr="000B5C7A">
        <w:rPr>
          <w:lang w:val="en-US"/>
        </w:rPr>
        <w:t xml:space="preserve"> </w:t>
      </w:r>
      <w:r w:rsidRPr="00E146AF">
        <w:rPr>
          <w:spacing w:val="-1"/>
        </w:rPr>
        <w:t>См</w:t>
      </w:r>
      <w:r w:rsidRPr="00E146AF">
        <w:rPr>
          <w:spacing w:val="-1"/>
          <w:lang w:val="en-US"/>
        </w:rPr>
        <w:t>.: Dictionary of Sociology and Related Sciencesj</w:t>
      </w:r>
      <w:r>
        <w:rPr>
          <w:spacing w:val="-1"/>
          <w:lang w:val="en-US"/>
        </w:rPr>
        <w:t xml:space="preserve"> N.Y.,2008. </w:t>
      </w:r>
      <w:r w:rsidRPr="00E146AF">
        <w:rPr>
          <w:spacing w:val="-1"/>
          <w:lang w:val="en-US"/>
        </w:rPr>
        <w:t>Webster's New Universal</w:t>
      </w:r>
      <w:r>
        <w:rPr>
          <w:spacing w:val="-1"/>
          <w:lang w:val="en-US"/>
        </w:rPr>
        <w:t xml:space="preserve"> </w:t>
      </w:r>
      <w:r w:rsidRPr="00E146AF">
        <w:rPr>
          <w:spacing w:val="-3"/>
          <w:lang w:val="en-US"/>
        </w:rPr>
        <w:t>Un</w:t>
      </w:r>
      <w:r w:rsidRPr="00E146AF">
        <w:rPr>
          <w:spacing w:val="-3"/>
          <w:lang w:val="en-US"/>
        </w:rPr>
        <w:t>a</w:t>
      </w:r>
      <w:r w:rsidRPr="00E146AF">
        <w:rPr>
          <w:spacing w:val="-3"/>
          <w:lang w:val="en-US"/>
        </w:rPr>
        <w:t>bridged Dictionary</w:t>
      </w:r>
      <w:r>
        <w:rPr>
          <w:spacing w:val="-3"/>
          <w:lang w:val="en-US"/>
        </w:rPr>
        <w:t xml:space="preserve"> N.Y., 2009.</w:t>
      </w:r>
    </w:p>
  </w:footnote>
  <w:footnote w:id="49">
    <w:p w:rsidR="003D32B3" w:rsidRPr="000A35A6" w:rsidRDefault="003D32B3" w:rsidP="00FC5E34">
      <w:pPr>
        <w:pStyle w:val="aa"/>
      </w:pPr>
      <w:r>
        <w:rPr>
          <w:rStyle w:val="ac"/>
        </w:rPr>
        <w:footnoteRef/>
      </w:r>
      <w:r w:rsidRPr="008D3770">
        <w:t xml:space="preserve"> </w:t>
      </w:r>
      <w:r>
        <w:t>См</w:t>
      </w:r>
      <w:r w:rsidRPr="008D3770">
        <w:t xml:space="preserve">.: </w:t>
      </w:r>
      <w:r w:rsidRPr="001B645B">
        <w:rPr>
          <w:i/>
        </w:rPr>
        <w:t>Тойнби</w:t>
      </w:r>
      <w:r w:rsidRPr="008D3770">
        <w:rPr>
          <w:i/>
        </w:rPr>
        <w:t xml:space="preserve"> </w:t>
      </w:r>
      <w:r w:rsidRPr="001B645B">
        <w:rPr>
          <w:i/>
        </w:rPr>
        <w:t>А</w:t>
      </w:r>
      <w:r w:rsidRPr="008D3770">
        <w:rPr>
          <w:i/>
        </w:rPr>
        <w:t xml:space="preserve">. </w:t>
      </w:r>
      <w:r>
        <w:t>Цивилизация</w:t>
      </w:r>
      <w:r w:rsidRPr="008D3770">
        <w:t xml:space="preserve"> </w:t>
      </w:r>
      <w:r>
        <w:t>перед</w:t>
      </w:r>
      <w:r w:rsidRPr="008D3770">
        <w:t xml:space="preserve"> </w:t>
      </w:r>
      <w:r>
        <w:t>судом</w:t>
      </w:r>
      <w:r w:rsidRPr="008D3770">
        <w:t xml:space="preserve"> </w:t>
      </w:r>
      <w:r>
        <w:t>истории</w:t>
      </w:r>
      <w:r w:rsidRPr="008D3770">
        <w:t>.</w:t>
      </w:r>
      <w:r>
        <w:t xml:space="preserve"> – М</w:t>
      </w:r>
      <w:r w:rsidRPr="000A35A6">
        <w:t>., 1995.</w:t>
      </w:r>
      <w:r>
        <w:t xml:space="preserve"> – С</w:t>
      </w:r>
      <w:r w:rsidRPr="000A35A6">
        <w:t>.133.</w:t>
      </w:r>
    </w:p>
  </w:footnote>
  <w:footnote w:id="50">
    <w:p w:rsidR="003D32B3" w:rsidRPr="001B645B" w:rsidRDefault="003D32B3" w:rsidP="00F71A3E">
      <w:pPr>
        <w:shd w:val="clear" w:color="auto" w:fill="FFFFFF"/>
        <w:tabs>
          <w:tab w:val="left" w:pos="509"/>
        </w:tabs>
        <w:spacing w:line="264" w:lineRule="auto"/>
        <w:ind w:firstLine="284"/>
        <w:rPr>
          <w:lang w:val="en-US"/>
        </w:rPr>
      </w:pPr>
      <w:r w:rsidRPr="00F71A3E">
        <w:rPr>
          <w:rStyle w:val="ac"/>
          <w:sz w:val="22"/>
        </w:rPr>
        <w:footnoteRef/>
      </w:r>
      <w:r w:rsidRPr="00F71A3E">
        <w:rPr>
          <w:sz w:val="22"/>
          <w:lang w:val="en-US"/>
        </w:rPr>
        <w:t xml:space="preserve"> </w:t>
      </w:r>
      <w:r w:rsidRPr="00F71A3E">
        <w:rPr>
          <w:rFonts w:eastAsia="Times New Roman"/>
          <w:sz w:val="22"/>
        </w:rPr>
        <w:t>См</w:t>
      </w:r>
      <w:r w:rsidRPr="00F71A3E">
        <w:rPr>
          <w:rFonts w:eastAsia="Times New Roman"/>
          <w:sz w:val="22"/>
          <w:lang w:val="en-US"/>
        </w:rPr>
        <w:t xml:space="preserve">.: </w:t>
      </w:r>
      <w:r w:rsidRPr="00F71A3E">
        <w:rPr>
          <w:rFonts w:eastAsia="Times New Roman"/>
          <w:i/>
          <w:iCs/>
          <w:sz w:val="22"/>
          <w:lang w:val="en-US"/>
        </w:rPr>
        <w:t xml:space="preserve">Ashford S., Timms N. </w:t>
      </w:r>
      <w:r w:rsidRPr="00F71A3E">
        <w:rPr>
          <w:rFonts w:eastAsia="Times New Roman"/>
          <w:sz w:val="22"/>
          <w:lang w:val="en-US"/>
        </w:rPr>
        <w:t xml:space="preserve">What Europe Thinks. A Study of Western European </w:t>
      </w:r>
      <w:r w:rsidRPr="00F04C45">
        <w:rPr>
          <w:rStyle w:val="26"/>
          <w:lang w:val="en-US"/>
        </w:rPr>
        <w:t>Values</w:t>
      </w:r>
      <w:r w:rsidRPr="00F71A3E">
        <w:rPr>
          <w:rFonts w:eastAsia="Times New Roman"/>
          <w:sz w:val="22"/>
          <w:lang w:val="en-US"/>
        </w:rPr>
        <w:t xml:space="preserve">. Sydney, 1992. P. 108–137; uropean Interests: a 2020 Vision of the Union's </w:t>
      </w:r>
      <w:r w:rsidRPr="00F71A3E">
        <w:rPr>
          <w:rFonts w:eastAsia="Times New Roman"/>
          <w:spacing w:val="-3"/>
          <w:sz w:val="22"/>
          <w:lang w:val="en-US"/>
        </w:rPr>
        <w:t xml:space="preserve">Foreign and Security Policy / eds. by </w:t>
      </w:r>
      <w:r w:rsidRPr="00F71A3E">
        <w:rPr>
          <w:rFonts w:eastAsia="Times New Roman"/>
          <w:i/>
          <w:iCs/>
          <w:spacing w:val="-3"/>
          <w:sz w:val="22"/>
          <w:lang w:val="en-US"/>
        </w:rPr>
        <w:t xml:space="preserve">G. Houben, T. Pollan, </w:t>
      </w:r>
      <w:r w:rsidRPr="00F71A3E">
        <w:rPr>
          <w:rFonts w:eastAsia="Times New Roman"/>
          <w:spacing w:val="-3"/>
          <w:sz w:val="22"/>
          <w:lang w:val="en-US"/>
        </w:rPr>
        <w:t>Munich, 2005. P. 16–67.</w:t>
      </w:r>
      <w:r w:rsidRPr="001B645B">
        <w:rPr>
          <w:lang w:val="en-US"/>
        </w:rPr>
        <w:t xml:space="preserve"> </w:t>
      </w:r>
    </w:p>
  </w:footnote>
  <w:footnote w:id="51">
    <w:p w:rsidR="003D32B3" w:rsidRPr="00F04C45" w:rsidRDefault="003D32B3" w:rsidP="00F71A3E">
      <w:pPr>
        <w:shd w:val="clear" w:color="auto" w:fill="FFFFFF"/>
        <w:tabs>
          <w:tab w:val="left" w:pos="509"/>
        </w:tabs>
        <w:spacing w:line="264" w:lineRule="auto"/>
        <w:ind w:firstLine="284"/>
        <w:rPr>
          <w:rStyle w:val="26"/>
          <w:lang w:val="en-US"/>
        </w:rPr>
      </w:pPr>
      <w:r w:rsidRPr="00F71A3E">
        <w:rPr>
          <w:rStyle w:val="26"/>
          <w:vertAlign w:val="superscript"/>
        </w:rPr>
        <w:footnoteRef/>
      </w:r>
      <w:r w:rsidRPr="00F04C45">
        <w:rPr>
          <w:rStyle w:val="26"/>
          <w:lang w:val="en-US"/>
        </w:rPr>
        <w:t xml:space="preserve"> </w:t>
      </w:r>
      <w:r w:rsidRPr="00F71A3E">
        <w:rPr>
          <w:rStyle w:val="26"/>
        </w:rPr>
        <w:t>См</w:t>
      </w:r>
      <w:r w:rsidRPr="00F04C45">
        <w:rPr>
          <w:rStyle w:val="26"/>
          <w:lang w:val="en-US"/>
        </w:rPr>
        <w:t xml:space="preserve">.: Lent C. Common Bases and Fundamental Values of European Community Law // Gessner V., HoflandA., Varga </w:t>
      </w:r>
      <w:r w:rsidRPr="00F71A3E">
        <w:rPr>
          <w:rStyle w:val="26"/>
        </w:rPr>
        <w:t>С</w:t>
      </w:r>
      <w:r w:rsidRPr="00F04C45">
        <w:rPr>
          <w:rStyle w:val="26"/>
          <w:lang w:val="en-US"/>
        </w:rPr>
        <w:t xml:space="preserve"> Op. cit. P. 78</w:t>
      </w:r>
      <w:r>
        <w:rPr>
          <w:rStyle w:val="26"/>
          <w:lang w:val="en-US"/>
        </w:rPr>
        <w:t>–</w:t>
      </w:r>
      <w:r w:rsidRPr="00F04C45">
        <w:rPr>
          <w:rStyle w:val="26"/>
          <w:lang w:val="en-US"/>
        </w:rPr>
        <w:t xml:space="preserve">80. </w:t>
      </w:r>
    </w:p>
  </w:footnote>
  <w:footnote w:id="52">
    <w:p w:rsidR="003D32B3" w:rsidRPr="009D368B" w:rsidRDefault="003D32B3" w:rsidP="004E02E8">
      <w:pPr>
        <w:pStyle w:val="aa"/>
        <w:rPr>
          <w:lang w:val="en-US"/>
        </w:rPr>
      </w:pPr>
      <w:r w:rsidRPr="000A35A6">
        <w:rPr>
          <w:rStyle w:val="26"/>
          <w:vertAlign w:val="superscript"/>
        </w:rPr>
        <w:footnoteRef/>
      </w:r>
      <w:r w:rsidRPr="00F04C45">
        <w:rPr>
          <w:rStyle w:val="26"/>
          <w:lang w:val="en-US"/>
        </w:rPr>
        <w:t xml:space="preserve"> </w:t>
      </w:r>
      <w:r w:rsidRPr="00F71A3E">
        <w:rPr>
          <w:rStyle w:val="26"/>
        </w:rPr>
        <w:t>См</w:t>
      </w:r>
      <w:r w:rsidRPr="00F04C45">
        <w:rPr>
          <w:rStyle w:val="26"/>
          <w:lang w:val="en-US"/>
        </w:rPr>
        <w:t>.: Werro F. Harmonization of the Rules of Private Law between Civil Law and Common</w:t>
      </w:r>
      <w:r w:rsidRPr="00AF1844">
        <w:rPr>
          <w:spacing w:val="-4"/>
          <w:lang w:val="en-US"/>
        </w:rPr>
        <w:t xml:space="preserve"> Law Countries // </w:t>
      </w:r>
      <w:r w:rsidRPr="00AF1844">
        <w:rPr>
          <w:i/>
          <w:iCs/>
          <w:spacing w:val="-4"/>
          <w:lang w:val="en-US"/>
        </w:rPr>
        <w:t xml:space="preserve">Gessner V., Hoflans A., Varga C. </w:t>
      </w:r>
      <w:r w:rsidRPr="00AF1844">
        <w:rPr>
          <w:spacing w:val="-4"/>
          <w:lang w:val="en-US"/>
        </w:rPr>
        <w:t>Op. cit. P. 164.</w:t>
      </w:r>
      <w:r w:rsidRPr="00AF1844">
        <w:rPr>
          <w:rFonts w:ascii="Arial" w:cs="Arial"/>
          <w:lang w:val="en-US"/>
        </w:rPr>
        <w:tab/>
      </w:r>
    </w:p>
  </w:footnote>
  <w:footnote w:id="53">
    <w:p w:rsidR="003D32B3" w:rsidRPr="007F4E06" w:rsidRDefault="003D32B3" w:rsidP="004E02E8">
      <w:pPr>
        <w:pStyle w:val="aa"/>
      </w:pPr>
      <w:r>
        <w:rPr>
          <w:rStyle w:val="ac"/>
        </w:rPr>
        <w:footnoteRef/>
      </w:r>
      <w:r w:rsidRPr="007F4E06">
        <w:t xml:space="preserve"> </w:t>
      </w:r>
      <w:r>
        <w:t>См</w:t>
      </w:r>
      <w:r w:rsidRPr="007F4E06">
        <w:t xml:space="preserve">.: </w:t>
      </w:r>
      <w:r w:rsidRPr="009D368B">
        <w:rPr>
          <w:i/>
        </w:rPr>
        <w:t>Тойнби</w:t>
      </w:r>
      <w:r w:rsidRPr="007F4E06">
        <w:rPr>
          <w:i/>
        </w:rPr>
        <w:t xml:space="preserve"> </w:t>
      </w:r>
      <w:r w:rsidRPr="009D368B">
        <w:rPr>
          <w:i/>
        </w:rPr>
        <w:t>А</w:t>
      </w:r>
      <w:r w:rsidRPr="007F4E06">
        <w:rPr>
          <w:i/>
        </w:rPr>
        <w:t xml:space="preserve">. </w:t>
      </w:r>
      <w:r>
        <w:t>Указ</w:t>
      </w:r>
      <w:r w:rsidRPr="007F4E06">
        <w:t>.</w:t>
      </w:r>
      <w:r>
        <w:t>соч</w:t>
      </w:r>
      <w:r w:rsidRPr="007F4E06">
        <w:t>.</w:t>
      </w:r>
      <w:r>
        <w:t xml:space="preserve"> – С</w:t>
      </w:r>
      <w:r w:rsidRPr="007F4E06">
        <w:t>.134.</w:t>
      </w:r>
    </w:p>
  </w:footnote>
  <w:footnote w:id="54">
    <w:p w:rsidR="003D32B3" w:rsidRPr="00F71A3E" w:rsidRDefault="003D32B3" w:rsidP="00F71A3E">
      <w:pPr>
        <w:pStyle w:val="aa"/>
        <w:rPr>
          <w:szCs w:val="22"/>
          <w:lang w:val="en-US"/>
        </w:rPr>
      </w:pPr>
      <w:r w:rsidRPr="00F71A3E">
        <w:rPr>
          <w:rStyle w:val="ac"/>
          <w:szCs w:val="22"/>
        </w:rPr>
        <w:footnoteRef/>
      </w:r>
      <w:r w:rsidRPr="00F71A3E">
        <w:rPr>
          <w:szCs w:val="22"/>
          <w:lang w:val="en-US"/>
        </w:rPr>
        <w:t xml:space="preserve"> </w:t>
      </w:r>
      <w:r w:rsidRPr="00F71A3E">
        <w:rPr>
          <w:szCs w:val="22"/>
        </w:rPr>
        <w:t>См</w:t>
      </w:r>
      <w:r w:rsidRPr="00F71A3E">
        <w:rPr>
          <w:szCs w:val="22"/>
          <w:lang w:val="en-US"/>
        </w:rPr>
        <w:t>.: Clenn H. Op. cit.</w:t>
      </w:r>
    </w:p>
  </w:footnote>
  <w:footnote w:id="55">
    <w:p w:rsidR="003D32B3" w:rsidRPr="00F71A3E" w:rsidRDefault="003D32B3" w:rsidP="00F71A3E">
      <w:pPr>
        <w:shd w:val="clear" w:color="auto" w:fill="FFFFFF"/>
        <w:tabs>
          <w:tab w:val="left" w:pos="413"/>
        </w:tabs>
        <w:spacing w:line="264" w:lineRule="auto"/>
        <w:ind w:firstLine="284"/>
        <w:rPr>
          <w:sz w:val="22"/>
          <w:lang w:val="en-US"/>
        </w:rPr>
      </w:pPr>
      <w:r w:rsidRPr="00F71A3E">
        <w:rPr>
          <w:rStyle w:val="ac"/>
          <w:sz w:val="22"/>
        </w:rPr>
        <w:footnoteRef/>
      </w:r>
      <w:r w:rsidRPr="00F71A3E">
        <w:rPr>
          <w:sz w:val="22"/>
        </w:rPr>
        <w:t xml:space="preserve"> </w:t>
      </w:r>
      <w:r w:rsidRPr="00F71A3E">
        <w:rPr>
          <w:rFonts w:eastAsia="Times New Roman"/>
          <w:spacing w:val="-2"/>
          <w:sz w:val="22"/>
        </w:rPr>
        <w:t xml:space="preserve">См.: </w:t>
      </w:r>
      <w:r w:rsidRPr="00F71A3E">
        <w:rPr>
          <w:rFonts w:eastAsia="Times New Roman"/>
          <w:i/>
          <w:iCs/>
          <w:spacing w:val="-2"/>
          <w:sz w:val="22"/>
        </w:rPr>
        <w:t xml:space="preserve">Сальников В. П. </w:t>
      </w:r>
      <w:r w:rsidRPr="00F71A3E">
        <w:rPr>
          <w:rStyle w:val="26"/>
        </w:rPr>
        <w:t>Правовая</w:t>
      </w:r>
      <w:r w:rsidRPr="00F71A3E">
        <w:rPr>
          <w:rFonts w:eastAsia="Times New Roman"/>
          <w:spacing w:val="-2"/>
          <w:sz w:val="22"/>
        </w:rPr>
        <w:t xml:space="preserve"> культура // Общая теория государства и права: </w:t>
      </w:r>
      <w:r w:rsidRPr="00F71A3E">
        <w:rPr>
          <w:rFonts w:eastAsia="Times New Roman"/>
          <w:spacing w:val="-3"/>
          <w:sz w:val="22"/>
        </w:rPr>
        <w:t xml:space="preserve">академический курс: в 3 т. / отв. ред. </w:t>
      </w:r>
      <w:r w:rsidRPr="00F71A3E">
        <w:rPr>
          <w:rFonts w:eastAsia="Times New Roman"/>
          <w:i/>
          <w:iCs/>
          <w:spacing w:val="-3"/>
          <w:sz w:val="22"/>
        </w:rPr>
        <w:t>М</w:t>
      </w:r>
      <w:r w:rsidRPr="00F71A3E">
        <w:rPr>
          <w:rFonts w:eastAsia="Times New Roman"/>
          <w:i/>
          <w:iCs/>
          <w:spacing w:val="-3"/>
          <w:sz w:val="22"/>
          <w:lang w:val="en-US"/>
        </w:rPr>
        <w:t xml:space="preserve">. </w:t>
      </w:r>
      <w:r w:rsidRPr="00F71A3E">
        <w:rPr>
          <w:rFonts w:eastAsia="Times New Roman"/>
          <w:i/>
          <w:iCs/>
          <w:spacing w:val="-3"/>
          <w:sz w:val="22"/>
        </w:rPr>
        <w:t>Н</w:t>
      </w:r>
      <w:r w:rsidRPr="00F71A3E">
        <w:rPr>
          <w:rFonts w:eastAsia="Times New Roman"/>
          <w:i/>
          <w:iCs/>
          <w:spacing w:val="-3"/>
          <w:sz w:val="22"/>
          <w:lang w:val="en-US"/>
        </w:rPr>
        <w:t xml:space="preserve">. </w:t>
      </w:r>
      <w:r w:rsidRPr="00F71A3E">
        <w:rPr>
          <w:rFonts w:eastAsia="Times New Roman"/>
          <w:i/>
          <w:iCs/>
          <w:spacing w:val="-3"/>
          <w:sz w:val="22"/>
        </w:rPr>
        <w:t>Марченко</w:t>
      </w:r>
      <w:r w:rsidRPr="00F71A3E">
        <w:rPr>
          <w:rFonts w:eastAsia="Times New Roman"/>
          <w:i/>
          <w:iCs/>
          <w:spacing w:val="-3"/>
          <w:sz w:val="22"/>
          <w:lang w:val="en-US"/>
        </w:rPr>
        <w:t xml:space="preserve">. </w:t>
      </w:r>
      <w:r w:rsidRPr="00F71A3E">
        <w:rPr>
          <w:rFonts w:eastAsia="Times New Roman"/>
          <w:spacing w:val="-3"/>
          <w:sz w:val="22"/>
          <w:lang w:val="en-US"/>
        </w:rPr>
        <w:t>3-</w:t>
      </w:r>
      <w:r w:rsidRPr="00F71A3E">
        <w:rPr>
          <w:rFonts w:eastAsia="Times New Roman"/>
          <w:spacing w:val="-3"/>
          <w:sz w:val="22"/>
        </w:rPr>
        <w:t>е</w:t>
      </w:r>
      <w:r w:rsidRPr="00F71A3E">
        <w:rPr>
          <w:rFonts w:eastAsia="Times New Roman"/>
          <w:spacing w:val="-3"/>
          <w:sz w:val="22"/>
          <w:lang w:val="en-US"/>
        </w:rPr>
        <w:t xml:space="preserve"> </w:t>
      </w:r>
      <w:r w:rsidRPr="00F71A3E">
        <w:rPr>
          <w:rFonts w:eastAsia="Times New Roman"/>
          <w:spacing w:val="-3"/>
          <w:sz w:val="22"/>
        </w:rPr>
        <w:t>изд</w:t>
      </w:r>
      <w:r w:rsidRPr="00F71A3E">
        <w:rPr>
          <w:rFonts w:eastAsia="Times New Roman"/>
          <w:spacing w:val="-3"/>
          <w:sz w:val="22"/>
          <w:lang w:val="en-US"/>
        </w:rPr>
        <w:t>.</w:t>
      </w:r>
      <w:r>
        <w:t xml:space="preserve"> – </w:t>
      </w:r>
      <w:r w:rsidRPr="00F71A3E">
        <w:rPr>
          <w:rFonts w:eastAsia="Times New Roman"/>
          <w:spacing w:val="-3"/>
          <w:sz w:val="22"/>
        </w:rPr>
        <w:t>М</w:t>
      </w:r>
      <w:r w:rsidRPr="00F71A3E">
        <w:rPr>
          <w:rFonts w:eastAsia="Times New Roman"/>
          <w:spacing w:val="-3"/>
          <w:sz w:val="22"/>
          <w:lang w:val="en-US"/>
        </w:rPr>
        <w:t>., 2007.</w:t>
      </w:r>
      <w:r>
        <w:t xml:space="preserve"> – </w:t>
      </w:r>
      <w:r w:rsidRPr="00F71A3E">
        <w:rPr>
          <w:rFonts w:eastAsia="Times New Roman"/>
          <w:spacing w:val="-3"/>
          <w:sz w:val="22"/>
        </w:rPr>
        <w:t>Т</w:t>
      </w:r>
      <w:r w:rsidRPr="00F71A3E">
        <w:rPr>
          <w:rFonts w:eastAsia="Times New Roman"/>
          <w:spacing w:val="-3"/>
          <w:sz w:val="22"/>
          <w:lang w:val="en-US"/>
        </w:rPr>
        <w:t>. 3.</w:t>
      </w:r>
      <w:r>
        <w:t xml:space="preserve"> – </w:t>
      </w:r>
      <w:r w:rsidRPr="00F71A3E">
        <w:rPr>
          <w:rFonts w:eastAsia="Times New Roman"/>
          <w:spacing w:val="-3"/>
          <w:sz w:val="22"/>
        </w:rPr>
        <w:t>С</w:t>
      </w:r>
      <w:r w:rsidRPr="00F71A3E">
        <w:rPr>
          <w:rFonts w:eastAsia="Times New Roman"/>
          <w:spacing w:val="-3"/>
          <w:sz w:val="22"/>
          <w:lang w:val="en-US"/>
        </w:rPr>
        <w:t>. 362.</w:t>
      </w:r>
    </w:p>
  </w:footnote>
  <w:footnote w:id="56">
    <w:p w:rsidR="003D32B3" w:rsidRPr="00F71A3E" w:rsidRDefault="003D32B3" w:rsidP="00F71A3E">
      <w:pPr>
        <w:shd w:val="clear" w:color="auto" w:fill="FFFFFF"/>
        <w:tabs>
          <w:tab w:val="left" w:pos="485"/>
        </w:tabs>
        <w:spacing w:line="264" w:lineRule="auto"/>
        <w:ind w:firstLine="284"/>
        <w:rPr>
          <w:sz w:val="22"/>
          <w:lang w:val="en-US"/>
        </w:rPr>
      </w:pPr>
      <w:r w:rsidRPr="00F71A3E">
        <w:rPr>
          <w:rStyle w:val="ac"/>
          <w:sz w:val="22"/>
        </w:rPr>
        <w:footnoteRef/>
      </w:r>
      <w:r w:rsidRPr="00F71A3E">
        <w:rPr>
          <w:sz w:val="22"/>
          <w:lang w:val="en-US"/>
        </w:rPr>
        <w:t xml:space="preserve"> </w:t>
      </w:r>
      <w:r w:rsidRPr="00F71A3E">
        <w:rPr>
          <w:rFonts w:eastAsia="Times New Roman"/>
          <w:sz w:val="22"/>
        </w:rPr>
        <w:t>См</w:t>
      </w:r>
      <w:r w:rsidRPr="00F71A3E">
        <w:rPr>
          <w:rFonts w:eastAsia="Times New Roman"/>
          <w:sz w:val="22"/>
          <w:lang w:val="en-US"/>
        </w:rPr>
        <w:t xml:space="preserve">.: </w:t>
      </w:r>
      <w:r w:rsidRPr="00F71A3E">
        <w:rPr>
          <w:rFonts w:eastAsia="Times New Roman"/>
          <w:i/>
          <w:iCs/>
          <w:sz w:val="22"/>
          <w:lang w:val="en-US"/>
        </w:rPr>
        <w:t xml:space="preserve">Gibson J., Caldeira G. </w:t>
      </w:r>
      <w:r w:rsidRPr="00F71A3E">
        <w:rPr>
          <w:rFonts w:eastAsia="Times New Roman"/>
          <w:sz w:val="22"/>
          <w:lang w:val="en-US"/>
        </w:rPr>
        <w:t xml:space="preserve">The Legal Cultures of Europe // Law and Society. Review. 1996. No. 1. P. 57–59; </w:t>
      </w:r>
      <w:r w:rsidRPr="00F71A3E">
        <w:rPr>
          <w:rFonts w:eastAsia="Times New Roman"/>
          <w:i/>
          <w:iCs/>
          <w:sz w:val="22"/>
          <w:lang w:val="en-US"/>
        </w:rPr>
        <w:t xml:space="preserve">Cohen-Tanugi L. </w:t>
      </w:r>
      <w:r w:rsidRPr="00F71A3E">
        <w:rPr>
          <w:rFonts w:eastAsia="Times New Roman"/>
          <w:sz w:val="22"/>
          <w:lang w:val="en-US"/>
        </w:rPr>
        <w:t>Legal Cultures Compared: the American and the French and the Ge</w:t>
      </w:r>
      <w:r w:rsidRPr="00F71A3E">
        <w:rPr>
          <w:rFonts w:eastAsia="Times New Roman"/>
          <w:sz w:val="22"/>
          <w:lang w:val="en-US"/>
        </w:rPr>
        <w:t>r</w:t>
      </w:r>
      <w:r w:rsidRPr="00F71A3E">
        <w:rPr>
          <w:rFonts w:eastAsia="Times New Roman"/>
          <w:sz w:val="22"/>
          <w:lang w:val="en-US"/>
        </w:rPr>
        <w:t xml:space="preserve">man // </w:t>
      </w:r>
      <w:r w:rsidRPr="00F71A3E">
        <w:rPr>
          <w:rFonts w:eastAsia="Times New Roman"/>
          <w:i/>
          <w:iCs/>
          <w:sz w:val="22"/>
          <w:lang w:val="en-US"/>
        </w:rPr>
        <w:t xml:space="preserve">Gessner V., HoflandA., Varga </w:t>
      </w:r>
      <w:r w:rsidRPr="00F71A3E">
        <w:rPr>
          <w:rFonts w:eastAsia="Times New Roman"/>
          <w:i/>
          <w:iCs/>
          <w:sz w:val="22"/>
        </w:rPr>
        <w:t>С</w:t>
      </w:r>
      <w:r w:rsidRPr="00F71A3E">
        <w:rPr>
          <w:rFonts w:eastAsia="Times New Roman"/>
          <w:i/>
          <w:iCs/>
          <w:sz w:val="22"/>
          <w:lang w:val="en-US"/>
        </w:rPr>
        <w:t xml:space="preserve"> </w:t>
      </w:r>
      <w:r w:rsidRPr="00F71A3E">
        <w:rPr>
          <w:rFonts w:eastAsia="Times New Roman"/>
          <w:sz w:val="22"/>
          <w:lang w:val="en-US"/>
        </w:rPr>
        <w:t xml:space="preserve">Op. cit. </w:t>
      </w:r>
      <w:r w:rsidRPr="00F71A3E">
        <w:rPr>
          <w:rFonts w:eastAsia="Times New Roman"/>
          <w:spacing w:val="-2"/>
          <w:sz w:val="22"/>
          <w:lang w:val="en-US"/>
        </w:rPr>
        <w:t xml:space="preserve">P. 269–275; </w:t>
      </w:r>
      <w:r w:rsidRPr="00F71A3E">
        <w:rPr>
          <w:rFonts w:eastAsia="Times New Roman"/>
          <w:i/>
          <w:iCs/>
          <w:spacing w:val="-2"/>
          <w:sz w:val="22"/>
          <w:lang w:val="en-US"/>
        </w:rPr>
        <w:t xml:space="preserve">Watson A. </w:t>
      </w:r>
      <w:r w:rsidRPr="00F71A3E">
        <w:rPr>
          <w:rFonts w:eastAsia="Times New Roman"/>
          <w:spacing w:val="-2"/>
          <w:sz w:val="22"/>
          <w:lang w:val="en-US"/>
        </w:rPr>
        <w:t xml:space="preserve">Legal History and Common Law for Europe. Mistery, Reality. </w:t>
      </w:r>
      <w:r w:rsidRPr="00F71A3E">
        <w:rPr>
          <w:rFonts w:eastAsia="Times New Roman"/>
          <w:sz w:val="22"/>
          <w:lang w:val="en-US"/>
        </w:rPr>
        <w:t xml:space="preserve">Imagination. Stockholm, 2001. P. 101–176; </w:t>
      </w:r>
      <w:r w:rsidRPr="00F71A3E">
        <w:rPr>
          <w:rFonts w:eastAsia="Times New Roman"/>
          <w:sz w:val="22"/>
        </w:rPr>
        <w:t>и</w:t>
      </w:r>
      <w:r>
        <w:rPr>
          <w:rFonts w:eastAsia="Times New Roman"/>
          <w:sz w:val="22"/>
        </w:rPr>
        <w:t xml:space="preserve"> </w:t>
      </w:r>
      <w:r w:rsidRPr="00F71A3E">
        <w:rPr>
          <w:rFonts w:eastAsia="Times New Roman"/>
          <w:sz w:val="22"/>
        </w:rPr>
        <w:t>др</w:t>
      </w:r>
      <w:r w:rsidRPr="00F71A3E">
        <w:rPr>
          <w:rFonts w:eastAsia="Times New Roman"/>
          <w:sz w:val="22"/>
          <w:lang w:val="en-US"/>
        </w:rPr>
        <w:t>.</w:t>
      </w:r>
      <w:r w:rsidRPr="00F71A3E">
        <w:rPr>
          <w:lang w:val="en-US"/>
        </w:rPr>
        <w:t xml:space="preserve"> </w:t>
      </w:r>
    </w:p>
  </w:footnote>
  <w:footnote w:id="57">
    <w:p w:rsidR="003D32B3" w:rsidRPr="000A35A6" w:rsidRDefault="003D32B3" w:rsidP="00F71A3E">
      <w:pPr>
        <w:pStyle w:val="aa"/>
        <w:rPr>
          <w:szCs w:val="22"/>
        </w:rPr>
      </w:pPr>
      <w:r w:rsidRPr="000A35A6">
        <w:rPr>
          <w:rStyle w:val="ac"/>
          <w:szCs w:val="22"/>
        </w:rPr>
        <w:footnoteRef/>
      </w:r>
      <w:r w:rsidRPr="000A35A6">
        <w:rPr>
          <w:szCs w:val="22"/>
        </w:rPr>
        <w:t xml:space="preserve"> См.: </w:t>
      </w:r>
      <w:r w:rsidRPr="000A35A6">
        <w:rPr>
          <w:i/>
          <w:szCs w:val="22"/>
        </w:rPr>
        <w:t>Тойнби А</w:t>
      </w:r>
      <w:r w:rsidRPr="000A35A6">
        <w:rPr>
          <w:szCs w:val="22"/>
        </w:rPr>
        <w:t>. Указ. соч. – С. 99–101.</w:t>
      </w:r>
    </w:p>
  </w:footnote>
  <w:footnote w:id="58">
    <w:p w:rsidR="003D32B3" w:rsidRPr="00AE0081" w:rsidRDefault="003D32B3" w:rsidP="00FC5E34">
      <w:pPr>
        <w:pStyle w:val="aa"/>
        <w:rPr>
          <w:lang w:val="en-US"/>
        </w:rPr>
      </w:pPr>
      <w:r>
        <w:rPr>
          <w:rStyle w:val="ac"/>
        </w:rPr>
        <w:footnoteRef/>
      </w:r>
      <w:r w:rsidRPr="00AE0081">
        <w:rPr>
          <w:lang w:val="en-US"/>
        </w:rPr>
        <w:t xml:space="preserve"> </w:t>
      </w:r>
      <w:r>
        <w:t>См</w:t>
      </w:r>
      <w:r w:rsidRPr="00AE0081">
        <w:rPr>
          <w:lang w:val="en-US"/>
        </w:rPr>
        <w:t xml:space="preserve">.: </w:t>
      </w:r>
      <w:r w:rsidRPr="00AE0081">
        <w:rPr>
          <w:i/>
          <w:lang w:val="en-US"/>
        </w:rPr>
        <w:t>Schwartz H.</w:t>
      </w:r>
      <w:r>
        <w:rPr>
          <w:lang w:val="en-US"/>
        </w:rPr>
        <w:t xml:space="preserve"> Defamation and Democracy //The Parker School Journal of East European Law. 1996. No.2.P.217</w:t>
      </w:r>
    </w:p>
  </w:footnote>
  <w:footnote w:id="59">
    <w:p w:rsidR="003D32B3" w:rsidRPr="00AE0081" w:rsidRDefault="003D32B3" w:rsidP="00FC5E34">
      <w:pPr>
        <w:pStyle w:val="aa"/>
        <w:rPr>
          <w:lang w:val="en-US"/>
        </w:rPr>
      </w:pPr>
      <w:r>
        <w:rPr>
          <w:rStyle w:val="ac"/>
        </w:rPr>
        <w:footnoteRef/>
      </w:r>
      <w:r w:rsidRPr="00AE0081">
        <w:rPr>
          <w:lang w:val="en-US"/>
        </w:rPr>
        <w:t xml:space="preserve"> </w:t>
      </w:r>
      <w:r>
        <w:rPr>
          <w:lang w:val="en-US"/>
        </w:rPr>
        <w:t xml:space="preserve">Ibid. </w:t>
      </w:r>
    </w:p>
  </w:footnote>
  <w:footnote w:id="60">
    <w:p w:rsidR="003D32B3" w:rsidRPr="00EF377B" w:rsidRDefault="003D32B3" w:rsidP="00FC5E34">
      <w:pPr>
        <w:pStyle w:val="aa"/>
        <w:rPr>
          <w:lang w:val="en-US"/>
        </w:rPr>
      </w:pPr>
      <w:r>
        <w:rPr>
          <w:rStyle w:val="ac"/>
        </w:rPr>
        <w:footnoteRef/>
      </w:r>
      <w:r w:rsidRPr="00084BB0">
        <w:rPr>
          <w:lang w:val="en-US"/>
        </w:rPr>
        <w:t xml:space="preserve"> </w:t>
      </w:r>
      <w:r>
        <w:t>См</w:t>
      </w:r>
      <w:r w:rsidRPr="00084BB0">
        <w:rPr>
          <w:lang w:val="en-US"/>
        </w:rPr>
        <w:t xml:space="preserve">.: </w:t>
      </w:r>
      <w:r w:rsidRPr="00084BB0">
        <w:rPr>
          <w:i/>
          <w:lang w:val="en-US"/>
        </w:rPr>
        <w:t>Legrand P.</w:t>
      </w:r>
      <w:r>
        <w:rPr>
          <w:i/>
          <w:lang w:val="en-US"/>
        </w:rPr>
        <w:t xml:space="preserve"> </w:t>
      </w:r>
      <w:r>
        <w:rPr>
          <w:lang w:val="en-US"/>
        </w:rPr>
        <w:t xml:space="preserve">European Legal Systems Are not Converging // International and Comparative Law Quarterly. 1996. Vol. 45. P. 52–68; </w:t>
      </w:r>
      <w:r w:rsidRPr="00084BB0">
        <w:rPr>
          <w:i/>
          <w:lang w:val="en-US"/>
        </w:rPr>
        <w:t>Glenn H.</w:t>
      </w:r>
      <w:r>
        <w:rPr>
          <w:lang w:val="en-US"/>
        </w:rPr>
        <w:t xml:space="preserve"> Op. cit. P. 126–212; </w:t>
      </w:r>
      <w:r>
        <w:t>и</w:t>
      </w:r>
      <w:r w:rsidRPr="00EF377B">
        <w:rPr>
          <w:lang w:val="en-US"/>
        </w:rPr>
        <w:t xml:space="preserve"> </w:t>
      </w:r>
      <w:r>
        <w:t>др</w:t>
      </w:r>
      <w:r w:rsidRPr="00EF377B">
        <w:rPr>
          <w:lang w:val="en-US"/>
        </w:rPr>
        <w:t>.</w:t>
      </w:r>
    </w:p>
  </w:footnote>
  <w:footnote w:id="61">
    <w:p w:rsidR="003D32B3" w:rsidRPr="00EF377B" w:rsidRDefault="003D32B3" w:rsidP="00FC5E34">
      <w:pPr>
        <w:pStyle w:val="aa"/>
        <w:rPr>
          <w:lang w:val="en-US"/>
        </w:rPr>
      </w:pPr>
      <w:r>
        <w:rPr>
          <w:rStyle w:val="ac"/>
        </w:rPr>
        <w:footnoteRef/>
      </w:r>
      <w:r>
        <w:rPr>
          <w:lang w:val="en-US"/>
        </w:rPr>
        <w:t xml:space="preserve"> </w:t>
      </w:r>
      <w:r>
        <w:t>См</w:t>
      </w:r>
      <w:r w:rsidRPr="00EF377B">
        <w:rPr>
          <w:lang w:val="en-US"/>
        </w:rPr>
        <w:t xml:space="preserve">.: </w:t>
      </w:r>
      <w:r w:rsidRPr="00EF377B">
        <w:rPr>
          <w:i/>
          <w:lang w:val="en-US"/>
        </w:rPr>
        <w:t xml:space="preserve">Bogdan M. </w:t>
      </w:r>
      <w:r>
        <w:rPr>
          <w:lang w:val="en-US"/>
        </w:rPr>
        <w:t>Op. cit. P. 68–70.</w:t>
      </w:r>
    </w:p>
  </w:footnote>
  <w:footnote w:id="62">
    <w:p w:rsidR="003D32B3" w:rsidRPr="00EF377B" w:rsidRDefault="003D32B3" w:rsidP="00FC5E34">
      <w:pPr>
        <w:pStyle w:val="aa"/>
        <w:rPr>
          <w:lang w:val="en-US"/>
        </w:rPr>
      </w:pPr>
      <w:r>
        <w:rPr>
          <w:rStyle w:val="ac"/>
        </w:rPr>
        <w:footnoteRef/>
      </w:r>
      <w:r w:rsidRPr="00EF377B">
        <w:rPr>
          <w:lang w:val="en-US"/>
        </w:rPr>
        <w:t xml:space="preserve"> </w:t>
      </w:r>
      <w:r>
        <w:t>См</w:t>
      </w:r>
      <w:r w:rsidRPr="00EF377B">
        <w:rPr>
          <w:lang w:val="en-US"/>
        </w:rPr>
        <w:t xml:space="preserve">.: </w:t>
      </w:r>
      <w:r w:rsidRPr="00EF377B">
        <w:rPr>
          <w:i/>
          <w:lang w:val="en-US"/>
        </w:rPr>
        <w:t>Gessner V., Hojland</w:t>
      </w:r>
      <w:r>
        <w:rPr>
          <w:i/>
          <w:lang w:val="en-US"/>
        </w:rPr>
        <w:t xml:space="preserve"> </w:t>
      </w:r>
      <w:r w:rsidRPr="00EF377B">
        <w:rPr>
          <w:i/>
          <w:lang w:val="en-US"/>
        </w:rPr>
        <w:t>A., Varga C</w:t>
      </w:r>
      <w:r>
        <w:rPr>
          <w:lang w:val="en-US"/>
        </w:rPr>
        <w:t>. Op. cit. P. 493.</w:t>
      </w:r>
    </w:p>
  </w:footnote>
  <w:footnote w:id="63">
    <w:p w:rsidR="003D32B3" w:rsidRPr="00EF377B" w:rsidRDefault="003D32B3" w:rsidP="00FC5E34">
      <w:pPr>
        <w:pStyle w:val="aa"/>
        <w:rPr>
          <w:lang w:val="en-US"/>
        </w:rPr>
      </w:pPr>
      <w:r>
        <w:rPr>
          <w:rStyle w:val="ac"/>
        </w:rPr>
        <w:footnoteRef/>
      </w:r>
      <w:r w:rsidRPr="00EF377B">
        <w:rPr>
          <w:lang w:val="en-US"/>
        </w:rPr>
        <w:t xml:space="preserve"> </w:t>
      </w:r>
      <w:r>
        <w:t>См</w:t>
      </w:r>
      <w:r w:rsidRPr="00EF377B">
        <w:rPr>
          <w:lang w:val="en-US"/>
        </w:rPr>
        <w:t xml:space="preserve">.: </w:t>
      </w:r>
      <w:r w:rsidRPr="00EF377B">
        <w:rPr>
          <w:i/>
          <w:lang w:val="en-US"/>
        </w:rPr>
        <w:t>Weacker F.</w:t>
      </w:r>
      <w:r>
        <w:rPr>
          <w:lang w:val="en-US"/>
        </w:rPr>
        <w:t xml:space="preserve"> Op. cit. P, 1–29.</w:t>
      </w:r>
    </w:p>
  </w:footnote>
  <w:footnote w:id="64">
    <w:p w:rsidR="003D32B3" w:rsidRPr="00544EA1" w:rsidRDefault="003D32B3" w:rsidP="00FC5E34">
      <w:pPr>
        <w:pStyle w:val="aa"/>
        <w:rPr>
          <w:lang w:val="en-US"/>
        </w:rPr>
      </w:pPr>
      <w:r>
        <w:rPr>
          <w:rStyle w:val="ac"/>
        </w:rPr>
        <w:footnoteRef/>
      </w:r>
      <w:r w:rsidRPr="00544EA1">
        <w:rPr>
          <w:lang w:val="en-US"/>
        </w:rPr>
        <w:t xml:space="preserve"> </w:t>
      </w:r>
      <w:r>
        <w:t>См</w:t>
      </w:r>
      <w:r w:rsidRPr="00544EA1">
        <w:rPr>
          <w:lang w:val="en-US"/>
        </w:rPr>
        <w:t xml:space="preserve">.: </w:t>
      </w:r>
      <w:r w:rsidRPr="00544EA1">
        <w:rPr>
          <w:i/>
          <w:lang w:val="en-US"/>
        </w:rPr>
        <w:t>Chieveley G.</w:t>
      </w:r>
      <w:r>
        <w:rPr>
          <w:lang w:val="en-US"/>
        </w:rPr>
        <w:t xml:space="preserve"> Op. cit. P. 749, 750.</w:t>
      </w:r>
    </w:p>
  </w:footnote>
  <w:footnote w:id="65">
    <w:p w:rsidR="003D32B3" w:rsidRPr="00544EA1" w:rsidRDefault="003D32B3" w:rsidP="00FC5E34">
      <w:pPr>
        <w:pStyle w:val="aa"/>
        <w:rPr>
          <w:lang w:val="en-US"/>
        </w:rPr>
      </w:pPr>
      <w:r>
        <w:rPr>
          <w:rStyle w:val="ac"/>
        </w:rPr>
        <w:footnoteRef/>
      </w:r>
      <w:r w:rsidRPr="00D64063">
        <w:rPr>
          <w:lang w:val="en-US"/>
        </w:rPr>
        <w:t xml:space="preserve"> </w:t>
      </w:r>
      <w:r>
        <w:t>См</w:t>
      </w:r>
      <w:r w:rsidRPr="00D64063">
        <w:rPr>
          <w:lang w:val="en-US"/>
        </w:rPr>
        <w:t xml:space="preserve">.: </w:t>
      </w:r>
      <w:r w:rsidRPr="00544EA1">
        <w:rPr>
          <w:i/>
          <w:lang w:val="en-US"/>
        </w:rPr>
        <w:t>Joerges C.</w:t>
      </w:r>
      <w:r>
        <w:rPr>
          <w:lang w:val="en-US"/>
        </w:rPr>
        <w:t xml:space="preserve"> Op. cit. P. 63–84. </w:t>
      </w:r>
    </w:p>
  </w:footnote>
  <w:footnote w:id="66">
    <w:p w:rsidR="003D32B3" w:rsidRPr="00D64063" w:rsidRDefault="003D32B3" w:rsidP="00FC5E34">
      <w:pPr>
        <w:pStyle w:val="aa"/>
        <w:rPr>
          <w:lang w:val="en-US"/>
        </w:rPr>
      </w:pPr>
      <w:r>
        <w:rPr>
          <w:rStyle w:val="ac"/>
        </w:rPr>
        <w:footnoteRef/>
      </w:r>
      <w:r w:rsidRPr="00D64063">
        <w:rPr>
          <w:lang w:val="en-US"/>
        </w:rPr>
        <w:t xml:space="preserve"> </w:t>
      </w:r>
      <w:r>
        <w:t>См</w:t>
      </w:r>
      <w:r w:rsidRPr="00D64063">
        <w:rPr>
          <w:lang w:val="en-US"/>
        </w:rPr>
        <w:t xml:space="preserve">.: </w:t>
      </w:r>
      <w:r w:rsidRPr="00D64063">
        <w:rPr>
          <w:i/>
          <w:lang w:val="en-US"/>
        </w:rPr>
        <w:t>Napolitano G.</w:t>
      </w:r>
      <w:r>
        <w:rPr>
          <w:lang w:val="en-US"/>
        </w:rPr>
        <w:t xml:space="preserve"> Op. cit. P. 581.</w:t>
      </w:r>
    </w:p>
  </w:footnote>
  <w:footnote w:id="67">
    <w:p w:rsidR="003D32B3" w:rsidRPr="00BF4BC3" w:rsidRDefault="003D32B3" w:rsidP="00FC5E34">
      <w:pPr>
        <w:pStyle w:val="aa"/>
      </w:pPr>
      <w:r>
        <w:rPr>
          <w:rStyle w:val="ac"/>
        </w:rPr>
        <w:footnoteRef/>
      </w:r>
      <w:r w:rsidRPr="00D64063">
        <w:rPr>
          <w:lang w:val="en-US"/>
        </w:rPr>
        <w:t xml:space="preserve"> </w:t>
      </w:r>
      <w:r>
        <w:t>См</w:t>
      </w:r>
      <w:r w:rsidRPr="00D64063">
        <w:rPr>
          <w:lang w:val="en-US"/>
        </w:rPr>
        <w:t xml:space="preserve">.: </w:t>
      </w:r>
      <w:r w:rsidRPr="00D64063">
        <w:rPr>
          <w:i/>
          <w:lang w:val="en-US"/>
        </w:rPr>
        <w:t>Twining W</w:t>
      </w:r>
      <w:r>
        <w:rPr>
          <w:lang w:val="en-US"/>
        </w:rPr>
        <w:t>. Op.</w:t>
      </w:r>
      <w:r w:rsidRPr="00D64063">
        <w:rPr>
          <w:lang w:val="en-US"/>
        </w:rPr>
        <w:t xml:space="preserve"> </w:t>
      </w:r>
      <w:r>
        <w:rPr>
          <w:lang w:val="en-US"/>
        </w:rPr>
        <w:t>cit. P</w:t>
      </w:r>
      <w:r w:rsidRPr="00BF4BC3">
        <w:t>. 53</w:t>
      </w:r>
      <w:r>
        <w:t>–</w:t>
      </w:r>
      <w:r w:rsidRPr="00BF4BC3">
        <w:t xml:space="preserve">55. </w:t>
      </w:r>
    </w:p>
  </w:footnote>
  <w:footnote w:id="68">
    <w:p w:rsidR="003D32B3" w:rsidRPr="00F71A3E" w:rsidRDefault="003D32B3" w:rsidP="00C047A5">
      <w:pPr>
        <w:pStyle w:val="12"/>
        <w:ind w:firstLine="284"/>
        <w:rPr>
          <w:rStyle w:val="26"/>
        </w:rPr>
      </w:pPr>
      <w:r w:rsidRPr="00DF072D">
        <w:rPr>
          <w:rStyle w:val="26"/>
          <w:vertAlign w:val="superscript"/>
        </w:rPr>
        <w:footnoteRef/>
      </w:r>
      <w:r w:rsidRPr="00DF072D">
        <w:rPr>
          <w:rStyle w:val="26"/>
          <w:vertAlign w:val="superscript"/>
        </w:rPr>
        <w:t xml:space="preserve"> </w:t>
      </w:r>
      <w:r w:rsidRPr="00F71A3E">
        <w:rPr>
          <w:rStyle w:val="26"/>
        </w:rPr>
        <w:t>Алексеев С.С. Право: азбука – теория – философия: Опыт комплексного исследования.</w:t>
      </w:r>
      <w:r>
        <w:rPr>
          <w:rStyle w:val="26"/>
        </w:rPr>
        <w:t xml:space="preserve"> </w:t>
      </w:r>
      <w:r w:rsidRPr="00F71A3E">
        <w:rPr>
          <w:rStyle w:val="26"/>
        </w:rPr>
        <w:t>М., 1999. С. 76.</w:t>
      </w:r>
    </w:p>
  </w:footnote>
  <w:footnote w:id="69">
    <w:p w:rsidR="003D32B3" w:rsidRPr="000A35A6" w:rsidRDefault="003D32B3">
      <w:pPr>
        <w:pStyle w:val="aa"/>
        <w:rPr>
          <w:sz w:val="24"/>
        </w:rPr>
      </w:pPr>
      <w:r>
        <w:rPr>
          <w:rStyle w:val="ac"/>
        </w:rPr>
        <w:footnoteRef/>
      </w:r>
      <w:r>
        <w:t xml:space="preserve"> </w:t>
      </w:r>
      <w:r w:rsidRPr="000A35A6">
        <w:t>Постановление Конституционного Суда РФ «По делу о толковании статей 103 (часть 3), 105 (части 2 и 5), 107 (часть 3), 108 (часть 2), 117 (часть 3) и 135 (часть 2) Конституции Росси</w:t>
      </w:r>
      <w:r w:rsidRPr="000A35A6">
        <w:t>й</w:t>
      </w:r>
      <w:r w:rsidRPr="000A35A6">
        <w:t xml:space="preserve">ской Федерации» от 12 апреля </w:t>
      </w:r>
      <w:smartTag w:uri="urn:schemas-microsoft-com:office:smarttags" w:element="metricconverter">
        <w:smartTagPr>
          <w:attr w:name="ProductID" w:val="1995 г"/>
        </w:smartTagPr>
        <w:r w:rsidRPr="000A35A6">
          <w:t>1995 г</w:t>
        </w:r>
      </w:smartTag>
      <w:r w:rsidRPr="000A35A6">
        <w:t xml:space="preserve">. </w:t>
      </w:r>
      <w:r>
        <w:t>№ </w:t>
      </w:r>
      <w:r w:rsidRPr="000A35A6">
        <w:t>2-П // Собрание законодательства Российской Федер</w:t>
      </w:r>
      <w:r w:rsidRPr="000A35A6">
        <w:t>а</w:t>
      </w:r>
      <w:r w:rsidRPr="000A35A6">
        <w:t xml:space="preserve">ции. 1995. </w:t>
      </w:r>
      <w:r>
        <w:t>№ </w:t>
      </w:r>
      <w:r w:rsidRPr="000A35A6">
        <w:t>16. Ст. 1451.</w:t>
      </w:r>
    </w:p>
  </w:footnote>
  <w:footnote w:id="70">
    <w:p w:rsidR="003D32B3" w:rsidRPr="00960F95" w:rsidRDefault="003D32B3" w:rsidP="00FC5E34">
      <w:pPr>
        <w:pStyle w:val="aa"/>
      </w:pPr>
      <w:r w:rsidRPr="00960F95">
        <w:rPr>
          <w:rStyle w:val="ac"/>
        </w:rPr>
        <w:footnoteRef/>
      </w:r>
      <w:r w:rsidRPr="00960F95">
        <w:t xml:space="preserve"> Ст. 79 ФКЗ </w:t>
      </w:r>
      <w:r>
        <w:t>«</w:t>
      </w:r>
      <w:r w:rsidRPr="00960F95">
        <w:t>О Конституционном Суде Российской Федерации</w:t>
      </w:r>
      <w:r>
        <w:t>»</w:t>
      </w:r>
      <w:r w:rsidRPr="00960F95">
        <w:t xml:space="preserve"> от 21 июля </w:t>
      </w:r>
      <w:smartTag w:uri="urn:schemas-microsoft-com:office:smarttags" w:element="metricconverter">
        <w:smartTagPr>
          <w:attr w:name="ProductID" w:val="1994 г"/>
        </w:smartTagPr>
        <w:r w:rsidRPr="00960F95">
          <w:t>1994 г</w:t>
        </w:r>
      </w:smartTag>
      <w:r w:rsidRPr="00960F95">
        <w:t>. // С</w:t>
      </w:r>
      <w:r w:rsidRPr="00960F95">
        <w:t>о</w:t>
      </w:r>
      <w:r w:rsidRPr="00960F95">
        <w:t>брание законодательства Российской Федерации. 1994.</w:t>
      </w:r>
      <w:r>
        <w:t xml:space="preserve"> № </w:t>
      </w:r>
      <w:r w:rsidRPr="00960F95">
        <w:t>13. Ст. 1447.</w:t>
      </w:r>
    </w:p>
  </w:footnote>
  <w:footnote w:id="71">
    <w:p w:rsidR="003D32B3" w:rsidRPr="005060A3" w:rsidRDefault="003D32B3">
      <w:pPr>
        <w:pStyle w:val="aa"/>
        <w:rPr>
          <w:sz w:val="24"/>
        </w:rPr>
      </w:pPr>
      <w:r>
        <w:rPr>
          <w:rStyle w:val="ac"/>
        </w:rPr>
        <w:footnoteRef/>
      </w:r>
      <w:r>
        <w:t xml:space="preserve"> </w:t>
      </w:r>
      <w:r w:rsidRPr="005060A3">
        <w:t>См., например, Постановление Конституционного Суда РФ «По делу о проверке констит</w:t>
      </w:r>
      <w:r w:rsidRPr="005060A3">
        <w:t>у</w:t>
      </w:r>
      <w:r w:rsidRPr="005060A3">
        <w:t xml:space="preserve">ционности не вступившего в силу международного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от 19 марта </w:t>
      </w:r>
      <w:smartTag w:uri="urn:schemas-microsoft-com:office:smarttags" w:element="metricconverter">
        <w:smartTagPr>
          <w:attr w:name="ProductID" w:val="2014 г"/>
        </w:smartTagPr>
        <w:r w:rsidRPr="005060A3">
          <w:t>2014 г</w:t>
        </w:r>
      </w:smartTag>
      <w:r w:rsidRPr="005060A3">
        <w:t xml:space="preserve">. </w:t>
      </w:r>
      <w:r>
        <w:t>№ </w:t>
      </w:r>
      <w:r w:rsidRPr="005060A3">
        <w:t>6-П // Собрание зак</w:t>
      </w:r>
      <w:r w:rsidRPr="005060A3">
        <w:t>о</w:t>
      </w:r>
      <w:r w:rsidRPr="005060A3">
        <w:t xml:space="preserve">нодательства Российской Федерации. 2014. </w:t>
      </w:r>
      <w:r>
        <w:t>№ </w:t>
      </w:r>
      <w:r w:rsidRPr="005060A3">
        <w:t>13. Ст. 1527.</w:t>
      </w:r>
    </w:p>
  </w:footnote>
  <w:footnote w:id="72">
    <w:p w:rsidR="003D32B3" w:rsidRPr="005060A3" w:rsidRDefault="003D32B3">
      <w:pPr>
        <w:pStyle w:val="aa"/>
        <w:rPr>
          <w:szCs w:val="22"/>
        </w:rPr>
      </w:pPr>
      <w:r w:rsidRPr="005060A3">
        <w:rPr>
          <w:rStyle w:val="ac"/>
          <w:szCs w:val="22"/>
        </w:rPr>
        <w:footnoteRef/>
      </w:r>
      <w:r w:rsidRPr="005060A3">
        <w:rPr>
          <w:szCs w:val="22"/>
        </w:rPr>
        <w:t xml:space="preserve"> П. 1 ст. 8 ФКЗ «О порядке принятия в Российскую Федерацию и образования в ее составе нового субъекта Российской Федерации» от 17 декабря </w:t>
      </w:r>
      <w:smartTag w:uri="urn:schemas-microsoft-com:office:smarttags" w:element="metricconverter">
        <w:smartTagPr>
          <w:attr w:name="ProductID" w:val="2001 г"/>
        </w:smartTagPr>
        <w:r w:rsidRPr="005060A3">
          <w:rPr>
            <w:szCs w:val="22"/>
          </w:rPr>
          <w:t>2001 г</w:t>
        </w:r>
      </w:smartTag>
      <w:r w:rsidRPr="005060A3">
        <w:rPr>
          <w:szCs w:val="22"/>
        </w:rPr>
        <w:t xml:space="preserve">. </w:t>
      </w:r>
      <w:r>
        <w:rPr>
          <w:szCs w:val="22"/>
        </w:rPr>
        <w:t>№ </w:t>
      </w:r>
      <w:r w:rsidRPr="005060A3">
        <w:rPr>
          <w:szCs w:val="22"/>
        </w:rPr>
        <w:t>6-ФКЗ // Собрание законод</w:t>
      </w:r>
      <w:r w:rsidRPr="005060A3">
        <w:rPr>
          <w:szCs w:val="22"/>
        </w:rPr>
        <w:t>а</w:t>
      </w:r>
      <w:r w:rsidRPr="005060A3">
        <w:rPr>
          <w:szCs w:val="22"/>
        </w:rPr>
        <w:t xml:space="preserve">тельства Российской Федерации. 2001. </w:t>
      </w:r>
      <w:r>
        <w:rPr>
          <w:szCs w:val="22"/>
        </w:rPr>
        <w:t>№ </w:t>
      </w:r>
      <w:r w:rsidRPr="005060A3">
        <w:rPr>
          <w:szCs w:val="22"/>
        </w:rPr>
        <w:t>52 (1 ч.). Ст. 4916.</w:t>
      </w:r>
    </w:p>
  </w:footnote>
  <w:footnote w:id="73">
    <w:p w:rsidR="003D32B3" w:rsidRPr="00960F95" w:rsidRDefault="003D32B3" w:rsidP="00FC5E34">
      <w:pPr>
        <w:pStyle w:val="aa"/>
      </w:pPr>
      <w:r w:rsidRPr="00960F95">
        <w:rPr>
          <w:rStyle w:val="ac"/>
        </w:rPr>
        <w:footnoteRef/>
      </w:r>
      <w:r>
        <w:t xml:space="preserve"> </w:t>
      </w:r>
      <w:r w:rsidRPr="00960F95">
        <w:t>Витрук В.Н. Конституционное правосудие. Судебно-конституционное право и процесс: учеб. пособие –</w:t>
      </w:r>
      <w:r>
        <w:t xml:space="preserve"> </w:t>
      </w:r>
      <w:r w:rsidRPr="00960F95">
        <w:t>2-е изд., перераб. и доп.</w:t>
      </w:r>
      <w:r>
        <w:t xml:space="preserve"> – </w:t>
      </w:r>
      <w:r w:rsidRPr="00960F95">
        <w:t xml:space="preserve">М., 2005. </w:t>
      </w:r>
      <w:r>
        <w:t xml:space="preserve">– </w:t>
      </w:r>
      <w:r w:rsidRPr="00960F95">
        <w:t>С. 123.</w:t>
      </w:r>
    </w:p>
  </w:footnote>
  <w:footnote w:id="74">
    <w:p w:rsidR="003D32B3" w:rsidRPr="00960F95" w:rsidRDefault="003D32B3" w:rsidP="00FC5E34">
      <w:pPr>
        <w:pStyle w:val="aa"/>
      </w:pPr>
      <w:r w:rsidRPr="00960F95">
        <w:rPr>
          <w:rStyle w:val="ac"/>
        </w:rPr>
        <w:footnoteRef/>
      </w:r>
      <w:r>
        <w:t xml:space="preserve"> </w:t>
      </w:r>
      <w:r w:rsidRPr="00960F95">
        <w:t>Собрание законодательства Российской Федерации. 1994.</w:t>
      </w:r>
      <w:r>
        <w:t xml:space="preserve"> № </w:t>
      </w:r>
      <w:r w:rsidRPr="00960F95">
        <w:t>13. Ст. 1447.</w:t>
      </w:r>
    </w:p>
  </w:footnote>
  <w:footnote w:id="75">
    <w:p w:rsidR="003D32B3" w:rsidRPr="005060A3" w:rsidRDefault="003D32B3" w:rsidP="00FC5E34">
      <w:pPr>
        <w:pStyle w:val="aa"/>
        <w:rPr>
          <w:spacing w:val="-2"/>
        </w:rPr>
      </w:pPr>
      <w:r w:rsidRPr="005060A3">
        <w:rPr>
          <w:rStyle w:val="ac"/>
          <w:spacing w:val="-2"/>
        </w:rPr>
        <w:footnoteRef/>
      </w:r>
      <w:r w:rsidRPr="005060A3">
        <w:rPr>
          <w:spacing w:val="-2"/>
        </w:rPr>
        <w:t xml:space="preserve"> См., например, п. 4 Постановления Пленума Верховного Суда РФ «О Судебном решении» от 19 декабря </w:t>
      </w:r>
      <w:smartTag w:uri="urn:schemas-microsoft-com:office:smarttags" w:element="metricconverter">
        <w:smartTagPr>
          <w:attr w:name="ProductID" w:val="2003 г"/>
        </w:smartTagPr>
        <w:r w:rsidRPr="005060A3">
          <w:rPr>
            <w:spacing w:val="-2"/>
          </w:rPr>
          <w:t>2003 г</w:t>
        </w:r>
      </w:smartTag>
      <w:r w:rsidRPr="005060A3">
        <w:rPr>
          <w:spacing w:val="-2"/>
        </w:rPr>
        <w:t xml:space="preserve">. </w:t>
      </w:r>
      <w:r>
        <w:rPr>
          <w:spacing w:val="-2"/>
        </w:rPr>
        <w:t>№ </w:t>
      </w:r>
      <w:r w:rsidRPr="005060A3">
        <w:rPr>
          <w:spacing w:val="-2"/>
        </w:rPr>
        <w:t xml:space="preserve">23 // Бюллетень Верховного Суда Российской Федерации. – 2004. – </w:t>
      </w:r>
      <w:r>
        <w:rPr>
          <w:spacing w:val="-2"/>
        </w:rPr>
        <w:t>№ </w:t>
      </w:r>
      <w:r w:rsidRPr="005060A3">
        <w:rPr>
          <w:spacing w:val="-2"/>
        </w:rPr>
        <w:t>2.</w:t>
      </w:r>
    </w:p>
  </w:footnote>
  <w:footnote w:id="76">
    <w:p w:rsidR="003D32B3" w:rsidRPr="00960F95" w:rsidRDefault="003D32B3" w:rsidP="00FC5E34">
      <w:pPr>
        <w:pStyle w:val="aa"/>
      </w:pPr>
      <w:r w:rsidRPr="00960F95">
        <w:rPr>
          <w:rStyle w:val="ac"/>
        </w:rPr>
        <w:footnoteRef/>
      </w:r>
      <w:r w:rsidRPr="00960F95">
        <w:t xml:space="preserve"> Определение Конституционного Суда РФ </w:t>
      </w:r>
      <w:r>
        <w:t>«</w:t>
      </w:r>
      <w:r w:rsidRPr="00960F95">
        <w:t>По ходатайству главы Екатеринбурга об оф</w:t>
      </w:r>
      <w:r w:rsidRPr="00960F95">
        <w:t>и</w:t>
      </w:r>
      <w:r w:rsidRPr="00960F95">
        <w:t>циальном разъяснении Определения Конституционного Суда Российской Федерации от 7 д</w:t>
      </w:r>
      <w:r w:rsidRPr="00960F95">
        <w:t>е</w:t>
      </w:r>
      <w:r w:rsidRPr="00960F95">
        <w:t xml:space="preserve">кабря 2006 года </w:t>
      </w:r>
      <w:r>
        <w:t>№ </w:t>
      </w:r>
      <w:r w:rsidRPr="00960F95">
        <w:t>542-О по запросу Законодательного Собрания Республики Карелия о пр</w:t>
      </w:r>
      <w:r w:rsidRPr="00960F95">
        <w:t>о</w:t>
      </w:r>
      <w:r w:rsidRPr="00960F95">
        <w:t>верке конституционности ряда положений части 11 статьи 154 Федерального закона от 22 авг</w:t>
      </w:r>
      <w:r w:rsidRPr="00960F95">
        <w:t>у</w:t>
      </w:r>
      <w:r w:rsidRPr="00960F95">
        <w:t xml:space="preserve">ста </w:t>
      </w:r>
      <w:smartTag w:uri="urn:schemas-microsoft-com:office:smarttags" w:element="metricconverter">
        <w:smartTagPr>
          <w:attr w:name="ProductID" w:val="2004 г"/>
        </w:smartTagPr>
        <w:r w:rsidRPr="00960F95">
          <w:t>2004 г</w:t>
        </w:r>
      </w:smartTag>
      <w:r w:rsidRPr="00960F95">
        <w:t>.</w:t>
      </w:r>
      <w:r>
        <w:t xml:space="preserve"> № </w:t>
      </w:r>
      <w:r w:rsidRPr="00960F95">
        <w:t xml:space="preserve">122-ФЗ </w:t>
      </w:r>
      <w:r>
        <w:t>«</w:t>
      </w:r>
      <w:r w:rsidRPr="00960F95">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w:t>
      </w:r>
      <w:r w:rsidRPr="00960F95">
        <w:t>я</w:t>
      </w:r>
      <w:r w:rsidRPr="00960F95">
        <w:t xml:space="preserve">зи с принятием Федеральных законов </w:t>
      </w:r>
      <w:r>
        <w:t>«</w:t>
      </w:r>
      <w:r w:rsidRPr="00960F95">
        <w:t xml:space="preserve">О внесении изменений и дополнений в Федеральный закон </w:t>
      </w:r>
      <w:r>
        <w:t>«</w:t>
      </w:r>
      <w:r w:rsidRPr="00960F95">
        <w:t>Об общих принципах организации законодательных (представительных) и исполн</w:t>
      </w:r>
      <w:r w:rsidRPr="00960F95">
        <w:t>и</w:t>
      </w:r>
      <w:r w:rsidRPr="00960F95">
        <w:t>тельных органов государственной власти субъектов Российской Федерации</w:t>
      </w:r>
      <w:r>
        <w:t>»</w:t>
      </w:r>
      <w:r w:rsidRPr="00960F95">
        <w:t xml:space="preserve"> и </w:t>
      </w:r>
      <w:r>
        <w:t>«</w:t>
      </w:r>
      <w:r w:rsidRPr="00960F95">
        <w:t xml:space="preserve">Об общих принципах организации местного самоуправления в Российской Федерации </w:t>
      </w:r>
      <w:r>
        <w:t>«</w:t>
      </w:r>
      <w:r w:rsidRPr="00960F95">
        <w:t>, а также жалобе главы города Екатеринбурга на нарушение теми же законоположениями конституционного права на местное самоуправление</w:t>
      </w:r>
      <w:r>
        <w:t>»</w:t>
      </w:r>
      <w:r w:rsidRPr="00960F95">
        <w:t xml:space="preserve"> от 1 ноября </w:t>
      </w:r>
      <w:smartTag w:uri="urn:schemas-microsoft-com:office:smarttags" w:element="metricconverter">
        <w:smartTagPr>
          <w:attr w:name="ProductID" w:val="2007 г"/>
        </w:smartTagPr>
        <w:r w:rsidRPr="00960F95">
          <w:t>2007 г</w:t>
        </w:r>
      </w:smartTag>
      <w:r w:rsidRPr="00960F95">
        <w:t xml:space="preserve">. </w:t>
      </w:r>
      <w:r>
        <w:t>№ </w:t>
      </w:r>
      <w:r w:rsidRPr="00960F95">
        <w:t>827-О-П // Собрание законодател</w:t>
      </w:r>
      <w:r w:rsidRPr="00960F95">
        <w:t>ь</w:t>
      </w:r>
      <w:r w:rsidRPr="00960F95">
        <w:t xml:space="preserve">ства Российской Федерации. 2007. </w:t>
      </w:r>
      <w:r>
        <w:t>№ </w:t>
      </w:r>
      <w:r w:rsidRPr="00960F95">
        <w:t>53. Ст. 6675.</w:t>
      </w:r>
    </w:p>
  </w:footnote>
  <w:footnote w:id="77">
    <w:p w:rsidR="003D32B3" w:rsidRDefault="003D32B3">
      <w:pPr>
        <w:pStyle w:val="aa"/>
      </w:pPr>
      <w:r>
        <w:rPr>
          <w:rStyle w:val="ac"/>
        </w:rPr>
        <w:footnoteRef/>
      </w:r>
      <w:r>
        <w:t xml:space="preserve"> </w:t>
      </w:r>
      <w:r w:rsidRPr="005060A3">
        <w:t>ФКЗ «О внесении изменений в Федеральный конституционный закон «О Конституцио</w:t>
      </w:r>
      <w:r w:rsidRPr="005060A3">
        <w:t>н</w:t>
      </w:r>
      <w:r w:rsidRPr="005060A3">
        <w:t xml:space="preserve">ном Суде Российской Федерации»« от 03 ноября </w:t>
      </w:r>
      <w:smartTag w:uri="urn:schemas-microsoft-com:office:smarttags" w:element="metricconverter">
        <w:smartTagPr>
          <w:attr w:name="ProductID" w:val="2010 г"/>
        </w:smartTagPr>
        <w:r w:rsidRPr="005060A3">
          <w:t>2010 г</w:t>
        </w:r>
      </w:smartTag>
      <w:r w:rsidRPr="005060A3">
        <w:t xml:space="preserve">. </w:t>
      </w:r>
      <w:r>
        <w:t>№ </w:t>
      </w:r>
      <w:r w:rsidRPr="005060A3">
        <w:t xml:space="preserve">7-ФКЗ // Собрание законодательства Российской Федерации. 2010. </w:t>
      </w:r>
      <w:r>
        <w:t>№ </w:t>
      </w:r>
      <w:r w:rsidRPr="005060A3">
        <w:t>45. Ст. 5742.</w:t>
      </w:r>
    </w:p>
  </w:footnote>
  <w:footnote w:id="78">
    <w:p w:rsidR="003D32B3" w:rsidRDefault="003D32B3">
      <w:pPr>
        <w:pStyle w:val="aa"/>
      </w:pPr>
      <w:r>
        <w:rPr>
          <w:rStyle w:val="ac"/>
        </w:rPr>
        <w:footnoteRef/>
      </w:r>
      <w:r>
        <w:t xml:space="preserve"> </w:t>
      </w:r>
      <w:r w:rsidRPr="005060A3">
        <w:t>ФКЗ «О внесении изменений в Федеральный конституционный закон «О Конституцио</w:t>
      </w:r>
      <w:r w:rsidRPr="005060A3">
        <w:t>н</w:t>
      </w:r>
      <w:r w:rsidRPr="005060A3">
        <w:t xml:space="preserve">ном Суде Российской Федерации»« от 03 ноября </w:t>
      </w:r>
      <w:smartTag w:uri="urn:schemas-microsoft-com:office:smarttags" w:element="metricconverter">
        <w:smartTagPr>
          <w:attr w:name="ProductID" w:val="2010 г"/>
        </w:smartTagPr>
        <w:r w:rsidRPr="005060A3">
          <w:t>2010 г</w:t>
        </w:r>
      </w:smartTag>
      <w:r w:rsidRPr="005060A3">
        <w:t xml:space="preserve">. </w:t>
      </w:r>
      <w:r>
        <w:t>№ </w:t>
      </w:r>
      <w:r w:rsidRPr="005060A3">
        <w:t xml:space="preserve">7-ФКЗ // Собрание законодательства Российской Федерации. 2010. </w:t>
      </w:r>
      <w:r>
        <w:t>№ </w:t>
      </w:r>
      <w:r w:rsidRPr="005060A3">
        <w:t>45. Ст. 5742.</w:t>
      </w:r>
    </w:p>
  </w:footnote>
  <w:footnote w:id="79">
    <w:p w:rsidR="003D32B3" w:rsidRPr="005060A3" w:rsidRDefault="003D32B3">
      <w:pPr>
        <w:pStyle w:val="aa"/>
        <w:rPr>
          <w:szCs w:val="22"/>
        </w:rPr>
      </w:pPr>
      <w:r w:rsidRPr="005060A3">
        <w:rPr>
          <w:rStyle w:val="ac"/>
          <w:szCs w:val="22"/>
        </w:rPr>
        <w:footnoteRef/>
      </w:r>
      <w:r w:rsidRPr="005060A3">
        <w:rPr>
          <w:szCs w:val="22"/>
        </w:rPr>
        <w:t xml:space="preserve"> ФКЗ «О внесении изменений в Федеральный конституционный закон «О Конституцио</w:t>
      </w:r>
      <w:r w:rsidRPr="005060A3">
        <w:rPr>
          <w:szCs w:val="22"/>
        </w:rPr>
        <w:t>н</w:t>
      </w:r>
      <w:r w:rsidRPr="005060A3">
        <w:rPr>
          <w:szCs w:val="22"/>
        </w:rPr>
        <w:t xml:space="preserve">ном Суде Российской Федерации»« от 03 ноября </w:t>
      </w:r>
      <w:smartTag w:uri="urn:schemas-microsoft-com:office:smarttags" w:element="metricconverter">
        <w:smartTagPr>
          <w:attr w:name="ProductID" w:val="2010 г"/>
        </w:smartTagPr>
        <w:r w:rsidRPr="005060A3">
          <w:rPr>
            <w:szCs w:val="22"/>
          </w:rPr>
          <w:t>2010 г</w:t>
        </w:r>
      </w:smartTag>
      <w:r w:rsidRPr="005060A3">
        <w:rPr>
          <w:szCs w:val="22"/>
        </w:rPr>
        <w:t xml:space="preserve">. </w:t>
      </w:r>
      <w:r>
        <w:rPr>
          <w:szCs w:val="22"/>
        </w:rPr>
        <w:t>№ </w:t>
      </w:r>
      <w:r w:rsidRPr="005060A3">
        <w:rPr>
          <w:szCs w:val="22"/>
        </w:rPr>
        <w:t xml:space="preserve">7-ФКЗ // Собрание законодательства Российской Федерации. 2010. </w:t>
      </w:r>
      <w:r>
        <w:rPr>
          <w:szCs w:val="22"/>
        </w:rPr>
        <w:t>№ </w:t>
      </w:r>
      <w:r w:rsidRPr="005060A3">
        <w:rPr>
          <w:szCs w:val="22"/>
        </w:rPr>
        <w:t>45. Ст. 5742.</w:t>
      </w:r>
    </w:p>
  </w:footnote>
  <w:footnote w:id="80">
    <w:p w:rsidR="003D32B3" w:rsidRPr="00B84FED" w:rsidRDefault="003D32B3" w:rsidP="00FC5E34">
      <w:pPr>
        <w:pStyle w:val="aa"/>
      </w:pPr>
      <w:r w:rsidRPr="00B84FED">
        <w:rPr>
          <w:rStyle w:val="ac"/>
        </w:rPr>
        <w:footnoteRef/>
      </w:r>
      <w:r>
        <w:t xml:space="preserve"> </w:t>
      </w:r>
      <w:r w:rsidRPr="00B84FED">
        <w:t>Пугачев А.Н. Судебный конституционный контроль: учеб.-метод. комплекс для магистрантов юрид. спец. Новополоцк, 2009. С.101.</w:t>
      </w:r>
    </w:p>
  </w:footnote>
  <w:footnote w:id="81">
    <w:p w:rsidR="003D32B3" w:rsidRDefault="003D32B3">
      <w:pPr>
        <w:pStyle w:val="aa"/>
      </w:pPr>
      <w:r>
        <w:rPr>
          <w:rStyle w:val="ac"/>
        </w:rPr>
        <w:footnoteRef/>
      </w:r>
      <w:r>
        <w:t xml:space="preserve"> </w:t>
      </w:r>
      <w:r w:rsidRPr="005060A3">
        <w:t xml:space="preserve">Ст. 72 Федерального конституционного закона «О Конституционном Суде Российской Федерации» от 21 июля </w:t>
      </w:r>
      <w:smartTag w:uri="urn:schemas-microsoft-com:office:smarttags" w:element="metricconverter">
        <w:smartTagPr>
          <w:attr w:name="ProductID" w:val="1994 г"/>
        </w:smartTagPr>
        <w:r w:rsidRPr="005060A3">
          <w:t>1994 г</w:t>
        </w:r>
        <w:r>
          <w:t>.</w:t>
        </w:r>
      </w:smartTag>
    </w:p>
  </w:footnote>
  <w:footnote w:id="82">
    <w:p w:rsidR="003D32B3" w:rsidRDefault="003D32B3">
      <w:pPr>
        <w:pStyle w:val="aa"/>
      </w:pPr>
      <w:r>
        <w:rPr>
          <w:rStyle w:val="ac"/>
        </w:rPr>
        <w:footnoteRef/>
      </w:r>
      <w:r>
        <w:t xml:space="preserve"> </w:t>
      </w:r>
      <w:r w:rsidRPr="00222E2E">
        <w:t xml:space="preserve">См.: Данько Т.А. Из истории судоустройства в Новгороде XVIII–XX вв. // Альманах «Чело». 2007. </w:t>
      </w:r>
      <w:r>
        <w:t>№ </w:t>
      </w:r>
      <w:r w:rsidRPr="00222E2E">
        <w:t xml:space="preserve">2 [39]. </w:t>
      </w:r>
      <w:r w:rsidRPr="00222E2E">
        <w:rPr>
          <w:lang w:val="en-US"/>
        </w:rPr>
        <w:t>C</w:t>
      </w:r>
      <w:r w:rsidRPr="00222E2E">
        <w:t>. 48.</w:t>
      </w:r>
    </w:p>
  </w:footnote>
  <w:footnote w:id="83">
    <w:p w:rsidR="003D32B3" w:rsidRPr="00222E2E" w:rsidRDefault="003D32B3">
      <w:pPr>
        <w:pStyle w:val="aa"/>
        <w:rPr>
          <w:lang w:val="en-US"/>
        </w:rPr>
      </w:pPr>
      <w:r>
        <w:rPr>
          <w:rStyle w:val="ac"/>
        </w:rPr>
        <w:footnoteRef/>
      </w:r>
      <w:r>
        <w:t xml:space="preserve"> </w:t>
      </w:r>
      <w:r w:rsidRPr="00222E2E">
        <w:t>ПКНГ. 1873. С. 20–27.</w:t>
      </w:r>
    </w:p>
  </w:footnote>
  <w:footnote w:id="84">
    <w:p w:rsidR="003D32B3" w:rsidRPr="00222E2E" w:rsidRDefault="003D32B3">
      <w:pPr>
        <w:pStyle w:val="aa"/>
      </w:pPr>
      <w:r>
        <w:rPr>
          <w:rStyle w:val="ac"/>
        </w:rPr>
        <w:footnoteRef/>
      </w:r>
      <w:r>
        <w:t xml:space="preserve"> </w:t>
      </w:r>
      <w:r w:rsidRPr="00222E2E">
        <w:t xml:space="preserve">Золотухин Б. Правда и милость да царствуют в судах // Российская юстиция. 2001. </w:t>
      </w:r>
      <w:r>
        <w:t>№ </w:t>
      </w:r>
      <w:r w:rsidRPr="00222E2E">
        <w:t>12. С.</w:t>
      </w:r>
      <w:r>
        <w:rPr>
          <w:lang w:val="en-US"/>
        </w:rPr>
        <w:t> </w:t>
      </w:r>
      <w:r w:rsidRPr="00222E2E">
        <w:t>9–10.</w:t>
      </w:r>
    </w:p>
  </w:footnote>
  <w:footnote w:id="85">
    <w:p w:rsidR="003D32B3" w:rsidRPr="00222E2E" w:rsidRDefault="003D32B3">
      <w:pPr>
        <w:pStyle w:val="aa"/>
        <w:rPr>
          <w:szCs w:val="22"/>
          <w:lang w:val="en-US"/>
        </w:rPr>
      </w:pPr>
      <w:r w:rsidRPr="00222E2E">
        <w:rPr>
          <w:rStyle w:val="ac"/>
          <w:szCs w:val="22"/>
        </w:rPr>
        <w:footnoteRef/>
      </w:r>
      <w:r w:rsidRPr="00222E2E">
        <w:rPr>
          <w:szCs w:val="22"/>
        </w:rPr>
        <w:t xml:space="preserve"> ПКНГ. 1876. С. 13–15.</w:t>
      </w:r>
    </w:p>
  </w:footnote>
  <w:footnote w:id="86">
    <w:p w:rsidR="003D32B3" w:rsidRPr="00222E2E" w:rsidRDefault="003D32B3">
      <w:pPr>
        <w:pStyle w:val="aa"/>
        <w:rPr>
          <w:szCs w:val="22"/>
          <w:lang w:val="en-US"/>
        </w:rPr>
      </w:pPr>
      <w:r w:rsidRPr="00222E2E">
        <w:rPr>
          <w:rStyle w:val="ac"/>
          <w:szCs w:val="22"/>
        </w:rPr>
        <w:footnoteRef/>
      </w:r>
      <w:r w:rsidRPr="00222E2E">
        <w:rPr>
          <w:szCs w:val="22"/>
        </w:rPr>
        <w:t xml:space="preserve"> ПКНГ. 1878. С. 19–20.</w:t>
      </w:r>
    </w:p>
  </w:footnote>
  <w:footnote w:id="87">
    <w:p w:rsidR="003D32B3" w:rsidRPr="00222E2E" w:rsidRDefault="003D32B3">
      <w:pPr>
        <w:pStyle w:val="aa"/>
        <w:rPr>
          <w:szCs w:val="22"/>
          <w:lang w:val="en-US"/>
        </w:rPr>
      </w:pPr>
      <w:r w:rsidRPr="00222E2E">
        <w:rPr>
          <w:rStyle w:val="ac"/>
          <w:szCs w:val="22"/>
        </w:rPr>
        <w:footnoteRef/>
      </w:r>
      <w:r w:rsidRPr="00222E2E">
        <w:rPr>
          <w:szCs w:val="22"/>
        </w:rPr>
        <w:t xml:space="preserve"> ПКНГ. 1881. Часть I. С. 16; 20.</w:t>
      </w:r>
    </w:p>
  </w:footnote>
  <w:footnote w:id="88">
    <w:p w:rsidR="003D32B3" w:rsidRPr="00222E2E" w:rsidRDefault="003D32B3">
      <w:pPr>
        <w:pStyle w:val="aa"/>
        <w:rPr>
          <w:szCs w:val="22"/>
          <w:lang w:val="en-US"/>
        </w:rPr>
      </w:pPr>
      <w:r w:rsidRPr="00222E2E">
        <w:rPr>
          <w:rStyle w:val="ac"/>
          <w:szCs w:val="22"/>
        </w:rPr>
        <w:footnoteRef/>
      </w:r>
      <w:r w:rsidRPr="00222E2E">
        <w:rPr>
          <w:szCs w:val="22"/>
        </w:rPr>
        <w:t xml:space="preserve"> ПКНГ. 1883. С. 10.</w:t>
      </w:r>
    </w:p>
  </w:footnote>
  <w:footnote w:id="89">
    <w:p w:rsidR="003D32B3" w:rsidRPr="00222E2E" w:rsidRDefault="003D32B3">
      <w:pPr>
        <w:pStyle w:val="aa"/>
        <w:rPr>
          <w:szCs w:val="22"/>
        </w:rPr>
      </w:pPr>
      <w:r w:rsidRPr="00222E2E">
        <w:rPr>
          <w:rStyle w:val="ac"/>
          <w:szCs w:val="22"/>
        </w:rPr>
        <w:footnoteRef/>
      </w:r>
      <w:r w:rsidRPr="00222E2E">
        <w:rPr>
          <w:szCs w:val="22"/>
        </w:rPr>
        <w:t xml:space="preserve"> См.: История судебной системы России / [А.А. Демичев и др.]; под ред. Н.А. Колоколова. М., 2011. С. 255.</w:t>
      </w:r>
    </w:p>
  </w:footnote>
  <w:footnote w:id="90">
    <w:p w:rsidR="003D32B3" w:rsidRPr="00222E2E" w:rsidRDefault="003D32B3">
      <w:pPr>
        <w:pStyle w:val="aa"/>
        <w:rPr>
          <w:szCs w:val="22"/>
        </w:rPr>
      </w:pPr>
      <w:r w:rsidRPr="00222E2E">
        <w:rPr>
          <w:rStyle w:val="ac"/>
          <w:szCs w:val="22"/>
        </w:rPr>
        <w:footnoteRef/>
      </w:r>
      <w:r w:rsidRPr="00222E2E">
        <w:rPr>
          <w:szCs w:val="22"/>
        </w:rPr>
        <w:t xml:space="preserve"> См. также: Бурдина Е.В. Общие собрания судов по Учреждению судебных установлений 1864 года как форма судейского самоуправления // История государства и права. 2013. </w:t>
      </w:r>
      <w:r>
        <w:rPr>
          <w:szCs w:val="22"/>
        </w:rPr>
        <w:t>№ </w:t>
      </w:r>
      <w:r w:rsidRPr="00222E2E">
        <w:rPr>
          <w:szCs w:val="22"/>
        </w:rPr>
        <w:t>23. С. 2–7.</w:t>
      </w:r>
    </w:p>
  </w:footnote>
  <w:footnote w:id="91">
    <w:p w:rsidR="003D32B3" w:rsidRPr="00222E2E" w:rsidRDefault="003D32B3">
      <w:pPr>
        <w:pStyle w:val="aa"/>
        <w:rPr>
          <w:szCs w:val="22"/>
        </w:rPr>
      </w:pPr>
      <w:r w:rsidRPr="00222E2E">
        <w:rPr>
          <w:rStyle w:val="ac"/>
          <w:szCs w:val="22"/>
        </w:rPr>
        <w:footnoteRef/>
      </w:r>
      <w:r w:rsidRPr="00222E2E">
        <w:rPr>
          <w:szCs w:val="22"/>
        </w:rPr>
        <w:t xml:space="preserve"> Федоров Н.В. О судебной реформе в России // Государство и право. 1992. </w:t>
      </w:r>
      <w:r>
        <w:rPr>
          <w:szCs w:val="22"/>
        </w:rPr>
        <w:t>№ </w:t>
      </w:r>
      <w:r w:rsidRPr="00222E2E">
        <w:rPr>
          <w:szCs w:val="22"/>
        </w:rPr>
        <w:t>6. С. 9–10.</w:t>
      </w:r>
    </w:p>
  </w:footnote>
  <w:footnote w:id="92">
    <w:p w:rsidR="003D32B3" w:rsidRPr="00222E2E" w:rsidRDefault="003D32B3">
      <w:pPr>
        <w:pStyle w:val="aa"/>
        <w:rPr>
          <w:szCs w:val="22"/>
        </w:rPr>
      </w:pPr>
      <w:r w:rsidRPr="00222E2E">
        <w:rPr>
          <w:rStyle w:val="ac"/>
          <w:szCs w:val="22"/>
        </w:rPr>
        <w:footnoteRef/>
      </w:r>
      <w:r w:rsidRPr="00222E2E">
        <w:rPr>
          <w:szCs w:val="22"/>
        </w:rPr>
        <w:t xml:space="preserve"> Золотухин Б. Правда и милость да царствуют в судах… С. 10.</w:t>
      </w:r>
    </w:p>
  </w:footnote>
  <w:footnote w:id="93">
    <w:p w:rsidR="003D32B3" w:rsidRPr="009A588D" w:rsidRDefault="003D32B3">
      <w:pPr>
        <w:pStyle w:val="aa"/>
        <w:rPr>
          <w:lang w:val="en-US"/>
        </w:rPr>
      </w:pPr>
      <w:r>
        <w:rPr>
          <w:rStyle w:val="ac"/>
        </w:rPr>
        <w:footnoteRef/>
      </w:r>
      <w:r>
        <w:t xml:space="preserve"> </w:t>
      </w:r>
      <w:r w:rsidRPr="00DD5D0B">
        <w:t>ГАНО. Ф. 143.Оп. 1. Д. 22.</w:t>
      </w:r>
      <w:r>
        <w:t xml:space="preserve"> </w:t>
      </w:r>
      <w:r w:rsidRPr="00DD5D0B">
        <w:t>Л. 1</w:t>
      </w:r>
      <w:r>
        <w:t>–</w:t>
      </w:r>
      <w:r w:rsidRPr="00DD5D0B">
        <w:t>5.</w:t>
      </w:r>
    </w:p>
  </w:footnote>
  <w:footnote w:id="94">
    <w:p w:rsidR="003D32B3" w:rsidRPr="009A588D" w:rsidRDefault="003D32B3">
      <w:pPr>
        <w:pStyle w:val="aa"/>
        <w:rPr>
          <w:lang w:val="en-US"/>
        </w:rPr>
      </w:pPr>
      <w:r>
        <w:rPr>
          <w:rStyle w:val="ac"/>
        </w:rPr>
        <w:footnoteRef/>
      </w:r>
      <w:r>
        <w:t xml:space="preserve"> </w:t>
      </w:r>
      <w:r w:rsidRPr="00DD5D0B">
        <w:t xml:space="preserve">ГАНО. Ф. 143. Оп 1. Д. </w:t>
      </w:r>
      <w:smartTag w:uri="urn:schemas-microsoft-com:office:smarttags" w:element="metricconverter">
        <w:smartTagPr>
          <w:attr w:name="ProductID" w:val="22. Л"/>
        </w:smartTagPr>
        <w:r w:rsidRPr="00DD5D0B">
          <w:t>22. Л</w:t>
        </w:r>
      </w:smartTag>
      <w:r w:rsidRPr="00DD5D0B">
        <w:t>. 6</w:t>
      </w:r>
      <w:r>
        <w:t>–</w:t>
      </w:r>
      <w:r w:rsidRPr="00DD5D0B">
        <w:t>19.</w:t>
      </w:r>
    </w:p>
  </w:footnote>
  <w:footnote w:id="95">
    <w:p w:rsidR="003D32B3" w:rsidRPr="009A588D" w:rsidRDefault="003D32B3">
      <w:pPr>
        <w:pStyle w:val="aa"/>
        <w:rPr>
          <w:lang w:val="en-US"/>
        </w:rPr>
      </w:pPr>
      <w:r>
        <w:rPr>
          <w:rStyle w:val="ac"/>
        </w:rPr>
        <w:footnoteRef/>
      </w:r>
      <w:r>
        <w:t xml:space="preserve"> </w:t>
      </w:r>
      <w:r w:rsidRPr="00DD5D0B">
        <w:t xml:space="preserve">ГАНО. Ф. 143. Оп 1. Д. </w:t>
      </w:r>
      <w:smartTag w:uri="urn:schemas-microsoft-com:office:smarttags" w:element="metricconverter">
        <w:smartTagPr>
          <w:attr w:name="ProductID" w:val="22. Л"/>
        </w:smartTagPr>
        <w:r w:rsidRPr="00DD5D0B">
          <w:t>22. Л</w:t>
        </w:r>
      </w:smartTag>
      <w:r w:rsidRPr="00DD5D0B">
        <w:t>. 38.</w:t>
      </w:r>
    </w:p>
  </w:footnote>
  <w:footnote w:id="96">
    <w:p w:rsidR="003D32B3" w:rsidRPr="009A588D" w:rsidRDefault="003D32B3">
      <w:pPr>
        <w:pStyle w:val="aa"/>
      </w:pPr>
      <w:r>
        <w:rPr>
          <w:rStyle w:val="ac"/>
        </w:rPr>
        <w:footnoteRef/>
      </w:r>
      <w:r>
        <w:t xml:space="preserve"> </w:t>
      </w:r>
      <w:r w:rsidRPr="00DD5D0B">
        <w:rPr>
          <w:sz w:val="20"/>
        </w:rPr>
        <w:t>Градовский А.Д. Собрание сочинений. Т. 1</w:t>
      </w:r>
      <w:r>
        <w:rPr>
          <w:sz w:val="20"/>
        </w:rPr>
        <w:t>–</w:t>
      </w:r>
      <w:r w:rsidRPr="00DD5D0B">
        <w:rPr>
          <w:sz w:val="20"/>
        </w:rPr>
        <w:t>9. – СПб., 1899</w:t>
      </w:r>
      <w:r>
        <w:rPr>
          <w:sz w:val="20"/>
        </w:rPr>
        <w:t>–</w:t>
      </w:r>
      <w:r w:rsidRPr="00DD5D0B">
        <w:rPr>
          <w:sz w:val="20"/>
        </w:rPr>
        <w:t>1908.</w:t>
      </w:r>
      <w:r>
        <w:rPr>
          <w:sz w:val="20"/>
        </w:rPr>
        <w:t xml:space="preserve"> </w:t>
      </w:r>
      <w:r w:rsidRPr="00DD5D0B">
        <w:rPr>
          <w:sz w:val="20"/>
        </w:rPr>
        <w:t>Т. 8. С. 131.</w:t>
      </w:r>
    </w:p>
  </w:footnote>
  <w:footnote w:id="97">
    <w:p w:rsidR="003D32B3" w:rsidRPr="009A588D" w:rsidRDefault="003D32B3">
      <w:pPr>
        <w:pStyle w:val="aa"/>
        <w:rPr>
          <w:lang w:val="en-US"/>
        </w:rPr>
      </w:pPr>
      <w:r>
        <w:rPr>
          <w:rStyle w:val="ac"/>
        </w:rPr>
        <w:footnoteRef/>
      </w:r>
      <w:r>
        <w:t xml:space="preserve"> </w:t>
      </w:r>
      <w:r w:rsidRPr="00DD5D0B">
        <w:t>ГАНО. Ф. 143. Оп 1. Д. 3, 5.</w:t>
      </w:r>
    </w:p>
  </w:footnote>
  <w:footnote w:id="98">
    <w:p w:rsidR="003D32B3" w:rsidRPr="009A588D" w:rsidRDefault="003D32B3">
      <w:pPr>
        <w:pStyle w:val="aa"/>
        <w:rPr>
          <w:szCs w:val="22"/>
          <w:lang w:val="en-US"/>
        </w:rPr>
      </w:pPr>
      <w:r w:rsidRPr="009A588D">
        <w:rPr>
          <w:rStyle w:val="ac"/>
          <w:szCs w:val="22"/>
        </w:rPr>
        <w:footnoteRef/>
      </w:r>
      <w:r w:rsidRPr="009A588D">
        <w:rPr>
          <w:szCs w:val="22"/>
        </w:rPr>
        <w:t xml:space="preserve"> ГАНО. Ф. 143. Оп. 1 Д. </w:t>
      </w:r>
      <w:smartTag w:uri="urn:schemas-microsoft-com:office:smarttags" w:element="metricconverter">
        <w:smartTagPr>
          <w:attr w:name="ProductID" w:val="5. Л"/>
        </w:smartTagPr>
        <w:r w:rsidRPr="009A588D">
          <w:rPr>
            <w:szCs w:val="22"/>
          </w:rPr>
          <w:t>5. Л</w:t>
        </w:r>
      </w:smartTag>
      <w:r w:rsidRPr="009A588D">
        <w:rPr>
          <w:szCs w:val="22"/>
        </w:rPr>
        <w:t>. 3–13.</w:t>
      </w:r>
    </w:p>
  </w:footnote>
  <w:footnote w:id="99">
    <w:p w:rsidR="003D32B3" w:rsidRPr="009A588D" w:rsidRDefault="003D32B3">
      <w:pPr>
        <w:pStyle w:val="aa"/>
        <w:rPr>
          <w:szCs w:val="22"/>
          <w:lang w:val="en-US"/>
        </w:rPr>
      </w:pPr>
      <w:r w:rsidRPr="009A588D">
        <w:rPr>
          <w:rStyle w:val="ac"/>
          <w:szCs w:val="22"/>
        </w:rPr>
        <w:footnoteRef/>
      </w:r>
      <w:r w:rsidRPr="009A588D">
        <w:rPr>
          <w:szCs w:val="22"/>
        </w:rPr>
        <w:t xml:space="preserve"> ПКНГ. 1873. С. 52–53.</w:t>
      </w:r>
    </w:p>
  </w:footnote>
  <w:footnote w:id="100">
    <w:p w:rsidR="003D32B3" w:rsidRPr="009A588D" w:rsidRDefault="003D32B3">
      <w:pPr>
        <w:pStyle w:val="aa"/>
        <w:rPr>
          <w:szCs w:val="22"/>
          <w:lang w:val="en-US"/>
        </w:rPr>
      </w:pPr>
      <w:r w:rsidRPr="009A588D">
        <w:rPr>
          <w:rStyle w:val="ac"/>
          <w:szCs w:val="22"/>
        </w:rPr>
        <w:footnoteRef/>
      </w:r>
      <w:r w:rsidRPr="009A588D">
        <w:rPr>
          <w:szCs w:val="22"/>
        </w:rPr>
        <w:t xml:space="preserve"> ПКНГ. 1874. С. 50–51.</w:t>
      </w:r>
    </w:p>
  </w:footnote>
  <w:footnote w:id="101">
    <w:p w:rsidR="003D32B3" w:rsidRPr="009A588D" w:rsidRDefault="003D32B3">
      <w:pPr>
        <w:pStyle w:val="aa"/>
        <w:rPr>
          <w:szCs w:val="22"/>
          <w:lang w:val="en-US"/>
        </w:rPr>
      </w:pPr>
      <w:r w:rsidRPr="009A588D">
        <w:rPr>
          <w:rStyle w:val="ac"/>
          <w:szCs w:val="22"/>
        </w:rPr>
        <w:footnoteRef/>
      </w:r>
      <w:r w:rsidRPr="009A588D">
        <w:rPr>
          <w:szCs w:val="22"/>
        </w:rPr>
        <w:t xml:space="preserve"> ПКНГ. 1876. С. 57–61.</w:t>
      </w:r>
    </w:p>
  </w:footnote>
  <w:footnote w:id="102">
    <w:p w:rsidR="003D32B3" w:rsidRPr="009A588D" w:rsidRDefault="003D32B3">
      <w:pPr>
        <w:pStyle w:val="aa"/>
        <w:rPr>
          <w:szCs w:val="22"/>
          <w:lang w:val="en-US"/>
        </w:rPr>
      </w:pPr>
      <w:r w:rsidRPr="009A588D">
        <w:rPr>
          <w:rStyle w:val="ac"/>
          <w:szCs w:val="22"/>
        </w:rPr>
        <w:footnoteRef/>
      </w:r>
      <w:r w:rsidRPr="009A588D">
        <w:rPr>
          <w:szCs w:val="22"/>
        </w:rPr>
        <w:t xml:space="preserve"> ПКНГ. 1878. С. 96–98.</w:t>
      </w:r>
    </w:p>
  </w:footnote>
  <w:footnote w:id="103">
    <w:p w:rsidR="003D32B3" w:rsidRPr="009A588D" w:rsidRDefault="003D32B3">
      <w:pPr>
        <w:pStyle w:val="aa"/>
        <w:rPr>
          <w:szCs w:val="22"/>
          <w:lang w:val="en-US"/>
        </w:rPr>
      </w:pPr>
      <w:r w:rsidRPr="009A588D">
        <w:rPr>
          <w:rStyle w:val="ac"/>
          <w:szCs w:val="22"/>
        </w:rPr>
        <w:footnoteRef/>
      </w:r>
      <w:r w:rsidRPr="009A588D">
        <w:rPr>
          <w:szCs w:val="22"/>
        </w:rPr>
        <w:t xml:space="preserve"> ПКНГ. 1881. С. 91.</w:t>
      </w:r>
    </w:p>
  </w:footnote>
  <w:footnote w:id="104">
    <w:p w:rsidR="003D32B3" w:rsidRPr="009A588D" w:rsidRDefault="003D32B3">
      <w:pPr>
        <w:pStyle w:val="aa"/>
        <w:rPr>
          <w:szCs w:val="22"/>
          <w:lang w:val="en-US"/>
        </w:rPr>
      </w:pPr>
      <w:r w:rsidRPr="009A588D">
        <w:rPr>
          <w:rStyle w:val="ac"/>
          <w:szCs w:val="22"/>
        </w:rPr>
        <w:footnoteRef/>
      </w:r>
      <w:r w:rsidRPr="009A588D">
        <w:rPr>
          <w:szCs w:val="22"/>
        </w:rPr>
        <w:t xml:space="preserve"> ПКНГ. 1883. С. 57; 61.</w:t>
      </w:r>
    </w:p>
  </w:footnote>
  <w:footnote w:id="105">
    <w:p w:rsidR="003D32B3" w:rsidRPr="009A588D" w:rsidRDefault="003D32B3">
      <w:pPr>
        <w:pStyle w:val="aa"/>
        <w:rPr>
          <w:szCs w:val="22"/>
          <w:lang w:val="en-US"/>
        </w:rPr>
      </w:pPr>
      <w:r w:rsidRPr="009A588D">
        <w:rPr>
          <w:rStyle w:val="ac"/>
          <w:szCs w:val="22"/>
        </w:rPr>
        <w:footnoteRef/>
      </w:r>
      <w:r w:rsidRPr="009A588D">
        <w:rPr>
          <w:szCs w:val="22"/>
        </w:rPr>
        <w:t xml:space="preserve"> ПКНГ. 1884.. С. 54.</w:t>
      </w:r>
    </w:p>
  </w:footnote>
  <w:footnote w:id="106">
    <w:p w:rsidR="003D32B3" w:rsidRDefault="003D32B3" w:rsidP="008A04D9">
      <w:pPr>
        <w:pStyle w:val="af9"/>
      </w:pPr>
      <w:r>
        <w:rPr>
          <w:rStyle w:val="ac"/>
        </w:rPr>
        <w:footnoteRef/>
      </w:r>
      <w:r>
        <w:t xml:space="preserve"> С</w:t>
      </w:r>
      <w:r w:rsidRPr="00656B6D">
        <w:t xml:space="preserve"> момента вступления в силу</w:t>
      </w:r>
      <w:r>
        <w:t xml:space="preserve"> 01.01.1997 г.</w:t>
      </w:r>
      <w:r w:rsidRPr="007F72BB">
        <w:t xml:space="preserve"> </w:t>
      </w:r>
      <w:r>
        <w:t xml:space="preserve">действующего </w:t>
      </w:r>
      <w:r w:rsidRPr="00656B6D">
        <w:t>У</w:t>
      </w:r>
      <w:r>
        <w:t>К РФ принято 183</w:t>
      </w:r>
      <w:r w:rsidRPr="00656B6D">
        <w:t xml:space="preserve"> Федеральных закон</w:t>
      </w:r>
      <w:r>
        <w:t>а</w:t>
      </w:r>
      <w:r w:rsidRPr="00656B6D">
        <w:t xml:space="preserve"> и </w:t>
      </w:r>
      <w:r>
        <w:t>7</w:t>
      </w:r>
      <w:r w:rsidRPr="00656B6D">
        <w:t xml:space="preserve"> Постановлений Конституционного Суда Российской Федерации</w:t>
      </w:r>
      <w:r>
        <w:t>, внёсших изменения и дополнения в уголовный закон.</w:t>
      </w:r>
    </w:p>
  </w:footnote>
  <w:footnote w:id="107">
    <w:p w:rsidR="003D32B3" w:rsidRDefault="003D32B3">
      <w:pPr>
        <w:pStyle w:val="aa"/>
      </w:pPr>
      <w:r>
        <w:rPr>
          <w:rStyle w:val="ac"/>
        </w:rPr>
        <w:footnoteRef/>
      </w:r>
      <w:r>
        <w:t xml:space="preserve"> </w:t>
      </w:r>
      <w:r>
        <w:rPr>
          <w:szCs w:val="22"/>
        </w:rPr>
        <w:t xml:space="preserve">См.: </w:t>
      </w:r>
      <w:r>
        <w:rPr>
          <w:i/>
          <w:szCs w:val="22"/>
        </w:rPr>
        <w:t xml:space="preserve">Донцов Е.М., Донцова Т.К. </w:t>
      </w:r>
      <w:r>
        <w:rPr>
          <w:szCs w:val="22"/>
        </w:rPr>
        <w:t>Исполнение судебных актов, актов других органов и должностных лиц в отношении имущества физических лиц: науч.-практ. пособие. – М.: Волтерс Клувер, 2010. 656 с. (СПС Консультант Плюс).</w:t>
      </w:r>
    </w:p>
  </w:footnote>
  <w:footnote w:id="108">
    <w:p w:rsidR="003D32B3" w:rsidRDefault="003D32B3" w:rsidP="008A04D9">
      <w:pPr>
        <w:pStyle w:val="aa"/>
        <w:rPr>
          <w:szCs w:val="22"/>
        </w:rPr>
      </w:pPr>
      <w:r>
        <w:rPr>
          <w:rStyle w:val="ac"/>
          <w:szCs w:val="22"/>
        </w:rPr>
        <w:footnoteRef/>
      </w:r>
      <w:r>
        <w:rPr>
          <w:szCs w:val="22"/>
        </w:rPr>
        <w:t xml:space="preserve"> См.: </w:t>
      </w:r>
      <w:r>
        <w:rPr>
          <w:i/>
          <w:szCs w:val="22"/>
        </w:rPr>
        <w:t xml:space="preserve">Донцов Е.М., Донцова Т.К. </w:t>
      </w:r>
      <w:r>
        <w:rPr>
          <w:szCs w:val="22"/>
        </w:rPr>
        <w:t>Там же.</w:t>
      </w:r>
    </w:p>
  </w:footnote>
  <w:footnote w:id="109">
    <w:p w:rsidR="003D32B3" w:rsidRDefault="003D32B3">
      <w:pPr>
        <w:pStyle w:val="aa"/>
      </w:pPr>
      <w:r>
        <w:rPr>
          <w:rStyle w:val="ac"/>
        </w:rPr>
        <w:footnoteRef/>
      </w:r>
      <w:r>
        <w:t xml:space="preserve"> </w:t>
      </w:r>
      <w:r>
        <w:rPr>
          <w:szCs w:val="22"/>
        </w:rPr>
        <w:t xml:space="preserve">См.: </w:t>
      </w:r>
      <w:r>
        <w:rPr>
          <w:i/>
          <w:szCs w:val="22"/>
        </w:rPr>
        <w:t xml:space="preserve">Фролович Э.М. </w:t>
      </w:r>
      <w:r>
        <w:rPr>
          <w:szCs w:val="22"/>
        </w:rPr>
        <w:t>Необходимость участия адвоката на стадии исполнения решения суда // Исполнительное производство: процессуальная природа и цивилистические основы: Сборник материалов Всероссийской научно-практической конференции / отв. ред. Д.Х. Валеев, М.Ю. Челышев. – М.: Статут, 2009. // Консультант Плюс.</w:t>
      </w:r>
    </w:p>
  </w:footnote>
  <w:footnote w:id="110">
    <w:p w:rsidR="003D32B3" w:rsidRPr="00435CED" w:rsidRDefault="003D32B3" w:rsidP="003D32B3">
      <w:pPr>
        <w:pStyle w:val="aa"/>
        <w:spacing w:line="252" w:lineRule="auto"/>
      </w:pPr>
      <w:r w:rsidRPr="00435CED">
        <w:rPr>
          <w:rStyle w:val="ac"/>
        </w:rPr>
        <w:footnoteRef/>
      </w:r>
      <w:r w:rsidRPr="00435CED">
        <w:t xml:space="preserve"> См.: СПС </w:t>
      </w:r>
      <w:r>
        <w:t>«</w:t>
      </w:r>
      <w:r w:rsidRPr="00435CED">
        <w:t>Консультант Плюс</w:t>
      </w:r>
      <w:r>
        <w:t>»</w:t>
      </w:r>
      <w:r w:rsidRPr="00435CED">
        <w:t>.</w:t>
      </w:r>
      <w:r>
        <w:t xml:space="preserve"> </w:t>
      </w:r>
    </w:p>
  </w:footnote>
  <w:footnote w:id="111">
    <w:p w:rsidR="003D32B3" w:rsidRPr="00435CED" w:rsidRDefault="003D32B3" w:rsidP="003D32B3">
      <w:pPr>
        <w:pStyle w:val="aa"/>
        <w:spacing w:line="252" w:lineRule="auto"/>
      </w:pPr>
      <w:r w:rsidRPr="00435CED">
        <w:rPr>
          <w:rStyle w:val="ac"/>
        </w:rPr>
        <w:footnoteRef/>
      </w:r>
      <w:r w:rsidRPr="00435CED">
        <w:t xml:space="preserve"> См.: СПС </w:t>
      </w:r>
      <w:r>
        <w:t>«</w:t>
      </w:r>
      <w:r w:rsidRPr="00435CED">
        <w:t>Консультант Плюс</w:t>
      </w:r>
      <w:r>
        <w:t>»</w:t>
      </w:r>
      <w:r w:rsidRPr="00435CED">
        <w:t>.</w:t>
      </w:r>
      <w:r>
        <w:t xml:space="preserve"> </w:t>
      </w:r>
    </w:p>
  </w:footnote>
  <w:footnote w:id="112">
    <w:p w:rsidR="003D32B3" w:rsidRDefault="003D32B3" w:rsidP="003D32B3">
      <w:pPr>
        <w:pStyle w:val="aa"/>
        <w:spacing w:line="252" w:lineRule="auto"/>
      </w:pPr>
      <w:r w:rsidRPr="00435CED">
        <w:rPr>
          <w:rStyle w:val="ac"/>
        </w:rPr>
        <w:footnoteRef/>
      </w:r>
      <w:r w:rsidRPr="00435CED">
        <w:t xml:space="preserve"> См.: СПС </w:t>
      </w:r>
      <w:r>
        <w:t>«</w:t>
      </w:r>
      <w:r w:rsidRPr="00435CED">
        <w:t>Консультант Плюс</w:t>
      </w:r>
      <w:r>
        <w:t>»</w:t>
      </w:r>
      <w:r w:rsidRPr="00435CED">
        <w:t>.</w:t>
      </w:r>
      <w:r>
        <w:t xml:space="preserve"> </w:t>
      </w:r>
    </w:p>
  </w:footnote>
  <w:footnote w:id="113">
    <w:p w:rsidR="003D32B3" w:rsidRPr="00C37422" w:rsidRDefault="003D32B3" w:rsidP="003D32B3">
      <w:pPr>
        <w:pStyle w:val="aa"/>
        <w:spacing w:line="252" w:lineRule="auto"/>
      </w:pPr>
      <w:r w:rsidRPr="00C37422">
        <w:rPr>
          <w:rStyle w:val="ac"/>
        </w:rPr>
        <w:footnoteRef/>
      </w:r>
      <w:r w:rsidRPr="00C37422">
        <w:t xml:space="preserve"> </w:t>
      </w:r>
      <w:r w:rsidRPr="00697073">
        <w:t xml:space="preserve">См.: </w:t>
      </w:r>
      <w:r w:rsidRPr="00C37422">
        <w:t>Россия первой в мире создаст крио</w:t>
      </w:r>
      <w:r>
        <w:t xml:space="preserve"> </w:t>
      </w:r>
      <w:r w:rsidRPr="00C37422">
        <w:t>хранилище всего живого на земле // TOP NEWS – URL: http://www.topnews.ru/news_id_74108.html (дата обращения: 07.01.15).</w:t>
      </w:r>
      <w:r>
        <w:t xml:space="preserve"> </w:t>
      </w:r>
    </w:p>
  </w:footnote>
  <w:footnote w:id="114">
    <w:p w:rsidR="003D32B3" w:rsidRPr="003D32B3" w:rsidRDefault="003D32B3" w:rsidP="003D32B3">
      <w:pPr>
        <w:pStyle w:val="aa"/>
        <w:spacing w:line="252" w:lineRule="auto"/>
        <w:rPr>
          <w:spacing w:val="-4"/>
          <w:lang w:val="en-US"/>
        </w:rPr>
      </w:pPr>
      <w:r w:rsidRPr="003D32B3">
        <w:rPr>
          <w:rStyle w:val="ac"/>
          <w:spacing w:val="-4"/>
        </w:rPr>
        <w:footnoteRef/>
      </w:r>
      <w:r w:rsidRPr="003D32B3">
        <w:rPr>
          <w:spacing w:val="-4"/>
          <w:lang w:val="en-US"/>
        </w:rPr>
        <w:t xml:space="preserve"> См.: «</w:t>
      </w:r>
      <w:r w:rsidRPr="003D32B3">
        <w:rPr>
          <w:spacing w:val="-4"/>
        </w:rPr>
        <w:t>В</w:t>
      </w:r>
      <w:r w:rsidRPr="003D32B3">
        <w:rPr>
          <w:spacing w:val="-4"/>
          <w:lang w:val="en-US"/>
        </w:rPr>
        <w:t>reends currently recorded in the Global Databank for Animal Genetic Resources» // Food and Agriculture Organization of the United Nations – URL: ftp://ftp.fao.org/docrep/fao/010/a1250e/</w:t>
      </w:r>
      <w:r>
        <w:rPr>
          <w:spacing w:val="-4"/>
          <w:lang w:val="en-US"/>
        </w:rPr>
        <w:t xml:space="preserve"> </w:t>
      </w:r>
      <w:r w:rsidRPr="003D32B3">
        <w:rPr>
          <w:spacing w:val="-4"/>
          <w:lang w:val="en-US"/>
        </w:rPr>
        <w:t>annexes/List %20of %20breeds %20documented %20in %20the %20Global %20Databank %20for %20Animal %20Genetic %20Resources/List_breeds.pdf (</w:t>
      </w:r>
      <w:r w:rsidRPr="003D32B3">
        <w:rPr>
          <w:spacing w:val="-4"/>
        </w:rPr>
        <w:t>дата</w:t>
      </w:r>
      <w:r w:rsidRPr="003D32B3">
        <w:rPr>
          <w:spacing w:val="-4"/>
          <w:lang w:val="en-US"/>
        </w:rPr>
        <w:t xml:space="preserve"> </w:t>
      </w:r>
      <w:r w:rsidRPr="003D32B3">
        <w:rPr>
          <w:spacing w:val="-4"/>
        </w:rPr>
        <w:t>обращения</w:t>
      </w:r>
      <w:r w:rsidRPr="003D32B3">
        <w:rPr>
          <w:spacing w:val="-4"/>
          <w:lang w:val="en-US"/>
        </w:rPr>
        <w:t>: 07.01.15).</w:t>
      </w:r>
      <w:r>
        <w:rPr>
          <w:spacing w:val="-4"/>
          <w:lang w:val="en-US"/>
        </w:rPr>
        <w:t xml:space="preserve"> </w:t>
      </w:r>
    </w:p>
  </w:footnote>
  <w:footnote w:id="115">
    <w:p w:rsidR="003D32B3" w:rsidRPr="00795F2F" w:rsidRDefault="003D32B3" w:rsidP="003D32B3">
      <w:pPr>
        <w:pStyle w:val="aa"/>
        <w:spacing w:line="252" w:lineRule="auto"/>
      </w:pPr>
      <w:r w:rsidRPr="00795F2F">
        <w:rPr>
          <w:rStyle w:val="ac"/>
        </w:rPr>
        <w:footnoteRef/>
      </w:r>
      <w:r w:rsidRPr="00795F2F">
        <w:t xml:space="preserve"> См.: СПС </w:t>
      </w:r>
      <w:r>
        <w:t>«</w:t>
      </w:r>
      <w:r w:rsidRPr="00795F2F">
        <w:t>Адлия</w:t>
      </w:r>
      <w:r>
        <w:t>»</w:t>
      </w:r>
      <w:r w:rsidRPr="00795F2F">
        <w:t>.</w:t>
      </w:r>
      <w:r>
        <w:t xml:space="preserve"> </w:t>
      </w:r>
    </w:p>
  </w:footnote>
  <w:footnote w:id="116">
    <w:p w:rsidR="003D32B3" w:rsidRPr="00795F2F" w:rsidRDefault="003D32B3" w:rsidP="00C047A5">
      <w:pPr>
        <w:pStyle w:val="aa"/>
        <w:spacing w:line="252" w:lineRule="auto"/>
      </w:pPr>
      <w:r w:rsidRPr="00795F2F">
        <w:rPr>
          <w:rStyle w:val="ac"/>
        </w:rPr>
        <w:footnoteRef/>
      </w:r>
      <w:r w:rsidRPr="00795F2F">
        <w:t xml:space="preserve"> См.: СПС </w:t>
      </w:r>
      <w:r>
        <w:t>«</w:t>
      </w:r>
      <w:r w:rsidRPr="00795F2F">
        <w:t>Адлия</w:t>
      </w:r>
      <w:r>
        <w:t>»</w:t>
      </w:r>
      <w:r w:rsidRPr="00795F2F">
        <w:t>.</w:t>
      </w:r>
      <w:r>
        <w:t xml:space="preserve"> </w:t>
      </w:r>
    </w:p>
  </w:footnote>
  <w:footnote w:id="117">
    <w:p w:rsidR="003D32B3" w:rsidRPr="00795F2F" w:rsidRDefault="003D32B3" w:rsidP="00C047A5">
      <w:pPr>
        <w:pStyle w:val="aa"/>
        <w:spacing w:line="252" w:lineRule="auto"/>
      </w:pPr>
      <w:r w:rsidRPr="00795F2F">
        <w:rPr>
          <w:rStyle w:val="ac"/>
        </w:rPr>
        <w:footnoteRef/>
      </w:r>
      <w:r w:rsidRPr="00795F2F">
        <w:t xml:space="preserve"> См.: СПС </w:t>
      </w:r>
      <w:r>
        <w:t>«</w:t>
      </w:r>
      <w:r w:rsidRPr="00795F2F">
        <w:t>Адлия</w:t>
      </w:r>
      <w:r>
        <w:t>»</w:t>
      </w:r>
      <w:r w:rsidRPr="00795F2F">
        <w:t>.</w:t>
      </w:r>
      <w:r>
        <w:t xml:space="preserve"> </w:t>
      </w:r>
    </w:p>
  </w:footnote>
  <w:footnote w:id="118">
    <w:p w:rsidR="003D32B3" w:rsidRPr="00795F2F" w:rsidRDefault="003D32B3" w:rsidP="00C047A5">
      <w:pPr>
        <w:pStyle w:val="aa"/>
        <w:spacing w:line="252" w:lineRule="auto"/>
      </w:pPr>
      <w:r w:rsidRPr="00795F2F">
        <w:rPr>
          <w:rStyle w:val="ac"/>
        </w:rPr>
        <w:footnoteRef/>
      </w:r>
      <w:r w:rsidRPr="00795F2F">
        <w:t xml:space="preserve"> См.: СПС </w:t>
      </w:r>
      <w:r>
        <w:t>«</w:t>
      </w:r>
      <w:r w:rsidRPr="00795F2F">
        <w:t>Адлия</w:t>
      </w:r>
      <w:r>
        <w:t>»</w:t>
      </w:r>
      <w:r w:rsidRPr="00795F2F">
        <w:t>.</w:t>
      </w:r>
      <w:r>
        <w:t xml:space="preserve"> </w:t>
      </w:r>
    </w:p>
  </w:footnote>
  <w:footnote w:id="119">
    <w:p w:rsidR="003D32B3" w:rsidRPr="00F67A6A" w:rsidRDefault="003D32B3" w:rsidP="00C047A5">
      <w:pPr>
        <w:pStyle w:val="aa"/>
        <w:spacing w:line="252" w:lineRule="auto"/>
      </w:pPr>
      <w:r w:rsidRPr="00795F2F">
        <w:rPr>
          <w:rStyle w:val="ac"/>
        </w:rPr>
        <w:footnoteRef/>
      </w:r>
      <w:r w:rsidRPr="00795F2F">
        <w:t xml:space="preserve"> См.: </w:t>
      </w:r>
      <w:r>
        <w:t>«</w:t>
      </w:r>
      <w:r w:rsidRPr="00795F2F">
        <w:t>Состояние всемирных генетических ресурсов животных в сфере продовольствия и сельского хозяйства</w:t>
      </w:r>
      <w:r>
        <w:t>»</w:t>
      </w:r>
      <w:r w:rsidRPr="00795F2F">
        <w:t xml:space="preserve"> /ФАО, 2010. ВИЖ</w:t>
      </w:r>
      <w:r w:rsidRPr="00BD3117">
        <w:t xml:space="preserve"> </w:t>
      </w:r>
      <w:r w:rsidRPr="00795F2F">
        <w:t>РАСХН</w:t>
      </w:r>
      <w:r w:rsidRPr="00BD3117">
        <w:t xml:space="preserve">, 2010. </w:t>
      </w:r>
      <w:r w:rsidRPr="00795F2F">
        <w:t>Москва</w:t>
      </w:r>
      <w:r w:rsidRPr="00BD3117">
        <w:t xml:space="preserve"> /</w:t>
      </w:r>
      <w:r w:rsidRPr="00795F2F">
        <w:t>Перевод</w:t>
      </w:r>
      <w:r w:rsidRPr="00BD3117">
        <w:t xml:space="preserve"> </w:t>
      </w:r>
      <w:r w:rsidRPr="00795F2F">
        <w:t>с</w:t>
      </w:r>
      <w:r w:rsidRPr="00BD3117">
        <w:t xml:space="preserve"> </w:t>
      </w:r>
      <w:r w:rsidRPr="00795F2F">
        <w:t>англ</w:t>
      </w:r>
      <w:r w:rsidRPr="00BD3117">
        <w:t xml:space="preserve">. </w:t>
      </w:r>
      <w:r w:rsidRPr="00795F2F">
        <w:rPr>
          <w:lang w:val="en-US"/>
        </w:rPr>
        <w:t>FAO</w:t>
      </w:r>
      <w:r w:rsidRPr="00BD3117">
        <w:t xml:space="preserve">. 2007. </w:t>
      </w:r>
      <w:r w:rsidRPr="00795F2F">
        <w:rPr>
          <w:lang w:val="en-US"/>
        </w:rPr>
        <w:t>The State of the World’s</w:t>
      </w:r>
      <w:r w:rsidRPr="00F67A6A">
        <w:rPr>
          <w:lang w:val="en-US"/>
        </w:rPr>
        <w:t xml:space="preserve"> Animal Genetic Resources for Food and Agriculture, edited by Barbara Rischkowsky &amp; Dafydd Pilling. </w:t>
      </w:r>
      <w:r w:rsidRPr="00F67A6A">
        <w:t>Rome.</w:t>
      </w:r>
      <w:r>
        <w:t xml:space="preserve"> </w:t>
      </w:r>
    </w:p>
  </w:footnote>
  <w:footnote w:id="120">
    <w:p w:rsidR="003D32B3" w:rsidRPr="00F86AB2" w:rsidRDefault="003D32B3" w:rsidP="00C047A5">
      <w:pPr>
        <w:pStyle w:val="aa"/>
        <w:spacing w:line="252" w:lineRule="auto"/>
      </w:pPr>
      <w:r w:rsidRPr="00F86AB2">
        <w:rPr>
          <w:rStyle w:val="ac"/>
        </w:rPr>
        <w:footnoteRef/>
      </w:r>
      <w:r w:rsidRPr="00F86AB2">
        <w:t xml:space="preserve"> </w:t>
      </w:r>
      <w:r w:rsidRPr="0068154C">
        <w:t>См.:</w:t>
      </w:r>
      <w:r>
        <w:t xml:space="preserve"> </w:t>
      </w:r>
      <w:r w:rsidRPr="00F86AB2">
        <w:t>Гусенко Н. С. Роль телекоммуникационных систем в модернизации гражданско-правовых отношений. Про</w:t>
      </w:r>
      <w:r>
        <w:t>блемы права. 2013. №3 С. 153–</w:t>
      </w:r>
      <w:r w:rsidRPr="00F86AB2">
        <w:t>160</w:t>
      </w:r>
      <w:r>
        <w:t>.</w:t>
      </w:r>
    </w:p>
  </w:footnote>
  <w:footnote w:id="121">
    <w:p w:rsidR="003D32B3" w:rsidRPr="0068154C" w:rsidRDefault="003D32B3" w:rsidP="003D32B3">
      <w:pPr>
        <w:pStyle w:val="aa"/>
        <w:spacing w:line="252" w:lineRule="auto"/>
      </w:pPr>
      <w:r w:rsidRPr="0068154C">
        <w:rPr>
          <w:rStyle w:val="ac"/>
        </w:rPr>
        <w:footnoteRef/>
      </w:r>
      <w:r w:rsidRPr="0068154C">
        <w:t xml:space="preserve"> </w:t>
      </w:r>
      <w:r>
        <w:t xml:space="preserve">См.: </w:t>
      </w:r>
      <w:r w:rsidRPr="0068154C">
        <w:t xml:space="preserve">Гусенко Н. С. О кодификации юридической деятельности в телекоммуникационных системах. Перспективы науки. 2014. </w:t>
      </w:r>
      <w:r>
        <w:t>№ 3 (54). С. 170–</w:t>
      </w:r>
      <w:r w:rsidRPr="0068154C">
        <w:t>172</w:t>
      </w:r>
      <w:r>
        <w:t>.</w:t>
      </w:r>
    </w:p>
  </w:footnote>
  <w:footnote w:id="122">
    <w:p w:rsidR="003D32B3" w:rsidRPr="00742901" w:rsidRDefault="003D32B3" w:rsidP="003D32B3">
      <w:pPr>
        <w:pStyle w:val="aa"/>
        <w:spacing w:line="252" w:lineRule="auto"/>
      </w:pPr>
      <w:r w:rsidRPr="00742901">
        <w:rPr>
          <w:rStyle w:val="ac"/>
        </w:rPr>
        <w:footnoteRef/>
      </w:r>
      <w:r w:rsidRPr="00742901">
        <w:t xml:space="preserve"> См.:</w:t>
      </w:r>
      <w:r>
        <w:t xml:space="preserve"> </w:t>
      </w:r>
      <w:r w:rsidRPr="00742901">
        <w:t xml:space="preserve">Голоскоков Л. В. О перспективах автоматизации правовых процессов. Ленинградский юридический журнал. 2007. </w:t>
      </w:r>
      <w:r>
        <w:t>№ 2. С. 56–</w:t>
      </w:r>
      <w:r w:rsidRPr="00742901">
        <w:t>65.</w:t>
      </w:r>
    </w:p>
  </w:footnote>
  <w:footnote w:id="123">
    <w:p w:rsidR="003D32B3" w:rsidRPr="00761048" w:rsidRDefault="003D32B3" w:rsidP="003D32B3">
      <w:pPr>
        <w:pStyle w:val="aa"/>
        <w:spacing w:line="252" w:lineRule="auto"/>
      </w:pPr>
      <w:r w:rsidRPr="00761048">
        <w:rPr>
          <w:rStyle w:val="ac"/>
        </w:rPr>
        <w:footnoteRef/>
      </w:r>
      <w:r>
        <w:t xml:space="preserve"> </w:t>
      </w:r>
      <w:r w:rsidRPr="00B87E0E">
        <w:t xml:space="preserve">См.: СПС </w:t>
      </w:r>
      <w:r>
        <w:t>«</w:t>
      </w:r>
      <w:r w:rsidRPr="00B87E0E">
        <w:t>Консультант Плюс</w:t>
      </w:r>
      <w:r>
        <w:t>»</w:t>
      </w:r>
      <w:r w:rsidRPr="00B87E0E">
        <w:t>.</w:t>
      </w:r>
      <w:r>
        <w:t xml:space="preserve"> </w:t>
      </w:r>
    </w:p>
  </w:footnote>
  <w:footnote w:id="124">
    <w:p w:rsidR="003D32B3" w:rsidRPr="00400B1A" w:rsidRDefault="003D32B3" w:rsidP="003D32B3">
      <w:pPr>
        <w:pStyle w:val="aa"/>
        <w:spacing w:line="252" w:lineRule="auto"/>
      </w:pPr>
      <w:r w:rsidRPr="00400B1A">
        <w:rPr>
          <w:rStyle w:val="ac"/>
        </w:rPr>
        <w:footnoteRef/>
      </w:r>
      <w:r w:rsidRPr="00400B1A">
        <w:t xml:space="preserve"> </w:t>
      </w:r>
      <w:r w:rsidRPr="00B87E0E">
        <w:t>См.:</w:t>
      </w:r>
      <w:r>
        <w:t xml:space="preserve"> </w:t>
      </w:r>
      <w:r w:rsidRPr="00E05101">
        <w:t xml:space="preserve">СПС </w:t>
      </w:r>
      <w:r>
        <w:t>«</w:t>
      </w:r>
      <w:r w:rsidRPr="00E05101">
        <w:t>Консультант Плюс</w:t>
      </w:r>
      <w:r>
        <w:t>»</w:t>
      </w:r>
      <w:r w:rsidRPr="00E05101">
        <w:t>.</w:t>
      </w:r>
      <w:r>
        <w:t xml:space="preserve"> </w:t>
      </w:r>
    </w:p>
  </w:footnote>
  <w:footnote w:id="125">
    <w:p w:rsidR="003D32B3" w:rsidRPr="00DF0E32" w:rsidRDefault="003D32B3" w:rsidP="008A04D9">
      <w:pPr>
        <w:pStyle w:val="aa"/>
      </w:pPr>
      <w:r w:rsidRPr="00DF0E32">
        <w:rPr>
          <w:rStyle w:val="ac"/>
        </w:rPr>
        <w:footnoteRef/>
      </w:r>
      <w:r>
        <w:t xml:space="preserve"> См.: </w:t>
      </w:r>
      <w:r w:rsidRPr="00DF0E32">
        <w:t>Дом. История путешествия [Видеозапись] /</w:t>
      </w:r>
      <w:r>
        <w:t xml:space="preserve"> </w:t>
      </w:r>
      <w:r w:rsidRPr="00DF0E32">
        <w:t xml:space="preserve">реж. Ян Артюс-Бертран; EuropaCorp. </w:t>
      </w:r>
      <w:r>
        <w:t>–</w:t>
      </w:r>
      <w:r w:rsidRPr="00DF0E32">
        <w:t xml:space="preserve"> Фильм вышел на экраны в 2009 г.</w:t>
      </w:r>
      <w:r>
        <w:t xml:space="preserve"> </w:t>
      </w:r>
    </w:p>
  </w:footnote>
  <w:footnote w:id="126">
    <w:p w:rsidR="003D32B3" w:rsidRPr="006D6E74" w:rsidRDefault="003D32B3" w:rsidP="008A04D9">
      <w:pPr>
        <w:pStyle w:val="aa"/>
      </w:pPr>
      <w:r w:rsidRPr="006D6E74">
        <w:rPr>
          <w:rStyle w:val="ac"/>
        </w:rPr>
        <w:footnoteRef/>
      </w:r>
      <w:r w:rsidRPr="006D6E74">
        <w:t xml:space="preserve"> </w:t>
      </w:r>
      <w:r w:rsidRPr="00B87E0E">
        <w:t>См.:</w:t>
      </w:r>
      <w:r>
        <w:t xml:space="preserve"> </w:t>
      </w:r>
      <w:r w:rsidRPr="006D6E74">
        <w:t xml:space="preserve">Сергиенко Л. Культура и гражданское общество // </w:t>
      </w:r>
      <w:r>
        <w:t>«</w:t>
      </w:r>
      <w:r w:rsidRPr="006D6E74">
        <w:t>Информационные Ресурсы России</w:t>
      </w:r>
      <w:r>
        <w:t>»</w:t>
      </w:r>
      <w:r w:rsidRPr="006D6E74">
        <w:t xml:space="preserve"> №6, 2007. – URL: http://www.aselibrary.ru/digital_resources/journal/irr/2007/number_6/</w:t>
      </w:r>
      <w:r>
        <w:t xml:space="preserve"> </w:t>
      </w:r>
      <w:r w:rsidRPr="006D6E74">
        <w:t>number_6_2/number_6_2729/ (дата обращения: 12.10.14).</w:t>
      </w:r>
    </w:p>
  </w:footnote>
  <w:footnote w:id="127">
    <w:p w:rsidR="003D32B3" w:rsidRPr="00AC1686" w:rsidRDefault="003D32B3" w:rsidP="008A04D9">
      <w:pPr>
        <w:pStyle w:val="aa"/>
      </w:pPr>
      <w:r w:rsidRPr="00AC1686">
        <w:rPr>
          <w:rStyle w:val="ac"/>
        </w:rPr>
        <w:footnoteRef/>
      </w:r>
      <w:r>
        <w:t xml:space="preserve"> </w:t>
      </w:r>
      <w:r w:rsidRPr="00B87E0E">
        <w:t xml:space="preserve">См.: </w:t>
      </w:r>
      <w:r w:rsidRPr="00635BCA">
        <w:t xml:space="preserve">Декларация принципов </w:t>
      </w:r>
      <w:r>
        <w:t xml:space="preserve">– Женева, 2003 год. Построение </w:t>
      </w:r>
      <w:r w:rsidRPr="00635BCA">
        <w:t xml:space="preserve">информационного общества </w:t>
      </w:r>
      <w:r>
        <w:t>–</w:t>
      </w:r>
      <w:r w:rsidRPr="00635BCA">
        <w:t xml:space="preserve"> глобальная задача в новом тысячелетии // Исполнительный комитет СНГ – URL: http://www.cis.minsk.by/page.php?id=355 (дата обращения: 06.01.15).</w:t>
      </w:r>
    </w:p>
  </w:footnote>
  <w:footnote w:id="128">
    <w:p w:rsidR="003D32B3" w:rsidRPr="00B66AC5" w:rsidRDefault="003D32B3" w:rsidP="008A04D9">
      <w:pPr>
        <w:pStyle w:val="aa"/>
      </w:pPr>
      <w:r w:rsidRPr="00B66AC5">
        <w:rPr>
          <w:rStyle w:val="ac"/>
        </w:rPr>
        <w:footnoteRef/>
      </w:r>
      <w:r w:rsidRPr="00B66AC5">
        <w:t xml:space="preserve"> </w:t>
      </w:r>
      <w:r w:rsidRPr="00697073">
        <w:t xml:space="preserve">См.: </w:t>
      </w:r>
      <w:r w:rsidRPr="00B66AC5">
        <w:t>Гусенко Н.С. О рисках и перспективах развития в современно</w:t>
      </w:r>
      <w:r>
        <w:t xml:space="preserve">м обществе </w:t>
      </w:r>
      <w:r w:rsidRPr="00B66AC5">
        <w:t xml:space="preserve">// Интернет-журнал </w:t>
      </w:r>
      <w:r>
        <w:t>«</w:t>
      </w:r>
      <w:r w:rsidRPr="00B66AC5">
        <w:t>Общество, государство, право</w:t>
      </w:r>
      <w:r>
        <w:t>»</w:t>
      </w:r>
      <w:r w:rsidRPr="00B66AC5">
        <w:t xml:space="preserve">. 2014. </w:t>
      </w:r>
      <w:r>
        <w:t>№ 3 (13). С. 1–</w:t>
      </w:r>
      <w:r w:rsidRPr="00B66AC5">
        <w:t>15. (16.</w:t>
      </w:r>
      <w:r>
        <w:t>10.14)</w:t>
      </w:r>
      <w:r w:rsidRPr="00B66AC5">
        <w:t xml:space="preserve"> </w:t>
      </w:r>
      <w:r>
        <w:t>–</w:t>
      </w:r>
      <w:r w:rsidRPr="00B66AC5">
        <w:t xml:space="preserve"> URL: http://gosuprav.ru/issue-3-13-2014.html (дата обращения: 24.10.14).</w:t>
      </w:r>
    </w:p>
  </w:footnote>
  <w:footnote w:id="129">
    <w:p w:rsidR="003D32B3" w:rsidRPr="00A809DE" w:rsidRDefault="003D32B3" w:rsidP="008A04D9">
      <w:pPr>
        <w:pStyle w:val="aa"/>
      </w:pPr>
      <w:r w:rsidRPr="00A809DE">
        <w:rPr>
          <w:rStyle w:val="ac"/>
        </w:rPr>
        <w:footnoteRef/>
      </w:r>
      <w:r w:rsidRPr="00A809DE">
        <w:t xml:space="preserve"> </w:t>
      </w:r>
      <w:r w:rsidRPr="00697073">
        <w:t xml:space="preserve">См.: </w:t>
      </w:r>
      <w:r w:rsidRPr="00A809DE">
        <w:t>Водный мир [Видеозапись] / реж Кевин Рейнолдс; в ролях: Кевин Костнер; Universal Pictures. – Фильм вышел на экраны в 1995 г.</w:t>
      </w:r>
      <w:r>
        <w:t xml:space="preserve"> </w:t>
      </w:r>
    </w:p>
  </w:footnote>
  <w:footnote w:id="130">
    <w:p w:rsidR="003D32B3" w:rsidRPr="007719C1" w:rsidRDefault="003D32B3" w:rsidP="008A04D9">
      <w:pPr>
        <w:pStyle w:val="aa"/>
        <w:rPr>
          <w:spacing w:val="-4"/>
        </w:rPr>
      </w:pPr>
      <w:r w:rsidRPr="007719C1">
        <w:rPr>
          <w:rStyle w:val="ac"/>
          <w:spacing w:val="-4"/>
        </w:rPr>
        <w:footnoteRef/>
      </w:r>
      <w:r w:rsidRPr="007719C1">
        <w:rPr>
          <w:spacing w:val="-4"/>
        </w:rP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 М.: Статут, 2000. С. 146.</w:t>
      </w:r>
    </w:p>
  </w:footnote>
  <w:footnote w:id="131">
    <w:p w:rsidR="003D32B3" w:rsidRDefault="003D32B3" w:rsidP="008A04D9">
      <w:pPr>
        <w:pStyle w:val="aa"/>
      </w:pPr>
      <w:r>
        <w:rPr>
          <w:rStyle w:val="ac"/>
        </w:rPr>
        <w:footnoteRef/>
      </w:r>
      <w:r>
        <w:t xml:space="preserve"> </w:t>
      </w:r>
      <w:r w:rsidRPr="000C2636">
        <w:t>Брагинский М.И., Витрянский В.В. Договорное право: общие положения. М.: Статут, 2011.</w:t>
      </w:r>
    </w:p>
  </w:footnote>
  <w:footnote w:id="132">
    <w:p w:rsidR="003D32B3" w:rsidRDefault="003D32B3" w:rsidP="008A04D9">
      <w:pPr>
        <w:pStyle w:val="aa"/>
      </w:pPr>
      <w:r>
        <w:rPr>
          <w:rStyle w:val="ac"/>
        </w:rPr>
        <w:footnoteRef/>
      </w:r>
      <w:r>
        <w:t xml:space="preserve"> </w:t>
      </w:r>
      <w:r w:rsidRPr="0086154C">
        <w:t xml:space="preserve">Огородов Д.В. Смешанный договор и вопросы теории правового регулирования // Законодательство и экономика. 2007. </w:t>
      </w:r>
      <w:r>
        <w:t>№ </w:t>
      </w:r>
      <w:r w:rsidRPr="0086154C">
        <w:t xml:space="preserve">3; Огородов Д.В. К вопросу о видах смешанных договоров в частном праве // Законодательство и экономика. 2006. </w:t>
      </w:r>
      <w:r>
        <w:t>№ </w:t>
      </w:r>
      <w:r w:rsidRPr="0086154C">
        <w:t xml:space="preserve">2; Татарская Е.В. Непоименованные и смешанные договоры // Российская юстиция. 2007. </w:t>
      </w:r>
      <w:r>
        <w:t>№ </w:t>
      </w:r>
      <w:r w:rsidRPr="0086154C">
        <w:t>4.</w:t>
      </w:r>
    </w:p>
  </w:footnote>
  <w:footnote w:id="133">
    <w:p w:rsidR="003D32B3" w:rsidRDefault="003D32B3" w:rsidP="008A04D9">
      <w:pPr>
        <w:pStyle w:val="aa"/>
      </w:pPr>
      <w:r>
        <w:rPr>
          <w:rStyle w:val="ac"/>
        </w:rPr>
        <w:footnoteRef/>
      </w:r>
      <w:r>
        <w:t xml:space="preserve"> </w:t>
      </w:r>
      <w:r w:rsidRPr="0086154C">
        <w:t>Голевинский В. О происхождении и делении обязательств. Варшава, 1872. С. 310.</w:t>
      </w:r>
    </w:p>
  </w:footnote>
  <w:footnote w:id="134">
    <w:p w:rsidR="003D32B3" w:rsidRDefault="003D32B3" w:rsidP="008A04D9">
      <w:pPr>
        <w:pStyle w:val="aa"/>
      </w:pPr>
      <w:r>
        <w:rPr>
          <w:rStyle w:val="ac"/>
        </w:rPr>
        <w:footnoteRef/>
      </w:r>
      <w:r>
        <w:t xml:space="preserve"> </w:t>
      </w:r>
      <w:r w:rsidRPr="00003250">
        <w:t xml:space="preserve">п. 1 Информационного письма Президиума ВАС РФ от 11.01.2002 </w:t>
      </w:r>
      <w:r>
        <w:t>№ </w:t>
      </w:r>
      <w:r w:rsidRPr="00003250">
        <w:t xml:space="preserve">66 </w:t>
      </w:r>
      <w:r>
        <w:t>«</w:t>
      </w:r>
      <w:r w:rsidRPr="00003250">
        <w:t>Обзор практики разрешения споров, связанных с арендой</w:t>
      </w:r>
      <w:r>
        <w:t>»</w:t>
      </w:r>
      <w:r w:rsidRPr="00003250">
        <w:t xml:space="preserve"> и п. 7 Постановления Пленума ВАС РФ от 23.07.2009 </w:t>
      </w:r>
      <w:r>
        <w:t>№ </w:t>
      </w:r>
      <w:r w:rsidRPr="00003250">
        <w:t xml:space="preserve">64 </w:t>
      </w:r>
      <w:r>
        <w:t>«</w:t>
      </w:r>
      <w:r w:rsidRPr="00003250">
        <w:t>О некоторых вопросах практики рассмотрения споров о правах собственников помещений на общее имущество здания</w:t>
      </w:r>
      <w:r>
        <w:t>».</w:t>
      </w:r>
    </w:p>
  </w:footnote>
  <w:footnote w:id="135">
    <w:p w:rsidR="003D32B3" w:rsidRPr="006555A7" w:rsidRDefault="003D32B3" w:rsidP="006555A7">
      <w:pPr>
        <w:pStyle w:val="aa"/>
      </w:pPr>
      <w:r w:rsidRPr="006555A7">
        <w:rPr>
          <w:rStyle w:val="ac"/>
        </w:rPr>
        <w:footnoteRef/>
      </w:r>
      <w:r w:rsidRPr="006555A7">
        <w:t xml:space="preserve"> Алиментные обязательства регулируются Семейным Кодексом РФ.</w:t>
      </w:r>
    </w:p>
  </w:footnote>
  <w:footnote w:id="136">
    <w:p w:rsidR="003D32B3" w:rsidRDefault="003D32B3">
      <w:pPr>
        <w:pStyle w:val="aa"/>
      </w:pPr>
      <w:r>
        <w:rPr>
          <w:rStyle w:val="ac"/>
        </w:rPr>
        <w:footnoteRef/>
      </w:r>
      <w:r>
        <w:t xml:space="preserve"> </w:t>
      </w:r>
      <w:r w:rsidRPr="00F86DAE">
        <w:t xml:space="preserve">Виды доходов, из которых удерживаются алименты на несовершеннолетних детей, содержатся в Перечне, утвержденном Постановлением Правительства РФ от 18 июля 1996 г. </w:t>
      </w:r>
      <w:r>
        <w:t>№ </w:t>
      </w:r>
      <w:r w:rsidRPr="00F86DAE">
        <w:t>841 в ред.</w:t>
      </w:r>
      <w:r>
        <w:t xml:space="preserve"> </w:t>
      </w:r>
      <w:r w:rsidRPr="00F86DAE">
        <w:t xml:space="preserve">(ред. от 09.04.2015) Постановления Правительства РФ от 17 января 2013 г. </w:t>
      </w:r>
      <w:r>
        <w:t>№ </w:t>
      </w:r>
      <w:r w:rsidRPr="00F86DAE">
        <w:t>1.</w:t>
      </w:r>
    </w:p>
  </w:footnote>
  <w:footnote w:id="137">
    <w:p w:rsidR="003D32B3" w:rsidRPr="00F86DAE" w:rsidRDefault="003D32B3" w:rsidP="00F86DAE">
      <w:pPr>
        <w:pStyle w:val="af0"/>
        <w:spacing w:before="0" w:beforeAutospacing="0" w:after="0" w:afterAutospacing="0" w:line="264" w:lineRule="auto"/>
        <w:ind w:firstLine="284"/>
        <w:rPr>
          <w:rStyle w:val="26"/>
        </w:rPr>
      </w:pPr>
      <w:r w:rsidRPr="00B34A03">
        <w:rPr>
          <w:rStyle w:val="26"/>
          <w:vertAlign w:val="superscript"/>
        </w:rPr>
        <w:footnoteRef/>
      </w:r>
      <w:r w:rsidRPr="00B34A03">
        <w:rPr>
          <w:rStyle w:val="26"/>
        </w:rPr>
        <w:t xml:space="preserve"> © 1998–2015 ФГБУ «Редакция «Российской газеты» Интернет-портал «Российской газеты» зарегистрирован в Роскомнадзоре 21.06.2012 г. Номер свидетельства ЭЛ № ФС 77-50379.</w:t>
      </w:r>
    </w:p>
  </w:footnote>
  <w:footnote w:id="138">
    <w:p w:rsidR="003D32B3" w:rsidRDefault="003D32B3">
      <w:pPr>
        <w:pStyle w:val="aa"/>
      </w:pPr>
      <w:r>
        <w:rPr>
          <w:rStyle w:val="ac"/>
        </w:rPr>
        <w:footnoteRef/>
      </w:r>
      <w:r>
        <w:t xml:space="preserve"> </w:t>
      </w:r>
      <w:r w:rsidRPr="00F86DAE">
        <w:t xml:space="preserve">Приказ Минфина России </w:t>
      </w:r>
      <w:r>
        <w:t>№ </w:t>
      </w:r>
      <w:r w:rsidRPr="00F86DAE">
        <w:t xml:space="preserve">86н, МНС России </w:t>
      </w:r>
      <w:r>
        <w:t>№ </w:t>
      </w:r>
      <w:r w:rsidRPr="00F86DAE">
        <w:t xml:space="preserve">БГ-3-04/430 от 13.08.2002 (с изм. от 17.05.2012) </w:t>
      </w:r>
      <w:r>
        <w:t>«</w:t>
      </w:r>
      <w:r w:rsidRPr="00F86DAE">
        <w:t>Об утверждении Порядка учета доходов и расходов и хозяйственных операций для индивидуальных предпринимателей</w:t>
      </w:r>
      <w:r>
        <w:t>»</w:t>
      </w:r>
      <w:r w:rsidRPr="00F86DAE">
        <w:t xml:space="preserve"> (Зарегистрировано в Минюсте России 29.08.2002 </w:t>
      </w:r>
      <w:r>
        <w:t>№ </w:t>
      </w:r>
      <w:r w:rsidRPr="00F86DAE">
        <w:t>3756</w:t>
      </w:r>
    </w:p>
  </w:footnote>
  <w:footnote w:id="139">
    <w:p w:rsidR="003D32B3" w:rsidRPr="00AD3775" w:rsidRDefault="003D32B3" w:rsidP="006555A7">
      <w:pPr>
        <w:pStyle w:val="aa"/>
      </w:pPr>
      <w:r w:rsidRPr="00AD3775">
        <w:rPr>
          <w:rStyle w:val="ac"/>
        </w:rPr>
        <w:footnoteRef/>
      </w:r>
      <w:r w:rsidRPr="00AD3775">
        <w:t> </w:t>
      </w:r>
      <w:r w:rsidRPr="00AD3775">
        <w:rPr>
          <w:bCs/>
          <w:shd w:val="clear" w:color="auto" w:fill="FFFFFF"/>
        </w:rPr>
        <w:t>Совместный</w:t>
      </w:r>
      <w:r>
        <w:rPr>
          <w:rStyle w:val="apple-converted-space"/>
          <w:bCs/>
          <w:shd w:val="clear" w:color="auto" w:fill="FFFFFF"/>
        </w:rPr>
        <w:t xml:space="preserve"> </w:t>
      </w:r>
      <w:hyperlink r:id="rId1" w:history="1">
        <w:r w:rsidRPr="00AD3775">
          <w:rPr>
            <w:rStyle w:val="af1"/>
            <w:bCs/>
            <w:color w:val="auto"/>
            <w:u w:val="none"/>
            <w:bdr w:val="none" w:sz="0" w:space="0" w:color="auto" w:frame="1"/>
            <w:shd w:val="clear" w:color="auto" w:fill="FFFFFF"/>
          </w:rPr>
          <w:t xml:space="preserve">приказ Минтруда России </w:t>
        </w:r>
        <w:r>
          <w:rPr>
            <w:rStyle w:val="af1"/>
            <w:bCs/>
            <w:color w:val="auto"/>
            <w:u w:val="none"/>
            <w:bdr w:val="none" w:sz="0" w:space="0" w:color="auto" w:frame="1"/>
            <w:shd w:val="clear" w:color="auto" w:fill="FFFFFF"/>
          </w:rPr>
          <w:t>№ </w:t>
        </w:r>
        <w:r w:rsidRPr="00AD3775">
          <w:rPr>
            <w:rStyle w:val="af1"/>
            <w:bCs/>
            <w:color w:val="auto"/>
            <w:u w:val="none"/>
            <w:bdr w:val="none" w:sz="0" w:space="0" w:color="auto" w:frame="1"/>
            <w:shd w:val="clear" w:color="auto" w:fill="FFFFFF"/>
          </w:rPr>
          <w:t xml:space="preserve">703н, Минфина России </w:t>
        </w:r>
        <w:r>
          <w:rPr>
            <w:rStyle w:val="af1"/>
            <w:bCs/>
            <w:color w:val="auto"/>
            <w:u w:val="none"/>
            <w:bdr w:val="none" w:sz="0" w:space="0" w:color="auto" w:frame="1"/>
            <w:shd w:val="clear" w:color="auto" w:fill="FFFFFF"/>
          </w:rPr>
          <w:t>№ </w:t>
        </w:r>
        <w:r w:rsidRPr="00AD3775">
          <w:rPr>
            <w:rStyle w:val="af1"/>
            <w:bCs/>
            <w:color w:val="auto"/>
            <w:u w:val="none"/>
            <w:bdr w:val="none" w:sz="0" w:space="0" w:color="auto" w:frame="1"/>
            <w:shd w:val="clear" w:color="auto" w:fill="FFFFFF"/>
          </w:rPr>
          <w:t xml:space="preserve">112н, Минобрнауки России </w:t>
        </w:r>
        <w:r>
          <w:rPr>
            <w:rStyle w:val="af1"/>
            <w:bCs/>
            <w:color w:val="auto"/>
            <w:u w:val="none"/>
            <w:bdr w:val="none" w:sz="0" w:space="0" w:color="auto" w:frame="1"/>
            <w:shd w:val="clear" w:color="auto" w:fill="FFFFFF"/>
          </w:rPr>
          <w:t>№ </w:t>
        </w:r>
        <w:r w:rsidRPr="00AD3775">
          <w:rPr>
            <w:rStyle w:val="af1"/>
            <w:bCs/>
            <w:color w:val="auto"/>
            <w:u w:val="none"/>
            <w:bdr w:val="none" w:sz="0" w:space="0" w:color="auto" w:frame="1"/>
            <w:shd w:val="clear" w:color="auto" w:fill="FFFFFF"/>
          </w:rPr>
          <w:t>1294</w:t>
        </w:r>
      </w:hyperlink>
      <w:r w:rsidRPr="00AD3775">
        <w:rPr>
          <w:rStyle w:val="apple-converted-space"/>
          <w:bCs/>
          <w:shd w:val="clear" w:color="auto" w:fill="FFFFFF"/>
        </w:rPr>
        <w:t> </w:t>
      </w:r>
      <w:r w:rsidRPr="00AD3775">
        <w:rPr>
          <w:bCs/>
          <w:shd w:val="clear" w:color="auto" w:fill="FFFFFF"/>
        </w:rPr>
        <w:t>от 29.11.2013</w:t>
      </w:r>
    </w:p>
  </w:footnote>
  <w:footnote w:id="140">
    <w:p w:rsidR="003D32B3" w:rsidRDefault="003D32B3">
      <w:pPr>
        <w:pStyle w:val="aa"/>
      </w:pPr>
      <w:r w:rsidRPr="00AD3775">
        <w:rPr>
          <w:rStyle w:val="ac"/>
        </w:rPr>
        <w:footnoteRef/>
      </w:r>
      <w:r w:rsidRPr="00AD3775">
        <w:t xml:space="preserve"> Приказ Минфина России от 22.</w:t>
      </w:r>
      <w:r w:rsidRPr="00F86DAE">
        <w:t xml:space="preserve">10.2012 </w:t>
      </w:r>
      <w:r>
        <w:t>№ </w:t>
      </w:r>
      <w:r w:rsidRPr="00F86DAE">
        <w:t xml:space="preserve">135н </w:t>
      </w:r>
      <w:r>
        <w:t>«</w:t>
      </w:r>
      <w:r w:rsidRPr="00F86DAE">
        <w:t>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r>
        <w:t>»</w:t>
      </w:r>
      <w:r w:rsidRPr="00F86DAE">
        <w:t xml:space="preserve"> (Зарегистрировано в Минюсте России 21.12.2012 </w:t>
      </w:r>
      <w:r>
        <w:t>№ </w:t>
      </w:r>
      <w:r w:rsidRPr="00F86DAE">
        <w:t>26233</w:t>
      </w:r>
    </w:p>
  </w:footnote>
  <w:footnote w:id="141">
    <w:p w:rsidR="003D32B3" w:rsidRPr="00B34A03" w:rsidRDefault="003D32B3" w:rsidP="008A04D9">
      <w:pPr>
        <w:pStyle w:val="aa"/>
        <w:rPr>
          <w:sz w:val="20"/>
        </w:rPr>
      </w:pPr>
      <w:r>
        <w:rPr>
          <w:rStyle w:val="ac"/>
        </w:rPr>
        <w:footnoteRef/>
      </w:r>
      <w:r>
        <w:t xml:space="preserve"> </w:t>
      </w:r>
      <w:r w:rsidRPr="00B34A03">
        <w:rPr>
          <w:bCs/>
          <w:color w:val="000000"/>
          <w:szCs w:val="24"/>
        </w:rPr>
        <w:t>Постановление Правительства Москвы от 22.09.2015 № 608-ПП «Об установлении величины прожиточного минимума в городе Москве за II квартал 2015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324"/>
    <w:multiLevelType w:val="hybridMultilevel"/>
    <w:tmpl w:val="E1505E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6A4902"/>
    <w:multiLevelType w:val="hybridMultilevel"/>
    <w:tmpl w:val="3DDCAA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DC2F98"/>
    <w:multiLevelType w:val="hybridMultilevel"/>
    <w:tmpl w:val="1EA06B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F6B25"/>
    <w:multiLevelType w:val="hybridMultilevel"/>
    <w:tmpl w:val="617086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A55A9C"/>
    <w:multiLevelType w:val="hybridMultilevel"/>
    <w:tmpl w:val="D5DC00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A674A9"/>
    <w:multiLevelType w:val="hybridMultilevel"/>
    <w:tmpl w:val="A7BA3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0AE1472"/>
    <w:multiLevelType w:val="hybridMultilevel"/>
    <w:tmpl w:val="F67EC2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864021"/>
    <w:multiLevelType w:val="hybridMultilevel"/>
    <w:tmpl w:val="EB4694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6FC4766"/>
    <w:multiLevelType w:val="hybridMultilevel"/>
    <w:tmpl w:val="D53262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8572AF"/>
    <w:multiLevelType w:val="hybridMultilevel"/>
    <w:tmpl w:val="CE228F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61E31"/>
    <w:multiLevelType w:val="hybridMultilevel"/>
    <w:tmpl w:val="F530F8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64711ED"/>
    <w:multiLevelType w:val="hybridMultilevel"/>
    <w:tmpl w:val="C9AEC7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C067567"/>
    <w:multiLevelType w:val="hybridMultilevel"/>
    <w:tmpl w:val="A1FA74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61A03C1"/>
    <w:multiLevelType w:val="hybridMultilevel"/>
    <w:tmpl w:val="4836D3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84308DC"/>
    <w:multiLevelType w:val="hybridMultilevel"/>
    <w:tmpl w:val="41B06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8C90F03"/>
    <w:multiLevelType w:val="hybridMultilevel"/>
    <w:tmpl w:val="4C6654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0660F13"/>
    <w:multiLevelType w:val="hybridMultilevel"/>
    <w:tmpl w:val="E30CE2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9EC06AD"/>
    <w:multiLevelType w:val="hybridMultilevel"/>
    <w:tmpl w:val="7174EF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E7C79A9"/>
    <w:multiLevelType w:val="hybridMultilevel"/>
    <w:tmpl w:val="3FC6F9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FC97646"/>
    <w:multiLevelType w:val="hybridMultilevel"/>
    <w:tmpl w:val="45204E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4A670A9"/>
    <w:multiLevelType w:val="hybridMultilevel"/>
    <w:tmpl w:val="BE64A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26C2D"/>
    <w:multiLevelType w:val="hybridMultilevel"/>
    <w:tmpl w:val="A704BA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8D75747"/>
    <w:multiLevelType w:val="hybridMultilevel"/>
    <w:tmpl w:val="F89863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0EB2D8F"/>
    <w:multiLevelType w:val="hybridMultilevel"/>
    <w:tmpl w:val="F1889B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48971A8"/>
    <w:multiLevelType w:val="hybridMultilevel"/>
    <w:tmpl w:val="3202D6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5CC61BB"/>
    <w:multiLevelType w:val="hybridMultilevel"/>
    <w:tmpl w:val="3F66B3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91A2EE5"/>
    <w:multiLevelType w:val="hybridMultilevel"/>
    <w:tmpl w:val="80326D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8"/>
  </w:num>
  <w:num w:numId="3">
    <w:abstractNumId w:val="24"/>
  </w:num>
  <w:num w:numId="4">
    <w:abstractNumId w:val="14"/>
  </w:num>
  <w:num w:numId="5">
    <w:abstractNumId w:val="8"/>
  </w:num>
  <w:num w:numId="6">
    <w:abstractNumId w:val="11"/>
  </w:num>
  <w:num w:numId="7">
    <w:abstractNumId w:val="23"/>
  </w:num>
  <w:num w:numId="8">
    <w:abstractNumId w:val="3"/>
  </w:num>
  <w:num w:numId="9">
    <w:abstractNumId w:val="1"/>
  </w:num>
  <w:num w:numId="10">
    <w:abstractNumId w:val="4"/>
  </w:num>
  <w:num w:numId="11">
    <w:abstractNumId w:val="5"/>
  </w:num>
  <w:num w:numId="12">
    <w:abstractNumId w:val="10"/>
  </w:num>
  <w:num w:numId="13">
    <w:abstractNumId w:val="13"/>
  </w:num>
  <w:num w:numId="14">
    <w:abstractNumId w:val="19"/>
  </w:num>
  <w:num w:numId="15">
    <w:abstractNumId w:val="15"/>
  </w:num>
  <w:num w:numId="16">
    <w:abstractNumId w:val="21"/>
  </w:num>
  <w:num w:numId="17">
    <w:abstractNumId w:val="16"/>
  </w:num>
  <w:num w:numId="18">
    <w:abstractNumId w:val="6"/>
  </w:num>
  <w:num w:numId="19">
    <w:abstractNumId w:val="25"/>
  </w:num>
  <w:num w:numId="20">
    <w:abstractNumId w:val="9"/>
  </w:num>
  <w:num w:numId="21">
    <w:abstractNumId w:val="22"/>
  </w:num>
  <w:num w:numId="22">
    <w:abstractNumId w:val="0"/>
  </w:num>
  <w:num w:numId="23">
    <w:abstractNumId w:val="26"/>
  </w:num>
  <w:num w:numId="24">
    <w:abstractNumId w:val="12"/>
  </w:num>
  <w:num w:numId="25">
    <w:abstractNumId w:val="7"/>
  </w:num>
  <w:num w:numId="26">
    <w:abstractNumId w:val="20"/>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67"/>
    <w:rsid w:val="0003111B"/>
    <w:rsid w:val="0006704A"/>
    <w:rsid w:val="00087A96"/>
    <w:rsid w:val="000A35A6"/>
    <w:rsid w:val="0010553A"/>
    <w:rsid w:val="001125FE"/>
    <w:rsid w:val="00160E03"/>
    <w:rsid w:val="00197B1C"/>
    <w:rsid w:val="001A651B"/>
    <w:rsid w:val="001C09E2"/>
    <w:rsid w:val="001C3247"/>
    <w:rsid w:val="001C3279"/>
    <w:rsid w:val="001F2067"/>
    <w:rsid w:val="002002CB"/>
    <w:rsid w:val="0022169E"/>
    <w:rsid w:val="00222E2E"/>
    <w:rsid w:val="002402D1"/>
    <w:rsid w:val="0024283A"/>
    <w:rsid w:val="00280AB5"/>
    <w:rsid w:val="0029296B"/>
    <w:rsid w:val="002C441A"/>
    <w:rsid w:val="002D0B97"/>
    <w:rsid w:val="002D2EC3"/>
    <w:rsid w:val="002D3D79"/>
    <w:rsid w:val="002E3753"/>
    <w:rsid w:val="002E6E2B"/>
    <w:rsid w:val="00321365"/>
    <w:rsid w:val="00335BA5"/>
    <w:rsid w:val="003437B5"/>
    <w:rsid w:val="00355F6A"/>
    <w:rsid w:val="00367505"/>
    <w:rsid w:val="00370244"/>
    <w:rsid w:val="003D32B3"/>
    <w:rsid w:val="003D330F"/>
    <w:rsid w:val="0040007E"/>
    <w:rsid w:val="0041500B"/>
    <w:rsid w:val="00420E69"/>
    <w:rsid w:val="00484CEE"/>
    <w:rsid w:val="004A05B3"/>
    <w:rsid w:val="004E02E8"/>
    <w:rsid w:val="004E149C"/>
    <w:rsid w:val="004E1E06"/>
    <w:rsid w:val="004F09B4"/>
    <w:rsid w:val="004F513C"/>
    <w:rsid w:val="005060A3"/>
    <w:rsid w:val="005064A9"/>
    <w:rsid w:val="00521B16"/>
    <w:rsid w:val="00545C56"/>
    <w:rsid w:val="0057262C"/>
    <w:rsid w:val="005F0508"/>
    <w:rsid w:val="005F1C3D"/>
    <w:rsid w:val="00614C01"/>
    <w:rsid w:val="00614DBE"/>
    <w:rsid w:val="00621791"/>
    <w:rsid w:val="00646CAC"/>
    <w:rsid w:val="006555A7"/>
    <w:rsid w:val="006C11DC"/>
    <w:rsid w:val="00705EC0"/>
    <w:rsid w:val="007161A5"/>
    <w:rsid w:val="00733832"/>
    <w:rsid w:val="007719C1"/>
    <w:rsid w:val="00786956"/>
    <w:rsid w:val="007956D0"/>
    <w:rsid w:val="007B7CB7"/>
    <w:rsid w:val="007C6305"/>
    <w:rsid w:val="007D34B7"/>
    <w:rsid w:val="007F4E06"/>
    <w:rsid w:val="00847FB2"/>
    <w:rsid w:val="00897733"/>
    <w:rsid w:val="008A04D9"/>
    <w:rsid w:val="008A12A8"/>
    <w:rsid w:val="008A35EB"/>
    <w:rsid w:val="008A5F56"/>
    <w:rsid w:val="008A7AA9"/>
    <w:rsid w:val="008D3770"/>
    <w:rsid w:val="008F46B5"/>
    <w:rsid w:val="00906481"/>
    <w:rsid w:val="00924BA7"/>
    <w:rsid w:val="009904DC"/>
    <w:rsid w:val="009A588D"/>
    <w:rsid w:val="009E4389"/>
    <w:rsid w:val="00A0070B"/>
    <w:rsid w:val="00A12AC7"/>
    <w:rsid w:val="00A75FEB"/>
    <w:rsid w:val="00A76004"/>
    <w:rsid w:val="00A9766D"/>
    <w:rsid w:val="00AD3775"/>
    <w:rsid w:val="00AD4911"/>
    <w:rsid w:val="00AE6FE6"/>
    <w:rsid w:val="00B01A2C"/>
    <w:rsid w:val="00B1546E"/>
    <w:rsid w:val="00B20E57"/>
    <w:rsid w:val="00B3350F"/>
    <w:rsid w:val="00B34A03"/>
    <w:rsid w:val="00B53A36"/>
    <w:rsid w:val="00B661E0"/>
    <w:rsid w:val="00B6682F"/>
    <w:rsid w:val="00B7451D"/>
    <w:rsid w:val="00B92067"/>
    <w:rsid w:val="00BC159C"/>
    <w:rsid w:val="00BD3117"/>
    <w:rsid w:val="00BE52DE"/>
    <w:rsid w:val="00BF4BC3"/>
    <w:rsid w:val="00C047A5"/>
    <w:rsid w:val="00C05D79"/>
    <w:rsid w:val="00C74102"/>
    <w:rsid w:val="00C74996"/>
    <w:rsid w:val="00CF1362"/>
    <w:rsid w:val="00D349A8"/>
    <w:rsid w:val="00D8030F"/>
    <w:rsid w:val="00DA0475"/>
    <w:rsid w:val="00DC032B"/>
    <w:rsid w:val="00DD145E"/>
    <w:rsid w:val="00DF072D"/>
    <w:rsid w:val="00E3362C"/>
    <w:rsid w:val="00E368E6"/>
    <w:rsid w:val="00E442D5"/>
    <w:rsid w:val="00EC27CD"/>
    <w:rsid w:val="00ED6824"/>
    <w:rsid w:val="00ED6D98"/>
    <w:rsid w:val="00F04C45"/>
    <w:rsid w:val="00F523CD"/>
    <w:rsid w:val="00F550A6"/>
    <w:rsid w:val="00F71A3E"/>
    <w:rsid w:val="00F72019"/>
    <w:rsid w:val="00F8497F"/>
    <w:rsid w:val="00F86DAE"/>
    <w:rsid w:val="00FC5E34"/>
    <w:rsid w:val="00FE283F"/>
    <w:rsid w:val="00FF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B3"/>
    <w:pPr>
      <w:spacing w:after="0" w:line="295" w:lineRule="auto"/>
      <w:ind w:firstLine="567"/>
      <w:jc w:val="both"/>
    </w:pPr>
    <w:rPr>
      <w:rFonts w:ascii="Times New Roman" w:hAnsi="Times New Roman"/>
      <w:sz w:val="28"/>
    </w:rPr>
  </w:style>
  <w:style w:type="paragraph" w:styleId="1">
    <w:name w:val="heading 1"/>
    <w:basedOn w:val="a"/>
    <w:link w:val="10"/>
    <w:uiPriority w:val="9"/>
    <w:qFormat/>
    <w:rsid w:val="00F71A3E"/>
    <w:pPr>
      <w:keepNext/>
      <w:keepLines/>
      <w:pageBreakBefore/>
      <w:suppressAutoHyphens/>
      <w:spacing w:after="600"/>
      <w:ind w:firstLine="0"/>
      <w:jc w:val="center"/>
      <w:outlineLvl w:val="0"/>
    </w:pPr>
    <w:rPr>
      <w:rFonts w:ascii="Times New Roman Полужирный" w:eastAsia="Times New Roman" w:hAnsi="Times New Roman Полужирный" w:cs="Times New Roman"/>
      <w:b/>
      <w:bCs/>
      <w:caps/>
      <w:kern w:val="36"/>
      <w:szCs w:val="48"/>
      <w:lang w:eastAsia="ru-RU"/>
    </w:rPr>
  </w:style>
  <w:style w:type="paragraph" w:styleId="2">
    <w:name w:val="heading 2"/>
    <w:basedOn w:val="a"/>
    <w:next w:val="a"/>
    <w:link w:val="20"/>
    <w:qFormat/>
    <w:rsid w:val="00DF072D"/>
    <w:pPr>
      <w:keepNext/>
      <w:keepLines/>
      <w:suppressAutoHyphens/>
      <w:spacing w:after="240"/>
      <w:ind w:firstLine="0"/>
      <w:jc w:val="center"/>
      <w:outlineLvl w:val="1"/>
    </w:pPr>
    <w:rPr>
      <w:rFonts w:eastAsia="Times New Roman" w:cs="Times New Roman"/>
      <w:b/>
      <w:bCs/>
      <w:szCs w:val="26"/>
    </w:rPr>
  </w:style>
  <w:style w:type="paragraph" w:styleId="3">
    <w:name w:val="heading 3"/>
    <w:basedOn w:val="a"/>
    <w:next w:val="a"/>
    <w:link w:val="30"/>
    <w:qFormat/>
    <w:rsid w:val="00FC5E34"/>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qFormat/>
    <w:rsid w:val="00FC5E34"/>
    <w:pPr>
      <w:keepNext/>
      <w:keepLines/>
      <w:spacing w:before="200"/>
      <w:outlineLvl w:val="3"/>
    </w:pPr>
    <w:rPr>
      <w:rFonts w:ascii="Cambria" w:eastAsia="Times New Roman" w:hAnsi="Cambria" w:cs="Times New Roman"/>
      <w:b/>
      <w:bCs/>
      <w:i/>
      <w:iCs/>
      <w:color w:val="4F81BD"/>
    </w:rPr>
  </w:style>
  <w:style w:type="paragraph" w:styleId="5">
    <w:name w:val="heading 5"/>
    <w:basedOn w:val="a"/>
    <w:next w:val="a"/>
    <w:link w:val="50"/>
    <w:qFormat/>
    <w:rsid w:val="00FC5E34"/>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206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9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6C11DC"/>
    <w:pPr>
      <w:spacing w:after="120"/>
    </w:pPr>
  </w:style>
  <w:style w:type="character" w:customStyle="1" w:styleId="a5">
    <w:name w:val="Основной текст Знак"/>
    <w:basedOn w:val="a0"/>
    <w:link w:val="a4"/>
    <w:uiPriority w:val="99"/>
    <w:semiHidden/>
    <w:rsid w:val="006C11DC"/>
  </w:style>
  <w:style w:type="paragraph" w:styleId="a6">
    <w:name w:val="Balloon Text"/>
    <w:basedOn w:val="a"/>
    <w:link w:val="a7"/>
    <w:semiHidden/>
    <w:unhideWhenUsed/>
    <w:rsid w:val="00160E03"/>
    <w:pPr>
      <w:spacing w:line="240" w:lineRule="auto"/>
    </w:pPr>
    <w:rPr>
      <w:rFonts w:ascii="Tahoma" w:hAnsi="Tahoma" w:cs="Tahoma"/>
      <w:sz w:val="16"/>
      <w:szCs w:val="16"/>
    </w:rPr>
  </w:style>
  <w:style w:type="character" w:customStyle="1" w:styleId="a7">
    <w:name w:val="Текст выноски Знак"/>
    <w:basedOn w:val="a0"/>
    <w:link w:val="a6"/>
    <w:semiHidden/>
    <w:rsid w:val="00160E03"/>
    <w:rPr>
      <w:rFonts w:ascii="Tahoma" w:hAnsi="Tahoma" w:cs="Tahoma"/>
      <w:sz w:val="16"/>
      <w:szCs w:val="16"/>
    </w:rPr>
  </w:style>
  <w:style w:type="paragraph" w:styleId="a8">
    <w:name w:val="footer"/>
    <w:basedOn w:val="a"/>
    <w:link w:val="a9"/>
    <w:uiPriority w:val="99"/>
    <w:unhideWhenUsed/>
    <w:rsid w:val="00197B1C"/>
    <w:pPr>
      <w:tabs>
        <w:tab w:val="center" w:pos="4677"/>
        <w:tab w:val="right" w:pos="9355"/>
      </w:tabs>
      <w:spacing w:line="240" w:lineRule="auto"/>
      <w:ind w:firstLine="0"/>
    </w:pPr>
  </w:style>
  <w:style w:type="character" w:customStyle="1" w:styleId="a9">
    <w:name w:val="Нижний колонтитул Знак"/>
    <w:basedOn w:val="a0"/>
    <w:link w:val="a8"/>
    <w:uiPriority w:val="99"/>
    <w:rsid w:val="00197B1C"/>
    <w:rPr>
      <w:rFonts w:ascii="Times New Roman" w:hAnsi="Times New Roman"/>
      <w:sz w:val="28"/>
    </w:rPr>
  </w:style>
  <w:style w:type="paragraph" w:styleId="aa">
    <w:name w:val="footnote text"/>
    <w:aliases w:val="Текст сноски Знак Знак,Текст сноски Знак Знак Знак,Сноска макета Знак,Текст сноски макета Знак,Сноска j Знак,Ñíîñêà ìàêåòà Знак,Òåêñò ñíîñêè ìàêåòà Знак,Ñíîñêà j Знак,Текст сноски Знак Знак Знак1,Знак Знак Знак,Знак Знак,Знак,Знак1 Знак1,f"/>
    <w:basedOn w:val="a"/>
    <w:link w:val="ab"/>
    <w:uiPriority w:val="99"/>
    <w:rsid w:val="00897733"/>
    <w:pPr>
      <w:keepLines/>
      <w:spacing w:line="264" w:lineRule="auto"/>
      <w:ind w:firstLine="284"/>
    </w:pPr>
    <w:rPr>
      <w:rFonts w:eastAsia="Times New Roman" w:cs="Times New Roman"/>
      <w:sz w:val="22"/>
      <w:szCs w:val="20"/>
      <w:lang w:eastAsia="ru-RU"/>
    </w:rPr>
  </w:style>
  <w:style w:type="character" w:customStyle="1" w:styleId="ab">
    <w:name w:val="Текст сноски Знак"/>
    <w:aliases w:val="Текст сноски Знак Знак Знак3,Текст сноски Знак Знак Знак Знак1,Сноска макета Знак Знак1,Текст сноски макета Знак Знак1,Сноска j Знак Знак1,Ñíîñêà ìàêåòà Знак Знак1,Òåêñò ñíîñêè ìàêåòà Знак Знак1,Ñíîñêà j Знак Знак1,Знак Знак Знак Знак"/>
    <w:basedOn w:val="a0"/>
    <w:link w:val="aa"/>
    <w:uiPriority w:val="99"/>
    <w:rsid w:val="00897733"/>
    <w:rPr>
      <w:rFonts w:ascii="Times New Roman" w:eastAsia="Times New Roman" w:hAnsi="Times New Roman" w:cs="Times New Roman"/>
      <w:szCs w:val="20"/>
      <w:lang w:eastAsia="ru-RU"/>
    </w:rPr>
  </w:style>
  <w:style w:type="character" w:styleId="ac">
    <w:name w:val="footnote reference"/>
    <w:uiPriority w:val="99"/>
    <w:semiHidden/>
    <w:rsid w:val="00FC5E34"/>
    <w:rPr>
      <w:vertAlign w:val="superscript"/>
    </w:rPr>
  </w:style>
  <w:style w:type="paragraph" w:styleId="ad">
    <w:name w:val="endnote text"/>
    <w:basedOn w:val="a"/>
    <w:link w:val="ae"/>
    <w:uiPriority w:val="99"/>
    <w:semiHidden/>
    <w:unhideWhenUsed/>
    <w:rsid w:val="00FC5E34"/>
    <w:pPr>
      <w:spacing w:line="240" w:lineRule="auto"/>
    </w:pPr>
    <w:rPr>
      <w:sz w:val="20"/>
      <w:szCs w:val="20"/>
    </w:rPr>
  </w:style>
  <w:style w:type="character" w:customStyle="1" w:styleId="ae">
    <w:name w:val="Текст концевой сноски Знак"/>
    <w:basedOn w:val="a0"/>
    <w:link w:val="ad"/>
    <w:uiPriority w:val="99"/>
    <w:semiHidden/>
    <w:rsid w:val="00FC5E34"/>
    <w:rPr>
      <w:sz w:val="20"/>
      <w:szCs w:val="20"/>
    </w:rPr>
  </w:style>
  <w:style w:type="character" w:styleId="af">
    <w:name w:val="endnote reference"/>
    <w:basedOn w:val="a0"/>
    <w:semiHidden/>
    <w:unhideWhenUsed/>
    <w:rsid w:val="00FC5E34"/>
    <w:rPr>
      <w:vertAlign w:val="superscript"/>
    </w:rPr>
  </w:style>
  <w:style w:type="paragraph" w:styleId="af0">
    <w:name w:val="Normal (Web)"/>
    <w:basedOn w:val="a"/>
    <w:uiPriority w:val="99"/>
    <w:unhideWhenUsed/>
    <w:rsid w:val="00FC5E34"/>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F71A3E"/>
    <w:rPr>
      <w:rFonts w:ascii="Times New Roman Полужирный" w:eastAsia="Times New Roman" w:hAnsi="Times New Roman Полужирный" w:cs="Times New Roman"/>
      <w:b/>
      <w:bCs/>
      <w:caps/>
      <w:kern w:val="36"/>
      <w:sz w:val="28"/>
      <w:szCs w:val="48"/>
      <w:lang w:eastAsia="ru-RU"/>
    </w:rPr>
  </w:style>
  <w:style w:type="character" w:customStyle="1" w:styleId="20">
    <w:name w:val="Заголовок 2 Знак"/>
    <w:basedOn w:val="a0"/>
    <w:link w:val="2"/>
    <w:rsid w:val="00DF072D"/>
    <w:rPr>
      <w:rFonts w:ascii="Times New Roman" w:eastAsia="Times New Roman" w:hAnsi="Times New Roman" w:cs="Times New Roman"/>
      <w:b/>
      <w:bCs/>
      <w:sz w:val="28"/>
      <w:szCs w:val="26"/>
    </w:rPr>
  </w:style>
  <w:style w:type="character" w:customStyle="1" w:styleId="30">
    <w:name w:val="Заголовок 3 Знак"/>
    <w:basedOn w:val="a0"/>
    <w:link w:val="3"/>
    <w:rsid w:val="00FC5E34"/>
    <w:rPr>
      <w:rFonts w:ascii="Cambria" w:eastAsia="Times New Roman" w:hAnsi="Cambria" w:cs="Times New Roman"/>
      <w:b/>
      <w:bCs/>
      <w:color w:val="4F81BD"/>
    </w:rPr>
  </w:style>
  <w:style w:type="character" w:customStyle="1" w:styleId="40">
    <w:name w:val="Заголовок 4 Знак"/>
    <w:basedOn w:val="a0"/>
    <w:link w:val="4"/>
    <w:rsid w:val="00FC5E34"/>
    <w:rPr>
      <w:rFonts w:ascii="Cambria" w:eastAsia="Times New Roman" w:hAnsi="Cambria" w:cs="Times New Roman"/>
      <w:b/>
      <w:bCs/>
      <w:i/>
      <w:iCs/>
      <w:color w:val="4F81BD"/>
    </w:rPr>
  </w:style>
  <w:style w:type="character" w:customStyle="1" w:styleId="50">
    <w:name w:val="Заголовок 5 Знак"/>
    <w:basedOn w:val="a0"/>
    <w:link w:val="5"/>
    <w:rsid w:val="00FC5E34"/>
    <w:rPr>
      <w:rFonts w:ascii="Calibri" w:eastAsia="Times New Roman" w:hAnsi="Calibri" w:cs="Times New Roman"/>
      <w:b/>
      <w:bCs/>
      <w:i/>
      <w:iCs/>
      <w:sz w:val="26"/>
      <w:szCs w:val="26"/>
    </w:rPr>
  </w:style>
  <w:style w:type="numbering" w:customStyle="1" w:styleId="11">
    <w:name w:val="Нет списка1"/>
    <w:next w:val="a2"/>
    <w:semiHidden/>
    <w:rsid w:val="00FC5E34"/>
  </w:style>
  <w:style w:type="character" w:customStyle="1" w:styleId="postbody">
    <w:name w:val="postbody"/>
    <w:basedOn w:val="a0"/>
    <w:rsid w:val="00FC5E34"/>
    <w:rPr>
      <w:rFonts w:cs="Times New Roman"/>
    </w:rPr>
  </w:style>
  <w:style w:type="character" w:styleId="af1">
    <w:name w:val="Hyperlink"/>
    <w:basedOn w:val="a0"/>
    <w:uiPriority w:val="99"/>
    <w:rsid w:val="00FC5E34"/>
    <w:rPr>
      <w:rFonts w:cs="Times New Roman"/>
      <w:color w:val="0000FF"/>
      <w:u w:val="single"/>
    </w:rPr>
  </w:style>
  <w:style w:type="character" w:styleId="af2">
    <w:name w:val="Strong"/>
    <w:basedOn w:val="a0"/>
    <w:qFormat/>
    <w:rsid w:val="00FC5E34"/>
    <w:rPr>
      <w:rFonts w:cs="Times New Roman"/>
      <w:b/>
      <w:bCs/>
    </w:rPr>
  </w:style>
  <w:style w:type="paragraph" w:customStyle="1" w:styleId="12">
    <w:name w:val="Без интервала1"/>
    <w:rsid w:val="00FC5E34"/>
    <w:pPr>
      <w:spacing w:after="0" w:line="240" w:lineRule="auto"/>
    </w:pPr>
    <w:rPr>
      <w:rFonts w:ascii="Calibri" w:eastAsia="Calibri" w:hAnsi="Calibri" w:cs="Times New Roman"/>
    </w:rPr>
  </w:style>
  <w:style w:type="character" w:customStyle="1" w:styleId="apple-converted-space">
    <w:name w:val="apple-converted-space"/>
    <w:basedOn w:val="a0"/>
    <w:rsid w:val="00FC5E34"/>
    <w:rPr>
      <w:rFonts w:cs="Times New Roman"/>
    </w:rPr>
  </w:style>
  <w:style w:type="character" w:customStyle="1" w:styleId="8">
    <w:name w:val="Основной текст (8)_"/>
    <w:basedOn w:val="a0"/>
    <w:link w:val="80"/>
    <w:locked/>
    <w:rsid w:val="00FC5E34"/>
    <w:rPr>
      <w:sz w:val="24"/>
      <w:szCs w:val="24"/>
      <w:shd w:val="clear" w:color="auto" w:fill="FFFFFF"/>
    </w:rPr>
  </w:style>
  <w:style w:type="paragraph" w:customStyle="1" w:styleId="80">
    <w:name w:val="Основной текст (8)"/>
    <w:basedOn w:val="a"/>
    <w:link w:val="8"/>
    <w:rsid w:val="00FC5E34"/>
    <w:pPr>
      <w:widowControl w:val="0"/>
      <w:shd w:val="clear" w:color="auto" w:fill="FFFFFF"/>
      <w:spacing w:before="180" w:line="278" w:lineRule="exact"/>
      <w:ind w:hanging="360"/>
      <w:jc w:val="center"/>
    </w:pPr>
    <w:rPr>
      <w:sz w:val="24"/>
      <w:szCs w:val="24"/>
      <w:shd w:val="clear" w:color="auto" w:fill="FFFFFF"/>
    </w:rPr>
  </w:style>
  <w:style w:type="character" w:customStyle="1" w:styleId="21">
    <w:name w:val="Основной текст (2)_"/>
    <w:basedOn w:val="a0"/>
    <w:link w:val="22"/>
    <w:locked/>
    <w:rsid w:val="00FC5E34"/>
    <w:rPr>
      <w:sz w:val="30"/>
      <w:szCs w:val="30"/>
      <w:shd w:val="clear" w:color="auto" w:fill="FFFFFF"/>
    </w:rPr>
  </w:style>
  <w:style w:type="paragraph" w:customStyle="1" w:styleId="22">
    <w:name w:val="Основной текст (2)"/>
    <w:basedOn w:val="a"/>
    <w:link w:val="21"/>
    <w:rsid w:val="00FC5E34"/>
    <w:pPr>
      <w:widowControl w:val="0"/>
      <w:shd w:val="clear" w:color="auto" w:fill="FFFFFF"/>
      <w:spacing w:before="420" w:line="326" w:lineRule="exact"/>
      <w:jc w:val="center"/>
    </w:pPr>
    <w:rPr>
      <w:sz w:val="30"/>
      <w:szCs w:val="30"/>
      <w:shd w:val="clear" w:color="auto" w:fill="FFFFFF"/>
    </w:rPr>
  </w:style>
  <w:style w:type="character" w:customStyle="1" w:styleId="PalatinoLinotype">
    <w:name w:val="Колонтитул + Palatino Linotype"/>
    <w:aliases w:val="Полужирный"/>
    <w:basedOn w:val="a0"/>
    <w:rsid w:val="00FC5E34"/>
    <w:rPr>
      <w:rFonts w:ascii="Palatino Linotype" w:eastAsia="Times New Roman" w:hAnsi="Palatino Linotype" w:cs="Palatino Linotype"/>
      <w:b/>
      <w:bCs/>
      <w:color w:val="000000"/>
      <w:spacing w:val="0"/>
      <w:w w:val="100"/>
      <w:position w:val="0"/>
      <w:sz w:val="22"/>
      <w:szCs w:val="22"/>
      <w:u w:val="none"/>
      <w:lang w:val="ru-RU" w:eastAsia="ru-RU"/>
    </w:rPr>
  </w:style>
  <w:style w:type="character" w:customStyle="1" w:styleId="af3">
    <w:name w:val="Колонтитул"/>
    <w:basedOn w:val="a0"/>
    <w:rsid w:val="00FC5E34"/>
    <w:rPr>
      <w:rFonts w:ascii="Calibri" w:eastAsia="Times New Roman" w:hAnsi="Calibri" w:cs="Calibri"/>
      <w:color w:val="000000"/>
      <w:spacing w:val="0"/>
      <w:w w:val="100"/>
      <w:position w:val="0"/>
      <w:sz w:val="22"/>
      <w:szCs w:val="22"/>
      <w:u w:val="none"/>
      <w:lang w:val="ru-RU" w:eastAsia="ru-RU"/>
    </w:rPr>
  </w:style>
  <w:style w:type="character" w:customStyle="1" w:styleId="14">
    <w:name w:val="Основной текст (14)_"/>
    <w:basedOn w:val="a0"/>
    <w:link w:val="140"/>
    <w:locked/>
    <w:rsid w:val="00FC5E34"/>
    <w:rPr>
      <w:rFonts w:ascii="Calibri" w:hAnsi="Calibri"/>
      <w:sz w:val="28"/>
      <w:szCs w:val="28"/>
      <w:shd w:val="clear" w:color="auto" w:fill="FFFFFF"/>
    </w:rPr>
  </w:style>
  <w:style w:type="paragraph" w:customStyle="1" w:styleId="140">
    <w:name w:val="Основной текст (14)"/>
    <w:basedOn w:val="a"/>
    <w:link w:val="14"/>
    <w:rsid w:val="00FC5E34"/>
    <w:pPr>
      <w:widowControl w:val="0"/>
      <w:shd w:val="clear" w:color="auto" w:fill="FFFFFF"/>
      <w:spacing w:before="180" w:after="120" w:line="240" w:lineRule="atLeast"/>
    </w:pPr>
    <w:rPr>
      <w:rFonts w:ascii="Calibri" w:hAnsi="Calibri"/>
      <w:szCs w:val="28"/>
      <w:shd w:val="clear" w:color="auto" w:fill="FFFFFF"/>
    </w:rPr>
  </w:style>
  <w:style w:type="character" w:customStyle="1" w:styleId="31">
    <w:name w:val="Заголовок №3_"/>
    <w:basedOn w:val="a0"/>
    <w:link w:val="32"/>
    <w:locked/>
    <w:rsid w:val="00FC5E34"/>
    <w:rPr>
      <w:rFonts w:ascii="Calibri" w:hAnsi="Calibri"/>
      <w:b/>
      <w:bCs/>
      <w:sz w:val="28"/>
      <w:szCs w:val="28"/>
      <w:shd w:val="clear" w:color="auto" w:fill="FFFFFF"/>
      <w:lang w:val="en-US" w:eastAsia="x-none"/>
    </w:rPr>
  </w:style>
  <w:style w:type="paragraph" w:customStyle="1" w:styleId="32">
    <w:name w:val="Заголовок №3"/>
    <w:basedOn w:val="a"/>
    <w:link w:val="31"/>
    <w:rsid w:val="00FC5E34"/>
    <w:pPr>
      <w:widowControl w:val="0"/>
      <w:shd w:val="clear" w:color="auto" w:fill="FFFFFF"/>
      <w:spacing w:before="420" w:after="420" w:line="240" w:lineRule="atLeast"/>
      <w:outlineLvl w:val="2"/>
    </w:pPr>
    <w:rPr>
      <w:rFonts w:ascii="Calibri" w:hAnsi="Calibri"/>
      <w:b/>
      <w:bCs/>
      <w:szCs w:val="28"/>
      <w:shd w:val="clear" w:color="auto" w:fill="FFFFFF"/>
      <w:lang w:val="en-US" w:eastAsia="x-none"/>
    </w:rPr>
  </w:style>
  <w:style w:type="character" w:customStyle="1" w:styleId="16">
    <w:name w:val="Основной текст (16)_"/>
    <w:basedOn w:val="a0"/>
    <w:link w:val="160"/>
    <w:locked/>
    <w:rsid w:val="00FC5E34"/>
    <w:rPr>
      <w:b/>
      <w:bCs/>
      <w:sz w:val="24"/>
      <w:szCs w:val="24"/>
      <w:shd w:val="clear" w:color="auto" w:fill="FFFFFF"/>
    </w:rPr>
  </w:style>
  <w:style w:type="paragraph" w:customStyle="1" w:styleId="160">
    <w:name w:val="Основной текст (16)"/>
    <w:basedOn w:val="a"/>
    <w:link w:val="16"/>
    <w:rsid w:val="00FC5E34"/>
    <w:pPr>
      <w:widowControl w:val="0"/>
      <w:shd w:val="clear" w:color="auto" w:fill="FFFFFF"/>
      <w:spacing w:before="240" w:line="278" w:lineRule="exact"/>
      <w:ind w:hanging="360"/>
    </w:pPr>
    <w:rPr>
      <w:b/>
      <w:bCs/>
      <w:sz w:val="24"/>
      <w:szCs w:val="24"/>
      <w:shd w:val="clear" w:color="auto" w:fill="FFFFFF"/>
    </w:rPr>
  </w:style>
  <w:style w:type="character" w:customStyle="1" w:styleId="8BookmanOldStyle">
    <w:name w:val="Основной текст (8) + Bookman Old Style"/>
    <w:aliases w:val="11 pt,Курсив"/>
    <w:basedOn w:val="8"/>
    <w:rsid w:val="00FC5E34"/>
    <w:rPr>
      <w:rFonts w:ascii="Bookman Old Style" w:eastAsia="Times New Roman" w:hAnsi="Bookman Old Style" w:cs="Bookman Old Style"/>
      <w:i/>
      <w:iCs/>
      <w:color w:val="000000"/>
      <w:spacing w:val="0"/>
      <w:w w:val="100"/>
      <w:position w:val="0"/>
      <w:sz w:val="22"/>
      <w:szCs w:val="22"/>
      <w:shd w:val="clear" w:color="auto" w:fill="FFFFFF"/>
      <w:lang w:val="ru-RU" w:eastAsia="ru-RU"/>
    </w:rPr>
  </w:style>
  <w:style w:type="paragraph" w:customStyle="1" w:styleId="13">
    <w:name w:val="Абзац списка1"/>
    <w:basedOn w:val="a"/>
    <w:rsid w:val="00FC5E34"/>
    <w:pPr>
      <w:widowControl w:val="0"/>
      <w:spacing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17">
    <w:name w:val="Основной текст (17)_"/>
    <w:basedOn w:val="a0"/>
    <w:link w:val="170"/>
    <w:locked/>
    <w:rsid w:val="00FC5E34"/>
    <w:rPr>
      <w:rFonts w:ascii="Century Schoolbook" w:hAnsi="Century Schoolbook"/>
      <w:b/>
      <w:bCs/>
      <w:shd w:val="clear" w:color="auto" w:fill="FFFFFF"/>
    </w:rPr>
  </w:style>
  <w:style w:type="paragraph" w:customStyle="1" w:styleId="170">
    <w:name w:val="Основной текст (17)"/>
    <w:basedOn w:val="a"/>
    <w:link w:val="17"/>
    <w:rsid w:val="00FC5E34"/>
    <w:pPr>
      <w:widowControl w:val="0"/>
      <w:shd w:val="clear" w:color="auto" w:fill="FFFFFF"/>
      <w:spacing w:before="300" w:line="288" w:lineRule="exact"/>
      <w:jc w:val="right"/>
    </w:pPr>
    <w:rPr>
      <w:rFonts w:ascii="Century Schoolbook" w:hAnsi="Century Schoolbook"/>
      <w:b/>
      <w:bCs/>
      <w:shd w:val="clear" w:color="auto" w:fill="FFFFFF"/>
    </w:rPr>
  </w:style>
  <w:style w:type="character" w:customStyle="1" w:styleId="23">
    <w:name w:val="Основной текст (2) + Курсив"/>
    <w:basedOn w:val="21"/>
    <w:rsid w:val="00FC5E34"/>
    <w:rPr>
      <w:rFonts w:ascii="Verdana" w:hAnsi="Verdana"/>
      <w:i/>
      <w:iCs/>
      <w:color w:val="000000"/>
      <w:spacing w:val="0"/>
      <w:w w:val="100"/>
      <w:position w:val="0"/>
      <w:sz w:val="26"/>
      <w:szCs w:val="26"/>
      <w:shd w:val="clear" w:color="auto" w:fill="FFFFFF"/>
      <w:lang w:val="ru-RU" w:eastAsia="ru-RU"/>
    </w:rPr>
  </w:style>
  <w:style w:type="character" w:customStyle="1" w:styleId="24">
    <w:name w:val="Заголовок №2_"/>
    <w:basedOn w:val="a0"/>
    <w:link w:val="25"/>
    <w:locked/>
    <w:rsid w:val="00FC5E34"/>
    <w:rPr>
      <w:rFonts w:ascii="Verdana" w:hAnsi="Verdana"/>
      <w:b/>
      <w:bCs/>
      <w:sz w:val="26"/>
      <w:szCs w:val="26"/>
      <w:shd w:val="clear" w:color="auto" w:fill="FFFFFF"/>
    </w:rPr>
  </w:style>
  <w:style w:type="paragraph" w:customStyle="1" w:styleId="25">
    <w:name w:val="Заголовок №2"/>
    <w:basedOn w:val="a"/>
    <w:link w:val="24"/>
    <w:rsid w:val="00FC5E34"/>
    <w:pPr>
      <w:widowControl w:val="0"/>
      <w:shd w:val="clear" w:color="auto" w:fill="FFFFFF"/>
      <w:spacing w:before="300" w:after="360" w:line="240" w:lineRule="atLeast"/>
      <w:ind w:firstLine="540"/>
      <w:outlineLvl w:val="1"/>
    </w:pPr>
    <w:rPr>
      <w:rFonts w:ascii="Verdana" w:hAnsi="Verdana"/>
      <w:b/>
      <w:bCs/>
      <w:sz w:val="26"/>
      <w:szCs w:val="26"/>
      <w:shd w:val="clear" w:color="auto" w:fill="FFFFFF"/>
    </w:rPr>
  </w:style>
  <w:style w:type="character" w:customStyle="1" w:styleId="FontStyle18">
    <w:name w:val="Font Style18"/>
    <w:basedOn w:val="a0"/>
    <w:rsid w:val="00FC5E34"/>
    <w:rPr>
      <w:rFonts w:ascii="Arial Narrow" w:hAnsi="Arial Narrow" w:cs="Arial Narrow"/>
      <w:color w:val="000000"/>
      <w:sz w:val="26"/>
      <w:szCs w:val="26"/>
    </w:rPr>
  </w:style>
  <w:style w:type="paragraph" w:customStyle="1" w:styleId="Style7">
    <w:name w:val="Style7"/>
    <w:basedOn w:val="a"/>
    <w:rsid w:val="00FC5E34"/>
    <w:pPr>
      <w:widowControl w:val="0"/>
      <w:autoSpaceDE w:val="0"/>
      <w:autoSpaceDN w:val="0"/>
      <w:adjustRightInd w:val="0"/>
      <w:spacing w:line="240" w:lineRule="auto"/>
    </w:pPr>
    <w:rPr>
      <w:rFonts w:ascii="Arial Narrow" w:eastAsia="Calibri" w:hAnsi="Arial Narrow" w:cs="Times New Roman"/>
      <w:sz w:val="24"/>
      <w:szCs w:val="24"/>
      <w:lang w:eastAsia="ru-RU"/>
    </w:rPr>
  </w:style>
  <w:style w:type="character" w:customStyle="1" w:styleId="FontStyle29">
    <w:name w:val="Font Style29"/>
    <w:basedOn w:val="a0"/>
    <w:rsid w:val="00FC5E34"/>
    <w:rPr>
      <w:rFonts w:ascii="Times New Roman" w:hAnsi="Times New Roman" w:cs="Times New Roman"/>
      <w:color w:val="000000"/>
      <w:sz w:val="22"/>
      <w:szCs w:val="22"/>
    </w:rPr>
  </w:style>
  <w:style w:type="paragraph" w:styleId="af4">
    <w:name w:val="Title"/>
    <w:basedOn w:val="a"/>
    <w:next w:val="a"/>
    <w:link w:val="af5"/>
    <w:qFormat/>
    <w:rsid w:val="00FC5E3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5">
    <w:name w:val="Название Знак"/>
    <w:basedOn w:val="a0"/>
    <w:link w:val="af4"/>
    <w:rsid w:val="00FC5E34"/>
    <w:rPr>
      <w:rFonts w:ascii="Cambria" w:eastAsia="Times New Roman" w:hAnsi="Cambria" w:cs="Times New Roman"/>
      <w:color w:val="17365D"/>
      <w:spacing w:val="5"/>
      <w:kern w:val="28"/>
      <w:sz w:val="52"/>
      <w:szCs w:val="52"/>
    </w:rPr>
  </w:style>
  <w:style w:type="paragraph" w:styleId="af6">
    <w:name w:val="header"/>
    <w:basedOn w:val="a"/>
    <w:link w:val="af7"/>
    <w:unhideWhenUsed/>
    <w:rsid w:val="00FC5E34"/>
    <w:pPr>
      <w:tabs>
        <w:tab w:val="center" w:pos="4677"/>
        <w:tab w:val="right" w:pos="9355"/>
      </w:tabs>
      <w:spacing w:line="240" w:lineRule="auto"/>
    </w:pPr>
    <w:rPr>
      <w:rFonts w:ascii="Calibri" w:eastAsia="Calibri" w:hAnsi="Calibri" w:cs="Times New Roman"/>
    </w:rPr>
  </w:style>
  <w:style w:type="character" w:customStyle="1" w:styleId="af7">
    <w:name w:val="Верхний колонтитул Знак"/>
    <w:basedOn w:val="a0"/>
    <w:link w:val="af6"/>
    <w:rsid w:val="00FC5E34"/>
    <w:rPr>
      <w:rFonts w:ascii="Calibri" w:eastAsia="Calibri" w:hAnsi="Calibri" w:cs="Times New Roman"/>
    </w:rPr>
  </w:style>
  <w:style w:type="character" w:customStyle="1" w:styleId="plainlinks-print">
    <w:name w:val="plainlinks-print"/>
    <w:basedOn w:val="a0"/>
    <w:rsid w:val="00FC5E34"/>
  </w:style>
  <w:style w:type="character" w:customStyle="1" w:styleId="contributornametrigger">
    <w:name w:val="contributornametrigger"/>
    <w:basedOn w:val="a0"/>
    <w:rsid w:val="00FC5E34"/>
  </w:style>
  <w:style w:type="character" w:customStyle="1" w:styleId="bylinepipe">
    <w:name w:val="bylinepipe"/>
    <w:basedOn w:val="a0"/>
    <w:rsid w:val="00FC5E34"/>
  </w:style>
  <w:style w:type="character" w:customStyle="1" w:styleId="lrg">
    <w:name w:val="lrg"/>
    <w:basedOn w:val="a0"/>
    <w:rsid w:val="00FC5E34"/>
  </w:style>
  <w:style w:type="paragraph" w:customStyle="1" w:styleId="rtejustify">
    <w:name w:val="rtejustify"/>
    <w:basedOn w:val="a"/>
    <w:rsid w:val="00FC5E34"/>
    <w:pPr>
      <w:spacing w:before="100" w:beforeAutospacing="1" w:after="100" w:afterAutospacing="1" w:line="240" w:lineRule="auto"/>
    </w:pPr>
    <w:rPr>
      <w:rFonts w:eastAsia="Calibri" w:cs="Times New Roman"/>
      <w:sz w:val="24"/>
      <w:szCs w:val="24"/>
      <w:lang w:eastAsia="ru-RU"/>
    </w:rPr>
  </w:style>
  <w:style w:type="character" w:customStyle="1" w:styleId="s1">
    <w:name w:val="s1"/>
    <w:basedOn w:val="a0"/>
    <w:rsid w:val="00FC5E34"/>
    <w:rPr>
      <w:rFonts w:ascii="Times New Roman" w:hAnsi="Times New Roman" w:cs="Times New Roman"/>
      <w:b/>
      <w:bCs/>
      <w:color w:val="000000"/>
    </w:rPr>
  </w:style>
  <w:style w:type="character" w:customStyle="1" w:styleId="af8">
    <w:name w:val="Символ сноски"/>
    <w:rsid w:val="00FC5E34"/>
    <w:rPr>
      <w:vertAlign w:val="superscript"/>
    </w:rPr>
  </w:style>
  <w:style w:type="character" w:customStyle="1" w:styleId="26">
    <w:name w:val="Текст сноски Знак Знак Знак2"/>
    <w:aliases w:val="Текст сноски Знак Знак Знак Знак,Сноска макета Знак Знак,Текст сноски макета Знак Знак,Сноска j Знак Знак,Ñíîñêà ìàêåòà Знак Знак,Òåêñò ñíîñêè ìàêåòà Знак Знак,Ñíîñêà j Знак Знак,Текст сноски Знак Знак Знак1 Знак,Знак Знак1"/>
    <w:locked/>
    <w:rsid w:val="00F71A3E"/>
    <w:rPr>
      <w:rFonts w:ascii="Times New Roman" w:hAnsi="Times New Roman"/>
      <w:sz w:val="22"/>
      <w:lang w:val="ru-RU" w:eastAsia="ru-RU" w:bidi="ar-SA"/>
    </w:rPr>
  </w:style>
  <w:style w:type="character" w:customStyle="1" w:styleId="hps">
    <w:name w:val="hps"/>
    <w:basedOn w:val="a0"/>
    <w:rsid w:val="00FC5E34"/>
  </w:style>
  <w:style w:type="character" w:customStyle="1" w:styleId="apple-style-span">
    <w:name w:val="apple-style-span"/>
    <w:rsid w:val="00FC5E34"/>
    <w:rPr>
      <w:rFonts w:cs="Times New Roman"/>
    </w:rPr>
  </w:style>
  <w:style w:type="paragraph" w:customStyle="1" w:styleId="ConsPlusNormal">
    <w:name w:val="ConsPlusNormal"/>
    <w:rsid w:val="008A04D9"/>
    <w:pPr>
      <w:autoSpaceDE w:val="0"/>
      <w:autoSpaceDN w:val="0"/>
      <w:adjustRightInd w:val="0"/>
      <w:spacing w:after="0" w:line="240" w:lineRule="auto"/>
    </w:pPr>
    <w:rPr>
      <w:rFonts w:ascii="Arial" w:hAnsi="Arial" w:cs="Arial"/>
      <w:sz w:val="20"/>
      <w:szCs w:val="20"/>
    </w:rPr>
  </w:style>
  <w:style w:type="paragraph" w:customStyle="1" w:styleId="af9">
    <w:name w:val="Сноски"/>
    <w:basedOn w:val="aa"/>
    <w:link w:val="afa"/>
    <w:qFormat/>
    <w:rsid w:val="008A04D9"/>
    <w:rPr>
      <w:rFonts w:eastAsia="Calibri"/>
      <w:lang w:eastAsia="en-US"/>
    </w:rPr>
  </w:style>
  <w:style w:type="character" w:customStyle="1" w:styleId="afa">
    <w:name w:val="Сноски Знак"/>
    <w:link w:val="af9"/>
    <w:rsid w:val="008A04D9"/>
    <w:rPr>
      <w:rFonts w:ascii="Times New Roman" w:eastAsia="Calibri" w:hAnsi="Times New Roman" w:cs="Times New Roman"/>
      <w:sz w:val="20"/>
      <w:szCs w:val="20"/>
    </w:rPr>
  </w:style>
  <w:style w:type="paragraph" w:styleId="afb">
    <w:name w:val="List Paragraph"/>
    <w:basedOn w:val="a"/>
    <w:uiPriority w:val="34"/>
    <w:qFormat/>
    <w:rsid w:val="008A04D9"/>
    <w:pPr>
      <w:ind w:left="720"/>
      <w:contextualSpacing/>
    </w:pPr>
  </w:style>
  <w:style w:type="paragraph" w:styleId="HTML">
    <w:name w:val="HTML Preformatted"/>
    <w:basedOn w:val="a"/>
    <w:link w:val="HTML0"/>
    <w:uiPriority w:val="99"/>
    <w:unhideWhenUsed/>
    <w:rsid w:val="008A04D9"/>
    <w:pPr>
      <w:spacing w:line="240" w:lineRule="auto"/>
    </w:pPr>
    <w:rPr>
      <w:rFonts w:ascii="Consolas" w:hAnsi="Consolas" w:cs="Consolas"/>
      <w:sz w:val="20"/>
      <w:szCs w:val="20"/>
    </w:rPr>
  </w:style>
  <w:style w:type="character" w:customStyle="1" w:styleId="HTML0">
    <w:name w:val="Стандартный HTML Знак"/>
    <w:basedOn w:val="a0"/>
    <w:link w:val="HTML"/>
    <w:uiPriority w:val="99"/>
    <w:rsid w:val="008A04D9"/>
    <w:rPr>
      <w:rFonts w:ascii="Consolas" w:hAnsi="Consolas" w:cs="Consolas"/>
      <w:sz w:val="20"/>
      <w:szCs w:val="20"/>
    </w:rPr>
  </w:style>
  <w:style w:type="character" w:customStyle="1" w:styleId="reference-text">
    <w:name w:val="reference-text"/>
    <w:basedOn w:val="a0"/>
    <w:rsid w:val="008A04D9"/>
  </w:style>
  <w:style w:type="paragraph" w:customStyle="1" w:styleId="afc">
    <w:name w:val="Ан"/>
    <w:basedOn w:val="a"/>
    <w:qFormat/>
    <w:rsid w:val="00897733"/>
    <w:pPr>
      <w:keepNext/>
      <w:keepLines/>
      <w:spacing w:after="120" w:line="264" w:lineRule="auto"/>
    </w:pPr>
    <w:rPr>
      <w:rFonts w:eastAsia="Times New Roman" w:cs="Times New Roman"/>
      <w:i/>
      <w:sz w:val="24"/>
      <w:szCs w:val="28"/>
      <w:lang w:eastAsia="ru-RU"/>
    </w:rPr>
  </w:style>
  <w:style w:type="paragraph" w:customStyle="1" w:styleId="afd">
    <w:name w:val="литература"/>
    <w:basedOn w:val="a"/>
    <w:qFormat/>
    <w:rsid w:val="00897733"/>
    <w:pPr>
      <w:keepNext/>
      <w:keepLines/>
      <w:suppressAutoHyphens/>
      <w:spacing w:before="480" w:after="120"/>
      <w:ind w:firstLine="0"/>
      <w:jc w:val="center"/>
    </w:pPr>
    <w:rPr>
      <w:rFonts w:eastAsia="Times New Roman" w:cs="Times New Roman"/>
      <w:b/>
      <w:i/>
      <w:szCs w:val="28"/>
      <w:lang w:eastAsia="ru-RU"/>
    </w:rPr>
  </w:style>
  <w:style w:type="paragraph" w:customStyle="1" w:styleId="afe">
    <w:name w:val="удк"/>
    <w:basedOn w:val="a"/>
    <w:qFormat/>
    <w:rsid w:val="00A0070B"/>
    <w:pPr>
      <w:keepNext/>
      <w:keepLines/>
      <w:suppressAutoHyphens/>
      <w:spacing w:before="1440"/>
    </w:pPr>
    <w:rPr>
      <w:rFonts w:eastAsia="Times New Roman" w:cs="Times New Roman"/>
      <w:kern w:val="18"/>
      <w:sz w:val="26"/>
      <w:szCs w:val="28"/>
      <w:lang w:eastAsia="ar-SA"/>
    </w:rPr>
  </w:style>
  <w:style w:type="paragraph" w:customStyle="1" w:styleId="En">
    <w:name w:val="En"/>
    <w:basedOn w:val="a"/>
    <w:qFormat/>
    <w:rsid w:val="00B53A36"/>
    <w:pPr>
      <w:keepNext/>
      <w:keepLines/>
      <w:suppressAutoHyphens/>
      <w:spacing w:before="120" w:after="120"/>
      <w:ind w:firstLine="0"/>
      <w:jc w:val="center"/>
    </w:pPr>
    <w:rPr>
      <w:rFonts w:eastAsia="Calibri" w:cs="Times New Roman"/>
      <w:b/>
      <w:kern w:val="18"/>
      <w:szCs w:val="28"/>
      <w:lang w:val="en-US"/>
    </w:rPr>
  </w:style>
  <w:style w:type="paragraph" w:customStyle="1" w:styleId="An">
    <w:name w:val="An"/>
    <w:basedOn w:val="a"/>
    <w:qFormat/>
    <w:rsid w:val="00ED6D98"/>
    <w:pPr>
      <w:keepNext/>
      <w:keepLines/>
      <w:spacing w:after="120" w:line="264" w:lineRule="auto"/>
    </w:pPr>
    <w:rPr>
      <w:rFonts w:eastAsia="Calibri" w:cs="Times New Roman"/>
      <w:i/>
      <w:kern w:val="18"/>
      <w:sz w:val="24"/>
      <w:szCs w:val="28"/>
      <w:lang w:val="en-US"/>
    </w:rPr>
  </w:style>
  <w:style w:type="character" w:styleId="aff">
    <w:name w:val="annotation reference"/>
    <w:basedOn w:val="a0"/>
    <w:uiPriority w:val="99"/>
    <w:semiHidden/>
    <w:unhideWhenUsed/>
    <w:rsid w:val="00ED6D98"/>
    <w:rPr>
      <w:sz w:val="16"/>
      <w:szCs w:val="16"/>
    </w:rPr>
  </w:style>
  <w:style w:type="paragraph" w:styleId="aff0">
    <w:name w:val="annotation text"/>
    <w:basedOn w:val="a"/>
    <w:link w:val="aff1"/>
    <w:uiPriority w:val="99"/>
    <w:semiHidden/>
    <w:unhideWhenUsed/>
    <w:rsid w:val="00ED6D98"/>
    <w:pPr>
      <w:spacing w:line="240" w:lineRule="auto"/>
    </w:pPr>
    <w:rPr>
      <w:sz w:val="20"/>
      <w:szCs w:val="20"/>
    </w:rPr>
  </w:style>
  <w:style w:type="character" w:customStyle="1" w:styleId="aff1">
    <w:name w:val="Текст примечания Знак"/>
    <w:basedOn w:val="a0"/>
    <w:link w:val="aff0"/>
    <w:uiPriority w:val="99"/>
    <w:semiHidden/>
    <w:rsid w:val="00ED6D98"/>
    <w:rPr>
      <w:rFonts w:ascii="Times New Roman" w:hAnsi="Times New Roman"/>
      <w:sz w:val="20"/>
      <w:szCs w:val="20"/>
    </w:rPr>
  </w:style>
  <w:style w:type="paragraph" w:styleId="aff2">
    <w:name w:val="annotation subject"/>
    <w:basedOn w:val="aff0"/>
    <w:next w:val="aff0"/>
    <w:link w:val="aff3"/>
    <w:uiPriority w:val="99"/>
    <w:semiHidden/>
    <w:unhideWhenUsed/>
    <w:rsid w:val="00ED6D98"/>
    <w:rPr>
      <w:b/>
      <w:bCs/>
    </w:rPr>
  </w:style>
  <w:style w:type="character" w:customStyle="1" w:styleId="aff3">
    <w:name w:val="Тема примечания Знак"/>
    <w:basedOn w:val="aff1"/>
    <w:link w:val="aff2"/>
    <w:uiPriority w:val="99"/>
    <w:semiHidden/>
    <w:rsid w:val="00ED6D98"/>
    <w:rPr>
      <w:rFonts w:ascii="Times New Roman" w:hAnsi="Times New Roman"/>
      <w:b/>
      <w:bCs/>
      <w:sz w:val="20"/>
      <w:szCs w:val="20"/>
    </w:rPr>
  </w:style>
  <w:style w:type="paragraph" w:styleId="15">
    <w:name w:val="toc 1"/>
    <w:basedOn w:val="a"/>
    <w:next w:val="a"/>
    <w:autoRedefine/>
    <w:uiPriority w:val="39"/>
    <w:unhideWhenUsed/>
    <w:rsid w:val="00646CAC"/>
    <w:pPr>
      <w:tabs>
        <w:tab w:val="right" w:leader="dot" w:pos="9072"/>
      </w:tabs>
      <w:spacing w:before="240" w:after="120"/>
      <w:ind w:firstLine="0"/>
      <w:jc w:val="left"/>
    </w:pPr>
  </w:style>
  <w:style w:type="paragraph" w:styleId="27">
    <w:name w:val="toc 2"/>
    <w:basedOn w:val="a"/>
    <w:next w:val="a"/>
    <w:autoRedefine/>
    <w:uiPriority w:val="39"/>
    <w:unhideWhenUsed/>
    <w:rsid w:val="00614DBE"/>
    <w:pPr>
      <w:tabs>
        <w:tab w:val="right" w:leader="dot" w:pos="9072"/>
      </w:tabs>
      <w:ind w:left="113" w:firstLine="0"/>
      <w:jc w:val="left"/>
    </w:pPr>
  </w:style>
  <w:style w:type="character" w:customStyle="1" w:styleId="aff4">
    <w:name w:val="Подпись к картинке_"/>
    <w:basedOn w:val="a0"/>
    <w:link w:val="aff5"/>
    <w:rsid w:val="002C441A"/>
    <w:rPr>
      <w:rFonts w:ascii="Times New Roman" w:eastAsia="Times New Roman" w:hAnsi="Times New Roman" w:cs="Times New Roman"/>
      <w:b/>
      <w:bCs/>
      <w:shd w:val="clear" w:color="auto" w:fill="FFFFFF"/>
    </w:rPr>
  </w:style>
  <w:style w:type="paragraph" w:customStyle="1" w:styleId="aff5">
    <w:name w:val="Подпись к картинке"/>
    <w:basedOn w:val="a"/>
    <w:link w:val="aff4"/>
    <w:rsid w:val="002C441A"/>
    <w:pPr>
      <w:widowControl w:val="0"/>
      <w:shd w:val="clear" w:color="auto" w:fill="FFFFFF"/>
      <w:spacing w:line="317" w:lineRule="exact"/>
      <w:ind w:firstLine="0"/>
      <w:jc w:val="left"/>
    </w:pPr>
    <w:rPr>
      <w:rFonts w:eastAsia="Times New Roman" w:cs="Times New Roman"/>
      <w:b/>
      <w:bCs/>
      <w:sz w:val="22"/>
    </w:rPr>
  </w:style>
  <w:style w:type="character" w:customStyle="1" w:styleId="33">
    <w:name w:val="Основной текст (3)_"/>
    <w:basedOn w:val="a0"/>
    <w:link w:val="34"/>
    <w:rsid w:val="002C441A"/>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2C441A"/>
    <w:pPr>
      <w:widowControl w:val="0"/>
      <w:shd w:val="clear" w:color="auto" w:fill="FFFFFF"/>
      <w:spacing w:after="300" w:line="346" w:lineRule="exact"/>
      <w:ind w:firstLine="0"/>
      <w:jc w:val="center"/>
    </w:pPr>
    <w:rPr>
      <w:rFonts w:eastAsia="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B3"/>
    <w:pPr>
      <w:spacing w:after="0" w:line="295" w:lineRule="auto"/>
      <w:ind w:firstLine="567"/>
      <w:jc w:val="both"/>
    </w:pPr>
    <w:rPr>
      <w:rFonts w:ascii="Times New Roman" w:hAnsi="Times New Roman"/>
      <w:sz w:val="28"/>
    </w:rPr>
  </w:style>
  <w:style w:type="paragraph" w:styleId="1">
    <w:name w:val="heading 1"/>
    <w:basedOn w:val="a"/>
    <w:link w:val="10"/>
    <w:uiPriority w:val="9"/>
    <w:qFormat/>
    <w:rsid w:val="00F71A3E"/>
    <w:pPr>
      <w:keepNext/>
      <w:keepLines/>
      <w:pageBreakBefore/>
      <w:suppressAutoHyphens/>
      <w:spacing w:after="600"/>
      <w:ind w:firstLine="0"/>
      <w:jc w:val="center"/>
      <w:outlineLvl w:val="0"/>
    </w:pPr>
    <w:rPr>
      <w:rFonts w:ascii="Times New Roman Полужирный" w:eastAsia="Times New Roman" w:hAnsi="Times New Roman Полужирный" w:cs="Times New Roman"/>
      <w:b/>
      <w:bCs/>
      <w:caps/>
      <w:kern w:val="36"/>
      <w:szCs w:val="48"/>
      <w:lang w:eastAsia="ru-RU"/>
    </w:rPr>
  </w:style>
  <w:style w:type="paragraph" w:styleId="2">
    <w:name w:val="heading 2"/>
    <w:basedOn w:val="a"/>
    <w:next w:val="a"/>
    <w:link w:val="20"/>
    <w:qFormat/>
    <w:rsid w:val="00DF072D"/>
    <w:pPr>
      <w:keepNext/>
      <w:keepLines/>
      <w:suppressAutoHyphens/>
      <w:spacing w:after="240"/>
      <w:ind w:firstLine="0"/>
      <w:jc w:val="center"/>
      <w:outlineLvl w:val="1"/>
    </w:pPr>
    <w:rPr>
      <w:rFonts w:eastAsia="Times New Roman" w:cs="Times New Roman"/>
      <w:b/>
      <w:bCs/>
      <w:szCs w:val="26"/>
    </w:rPr>
  </w:style>
  <w:style w:type="paragraph" w:styleId="3">
    <w:name w:val="heading 3"/>
    <w:basedOn w:val="a"/>
    <w:next w:val="a"/>
    <w:link w:val="30"/>
    <w:qFormat/>
    <w:rsid w:val="00FC5E34"/>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qFormat/>
    <w:rsid w:val="00FC5E34"/>
    <w:pPr>
      <w:keepNext/>
      <w:keepLines/>
      <w:spacing w:before="200"/>
      <w:outlineLvl w:val="3"/>
    </w:pPr>
    <w:rPr>
      <w:rFonts w:ascii="Cambria" w:eastAsia="Times New Roman" w:hAnsi="Cambria" w:cs="Times New Roman"/>
      <w:b/>
      <w:bCs/>
      <w:i/>
      <w:iCs/>
      <w:color w:val="4F81BD"/>
    </w:rPr>
  </w:style>
  <w:style w:type="paragraph" w:styleId="5">
    <w:name w:val="heading 5"/>
    <w:basedOn w:val="a"/>
    <w:next w:val="a"/>
    <w:link w:val="50"/>
    <w:qFormat/>
    <w:rsid w:val="00FC5E34"/>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206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9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6C11DC"/>
    <w:pPr>
      <w:spacing w:after="120"/>
    </w:pPr>
  </w:style>
  <w:style w:type="character" w:customStyle="1" w:styleId="a5">
    <w:name w:val="Основной текст Знак"/>
    <w:basedOn w:val="a0"/>
    <w:link w:val="a4"/>
    <w:uiPriority w:val="99"/>
    <w:semiHidden/>
    <w:rsid w:val="006C11DC"/>
  </w:style>
  <w:style w:type="paragraph" w:styleId="a6">
    <w:name w:val="Balloon Text"/>
    <w:basedOn w:val="a"/>
    <w:link w:val="a7"/>
    <w:semiHidden/>
    <w:unhideWhenUsed/>
    <w:rsid w:val="00160E03"/>
    <w:pPr>
      <w:spacing w:line="240" w:lineRule="auto"/>
    </w:pPr>
    <w:rPr>
      <w:rFonts w:ascii="Tahoma" w:hAnsi="Tahoma" w:cs="Tahoma"/>
      <w:sz w:val="16"/>
      <w:szCs w:val="16"/>
    </w:rPr>
  </w:style>
  <w:style w:type="character" w:customStyle="1" w:styleId="a7">
    <w:name w:val="Текст выноски Знак"/>
    <w:basedOn w:val="a0"/>
    <w:link w:val="a6"/>
    <w:semiHidden/>
    <w:rsid w:val="00160E03"/>
    <w:rPr>
      <w:rFonts w:ascii="Tahoma" w:hAnsi="Tahoma" w:cs="Tahoma"/>
      <w:sz w:val="16"/>
      <w:szCs w:val="16"/>
    </w:rPr>
  </w:style>
  <w:style w:type="paragraph" w:styleId="a8">
    <w:name w:val="footer"/>
    <w:basedOn w:val="a"/>
    <w:link w:val="a9"/>
    <w:uiPriority w:val="99"/>
    <w:unhideWhenUsed/>
    <w:rsid w:val="00197B1C"/>
    <w:pPr>
      <w:tabs>
        <w:tab w:val="center" w:pos="4677"/>
        <w:tab w:val="right" w:pos="9355"/>
      </w:tabs>
      <w:spacing w:line="240" w:lineRule="auto"/>
      <w:ind w:firstLine="0"/>
    </w:pPr>
  </w:style>
  <w:style w:type="character" w:customStyle="1" w:styleId="a9">
    <w:name w:val="Нижний колонтитул Знак"/>
    <w:basedOn w:val="a0"/>
    <w:link w:val="a8"/>
    <w:uiPriority w:val="99"/>
    <w:rsid w:val="00197B1C"/>
    <w:rPr>
      <w:rFonts w:ascii="Times New Roman" w:hAnsi="Times New Roman"/>
      <w:sz w:val="28"/>
    </w:rPr>
  </w:style>
  <w:style w:type="paragraph" w:styleId="aa">
    <w:name w:val="footnote text"/>
    <w:aliases w:val="Текст сноски Знак Знак,Текст сноски Знак Знак Знак,Сноска макета Знак,Текст сноски макета Знак,Сноска j Знак,Ñíîñêà ìàêåòà Знак,Òåêñò ñíîñêè ìàêåòà Знак,Ñíîñêà j Знак,Текст сноски Знак Знак Знак1,Знак Знак Знак,Знак Знак,Знак,Знак1 Знак1,f"/>
    <w:basedOn w:val="a"/>
    <w:link w:val="ab"/>
    <w:uiPriority w:val="99"/>
    <w:rsid w:val="00897733"/>
    <w:pPr>
      <w:keepLines/>
      <w:spacing w:line="264" w:lineRule="auto"/>
      <w:ind w:firstLine="284"/>
    </w:pPr>
    <w:rPr>
      <w:rFonts w:eastAsia="Times New Roman" w:cs="Times New Roman"/>
      <w:sz w:val="22"/>
      <w:szCs w:val="20"/>
      <w:lang w:eastAsia="ru-RU"/>
    </w:rPr>
  </w:style>
  <w:style w:type="character" w:customStyle="1" w:styleId="ab">
    <w:name w:val="Текст сноски Знак"/>
    <w:aliases w:val="Текст сноски Знак Знак Знак3,Текст сноски Знак Знак Знак Знак1,Сноска макета Знак Знак1,Текст сноски макета Знак Знак1,Сноска j Знак Знак1,Ñíîñêà ìàêåòà Знак Знак1,Òåêñò ñíîñêè ìàêåòà Знак Знак1,Ñíîñêà j Знак Знак1,Знак Знак Знак Знак"/>
    <w:basedOn w:val="a0"/>
    <w:link w:val="aa"/>
    <w:uiPriority w:val="99"/>
    <w:rsid w:val="00897733"/>
    <w:rPr>
      <w:rFonts w:ascii="Times New Roman" w:eastAsia="Times New Roman" w:hAnsi="Times New Roman" w:cs="Times New Roman"/>
      <w:szCs w:val="20"/>
      <w:lang w:eastAsia="ru-RU"/>
    </w:rPr>
  </w:style>
  <w:style w:type="character" w:styleId="ac">
    <w:name w:val="footnote reference"/>
    <w:uiPriority w:val="99"/>
    <w:semiHidden/>
    <w:rsid w:val="00FC5E34"/>
    <w:rPr>
      <w:vertAlign w:val="superscript"/>
    </w:rPr>
  </w:style>
  <w:style w:type="paragraph" w:styleId="ad">
    <w:name w:val="endnote text"/>
    <w:basedOn w:val="a"/>
    <w:link w:val="ae"/>
    <w:uiPriority w:val="99"/>
    <w:semiHidden/>
    <w:unhideWhenUsed/>
    <w:rsid w:val="00FC5E34"/>
    <w:pPr>
      <w:spacing w:line="240" w:lineRule="auto"/>
    </w:pPr>
    <w:rPr>
      <w:sz w:val="20"/>
      <w:szCs w:val="20"/>
    </w:rPr>
  </w:style>
  <w:style w:type="character" w:customStyle="1" w:styleId="ae">
    <w:name w:val="Текст концевой сноски Знак"/>
    <w:basedOn w:val="a0"/>
    <w:link w:val="ad"/>
    <w:uiPriority w:val="99"/>
    <w:semiHidden/>
    <w:rsid w:val="00FC5E34"/>
    <w:rPr>
      <w:sz w:val="20"/>
      <w:szCs w:val="20"/>
    </w:rPr>
  </w:style>
  <w:style w:type="character" w:styleId="af">
    <w:name w:val="endnote reference"/>
    <w:basedOn w:val="a0"/>
    <w:semiHidden/>
    <w:unhideWhenUsed/>
    <w:rsid w:val="00FC5E34"/>
    <w:rPr>
      <w:vertAlign w:val="superscript"/>
    </w:rPr>
  </w:style>
  <w:style w:type="paragraph" w:styleId="af0">
    <w:name w:val="Normal (Web)"/>
    <w:basedOn w:val="a"/>
    <w:uiPriority w:val="99"/>
    <w:unhideWhenUsed/>
    <w:rsid w:val="00FC5E34"/>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F71A3E"/>
    <w:rPr>
      <w:rFonts w:ascii="Times New Roman Полужирный" w:eastAsia="Times New Roman" w:hAnsi="Times New Roman Полужирный" w:cs="Times New Roman"/>
      <w:b/>
      <w:bCs/>
      <w:caps/>
      <w:kern w:val="36"/>
      <w:sz w:val="28"/>
      <w:szCs w:val="48"/>
      <w:lang w:eastAsia="ru-RU"/>
    </w:rPr>
  </w:style>
  <w:style w:type="character" w:customStyle="1" w:styleId="20">
    <w:name w:val="Заголовок 2 Знак"/>
    <w:basedOn w:val="a0"/>
    <w:link w:val="2"/>
    <w:rsid w:val="00DF072D"/>
    <w:rPr>
      <w:rFonts w:ascii="Times New Roman" w:eastAsia="Times New Roman" w:hAnsi="Times New Roman" w:cs="Times New Roman"/>
      <w:b/>
      <w:bCs/>
      <w:sz w:val="28"/>
      <w:szCs w:val="26"/>
    </w:rPr>
  </w:style>
  <w:style w:type="character" w:customStyle="1" w:styleId="30">
    <w:name w:val="Заголовок 3 Знак"/>
    <w:basedOn w:val="a0"/>
    <w:link w:val="3"/>
    <w:rsid w:val="00FC5E34"/>
    <w:rPr>
      <w:rFonts w:ascii="Cambria" w:eastAsia="Times New Roman" w:hAnsi="Cambria" w:cs="Times New Roman"/>
      <w:b/>
      <w:bCs/>
      <w:color w:val="4F81BD"/>
    </w:rPr>
  </w:style>
  <w:style w:type="character" w:customStyle="1" w:styleId="40">
    <w:name w:val="Заголовок 4 Знак"/>
    <w:basedOn w:val="a0"/>
    <w:link w:val="4"/>
    <w:rsid w:val="00FC5E34"/>
    <w:rPr>
      <w:rFonts w:ascii="Cambria" w:eastAsia="Times New Roman" w:hAnsi="Cambria" w:cs="Times New Roman"/>
      <w:b/>
      <w:bCs/>
      <w:i/>
      <w:iCs/>
      <w:color w:val="4F81BD"/>
    </w:rPr>
  </w:style>
  <w:style w:type="character" w:customStyle="1" w:styleId="50">
    <w:name w:val="Заголовок 5 Знак"/>
    <w:basedOn w:val="a0"/>
    <w:link w:val="5"/>
    <w:rsid w:val="00FC5E34"/>
    <w:rPr>
      <w:rFonts w:ascii="Calibri" w:eastAsia="Times New Roman" w:hAnsi="Calibri" w:cs="Times New Roman"/>
      <w:b/>
      <w:bCs/>
      <w:i/>
      <w:iCs/>
      <w:sz w:val="26"/>
      <w:szCs w:val="26"/>
    </w:rPr>
  </w:style>
  <w:style w:type="numbering" w:customStyle="1" w:styleId="11">
    <w:name w:val="Нет списка1"/>
    <w:next w:val="a2"/>
    <w:semiHidden/>
    <w:rsid w:val="00FC5E34"/>
  </w:style>
  <w:style w:type="character" w:customStyle="1" w:styleId="postbody">
    <w:name w:val="postbody"/>
    <w:basedOn w:val="a0"/>
    <w:rsid w:val="00FC5E34"/>
    <w:rPr>
      <w:rFonts w:cs="Times New Roman"/>
    </w:rPr>
  </w:style>
  <w:style w:type="character" w:styleId="af1">
    <w:name w:val="Hyperlink"/>
    <w:basedOn w:val="a0"/>
    <w:uiPriority w:val="99"/>
    <w:rsid w:val="00FC5E34"/>
    <w:rPr>
      <w:rFonts w:cs="Times New Roman"/>
      <w:color w:val="0000FF"/>
      <w:u w:val="single"/>
    </w:rPr>
  </w:style>
  <w:style w:type="character" w:styleId="af2">
    <w:name w:val="Strong"/>
    <w:basedOn w:val="a0"/>
    <w:qFormat/>
    <w:rsid w:val="00FC5E34"/>
    <w:rPr>
      <w:rFonts w:cs="Times New Roman"/>
      <w:b/>
      <w:bCs/>
    </w:rPr>
  </w:style>
  <w:style w:type="paragraph" w:customStyle="1" w:styleId="12">
    <w:name w:val="Без интервала1"/>
    <w:rsid w:val="00FC5E34"/>
    <w:pPr>
      <w:spacing w:after="0" w:line="240" w:lineRule="auto"/>
    </w:pPr>
    <w:rPr>
      <w:rFonts w:ascii="Calibri" w:eastAsia="Calibri" w:hAnsi="Calibri" w:cs="Times New Roman"/>
    </w:rPr>
  </w:style>
  <w:style w:type="character" w:customStyle="1" w:styleId="apple-converted-space">
    <w:name w:val="apple-converted-space"/>
    <w:basedOn w:val="a0"/>
    <w:rsid w:val="00FC5E34"/>
    <w:rPr>
      <w:rFonts w:cs="Times New Roman"/>
    </w:rPr>
  </w:style>
  <w:style w:type="character" w:customStyle="1" w:styleId="8">
    <w:name w:val="Основной текст (8)_"/>
    <w:basedOn w:val="a0"/>
    <w:link w:val="80"/>
    <w:locked/>
    <w:rsid w:val="00FC5E34"/>
    <w:rPr>
      <w:sz w:val="24"/>
      <w:szCs w:val="24"/>
      <w:shd w:val="clear" w:color="auto" w:fill="FFFFFF"/>
    </w:rPr>
  </w:style>
  <w:style w:type="paragraph" w:customStyle="1" w:styleId="80">
    <w:name w:val="Основной текст (8)"/>
    <w:basedOn w:val="a"/>
    <w:link w:val="8"/>
    <w:rsid w:val="00FC5E34"/>
    <w:pPr>
      <w:widowControl w:val="0"/>
      <w:shd w:val="clear" w:color="auto" w:fill="FFFFFF"/>
      <w:spacing w:before="180" w:line="278" w:lineRule="exact"/>
      <w:ind w:hanging="360"/>
      <w:jc w:val="center"/>
    </w:pPr>
    <w:rPr>
      <w:sz w:val="24"/>
      <w:szCs w:val="24"/>
      <w:shd w:val="clear" w:color="auto" w:fill="FFFFFF"/>
    </w:rPr>
  </w:style>
  <w:style w:type="character" w:customStyle="1" w:styleId="21">
    <w:name w:val="Основной текст (2)_"/>
    <w:basedOn w:val="a0"/>
    <w:link w:val="22"/>
    <w:locked/>
    <w:rsid w:val="00FC5E34"/>
    <w:rPr>
      <w:sz w:val="30"/>
      <w:szCs w:val="30"/>
      <w:shd w:val="clear" w:color="auto" w:fill="FFFFFF"/>
    </w:rPr>
  </w:style>
  <w:style w:type="paragraph" w:customStyle="1" w:styleId="22">
    <w:name w:val="Основной текст (2)"/>
    <w:basedOn w:val="a"/>
    <w:link w:val="21"/>
    <w:rsid w:val="00FC5E34"/>
    <w:pPr>
      <w:widowControl w:val="0"/>
      <w:shd w:val="clear" w:color="auto" w:fill="FFFFFF"/>
      <w:spacing w:before="420" w:line="326" w:lineRule="exact"/>
      <w:jc w:val="center"/>
    </w:pPr>
    <w:rPr>
      <w:sz w:val="30"/>
      <w:szCs w:val="30"/>
      <w:shd w:val="clear" w:color="auto" w:fill="FFFFFF"/>
    </w:rPr>
  </w:style>
  <w:style w:type="character" w:customStyle="1" w:styleId="PalatinoLinotype">
    <w:name w:val="Колонтитул + Palatino Linotype"/>
    <w:aliases w:val="Полужирный"/>
    <w:basedOn w:val="a0"/>
    <w:rsid w:val="00FC5E34"/>
    <w:rPr>
      <w:rFonts w:ascii="Palatino Linotype" w:eastAsia="Times New Roman" w:hAnsi="Palatino Linotype" w:cs="Palatino Linotype"/>
      <w:b/>
      <w:bCs/>
      <w:color w:val="000000"/>
      <w:spacing w:val="0"/>
      <w:w w:val="100"/>
      <w:position w:val="0"/>
      <w:sz w:val="22"/>
      <w:szCs w:val="22"/>
      <w:u w:val="none"/>
      <w:lang w:val="ru-RU" w:eastAsia="ru-RU"/>
    </w:rPr>
  </w:style>
  <w:style w:type="character" w:customStyle="1" w:styleId="af3">
    <w:name w:val="Колонтитул"/>
    <w:basedOn w:val="a0"/>
    <w:rsid w:val="00FC5E34"/>
    <w:rPr>
      <w:rFonts w:ascii="Calibri" w:eastAsia="Times New Roman" w:hAnsi="Calibri" w:cs="Calibri"/>
      <w:color w:val="000000"/>
      <w:spacing w:val="0"/>
      <w:w w:val="100"/>
      <w:position w:val="0"/>
      <w:sz w:val="22"/>
      <w:szCs w:val="22"/>
      <w:u w:val="none"/>
      <w:lang w:val="ru-RU" w:eastAsia="ru-RU"/>
    </w:rPr>
  </w:style>
  <w:style w:type="character" w:customStyle="1" w:styleId="14">
    <w:name w:val="Основной текст (14)_"/>
    <w:basedOn w:val="a0"/>
    <w:link w:val="140"/>
    <w:locked/>
    <w:rsid w:val="00FC5E34"/>
    <w:rPr>
      <w:rFonts w:ascii="Calibri" w:hAnsi="Calibri"/>
      <w:sz w:val="28"/>
      <w:szCs w:val="28"/>
      <w:shd w:val="clear" w:color="auto" w:fill="FFFFFF"/>
    </w:rPr>
  </w:style>
  <w:style w:type="paragraph" w:customStyle="1" w:styleId="140">
    <w:name w:val="Основной текст (14)"/>
    <w:basedOn w:val="a"/>
    <w:link w:val="14"/>
    <w:rsid w:val="00FC5E34"/>
    <w:pPr>
      <w:widowControl w:val="0"/>
      <w:shd w:val="clear" w:color="auto" w:fill="FFFFFF"/>
      <w:spacing w:before="180" w:after="120" w:line="240" w:lineRule="atLeast"/>
    </w:pPr>
    <w:rPr>
      <w:rFonts w:ascii="Calibri" w:hAnsi="Calibri"/>
      <w:szCs w:val="28"/>
      <w:shd w:val="clear" w:color="auto" w:fill="FFFFFF"/>
    </w:rPr>
  </w:style>
  <w:style w:type="character" w:customStyle="1" w:styleId="31">
    <w:name w:val="Заголовок №3_"/>
    <w:basedOn w:val="a0"/>
    <w:link w:val="32"/>
    <w:locked/>
    <w:rsid w:val="00FC5E34"/>
    <w:rPr>
      <w:rFonts w:ascii="Calibri" w:hAnsi="Calibri"/>
      <w:b/>
      <w:bCs/>
      <w:sz w:val="28"/>
      <w:szCs w:val="28"/>
      <w:shd w:val="clear" w:color="auto" w:fill="FFFFFF"/>
      <w:lang w:val="en-US" w:eastAsia="x-none"/>
    </w:rPr>
  </w:style>
  <w:style w:type="paragraph" w:customStyle="1" w:styleId="32">
    <w:name w:val="Заголовок №3"/>
    <w:basedOn w:val="a"/>
    <w:link w:val="31"/>
    <w:rsid w:val="00FC5E34"/>
    <w:pPr>
      <w:widowControl w:val="0"/>
      <w:shd w:val="clear" w:color="auto" w:fill="FFFFFF"/>
      <w:spacing w:before="420" w:after="420" w:line="240" w:lineRule="atLeast"/>
      <w:outlineLvl w:val="2"/>
    </w:pPr>
    <w:rPr>
      <w:rFonts w:ascii="Calibri" w:hAnsi="Calibri"/>
      <w:b/>
      <w:bCs/>
      <w:szCs w:val="28"/>
      <w:shd w:val="clear" w:color="auto" w:fill="FFFFFF"/>
      <w:lang w:val="en-US" w:eastAsia="x-none"/>
    </w:rPr>
  </w:style>
  <w:style w:type="character" w:customStyle="1" w:styleId="16">
    <w:name w:val="Основной текст (16)_"/>
    <w:basedOn w:val="a0"/>
    <w:link w:val="160"/>
    <w:locked/>
    <w:rsid w:val="00FC5E34"/>
    <w:rPr>
      <w:b/>
      <w:bCs/>
      <w:sz w:val="24"/>
      <w:szCs w:val="24"/>
      <w:shd w:val="clear" w:color="auto" w:fill="FFFFFF"/>
    </w:rPr>
  </w:style>
  <w:style w:type="paragraph" w:customStyle="1" w:styleId="160">
    <w:name w:val="Основной текст (16)"/>
    <w:basedOn w:val="a"/>
    <w:link w:val="16"/>
    <w:rsid w:val="00FC5E34"/>
    <w:pPr>
      <w:widowControl w:val="0"/>
      <w:shd w:val="clear" w:color="auto" w:fill="FFFFFF"/>
      <w:spacing w:before="240" w:line="278" w:lineRule="exact"/>
      <w:ind w:hanging="360"/>
    </w:pPr>
    <w:rPr>
      <w:b/>
      <w:bCs/>
      <w:sz w:val="24"/>
      <w:szCs w:val="24"/>
      <w:shd w:val="clear" w:color="auto" w:fill="FFFFFF"/>
    </w:rPr>
  </w:style>
  <w:style w:type="character" w:customStyle="1" w:styleId="8BookmanOldStyle">
    <w:name w:val="Основной текст (8) + Bookman Old Style"/>
    <w:aliases w:val="11 pt,Курсив"/>
    <w:basedOn w:val="8"/>
    <w:rsid w:val="00FC5E34"/>
    <w:rPr>
      <w:rFonts w:ascii="Bookman Old Style" w:eastAsia="Times New Roman" w:hAnsi="Bookman Old Style" w:cs="Bookman Old Style"/>
      <w:i/>
      <w:iCs/>
      <w:color w:val="000000"/>
      <w:spacing w:val="0"/>
      <w:w w:val="100"/>
      <w:position w:val="0"/>
      <w:sz w:val="22"/>
      <w:szCs w:val="22"/>
      <w:shd w:val="clear" w:color="auto" w:fill="FFFFFF"/>
      <w:lang w:val="ru-RU" w:eastAsia="ru-RU"/>
    </w:rPr>
  </w:style>
  <w:style w:type="paragraph" w:customStyle="1" w:styleId="13">
    <w:name w:val="Абзац списка1"/>
    <w:basedOn w:val="a"/>
    <w:rsid w:val="00FC5E34"/>
    <w:pPr>
      <w:widowControl w:val="0"/>
      <w:spacing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17">
    <w:name w:val="Основной текст (17)_"/>
    <w:basedOn w:val="a0"/>
    <w:link w:val="170"/>
    <w:locked/>
    <w:rsid w:val="00FC5E34"/>
    <w:rPr>
      <w:rFonts w:ascii="Century Schoolbook" w:hAnsi="Century Schoolbook"/>
      <w:b/>
      <w:bCs/>
      <w:shd w:val="clear" w:color="auto" w:fill="FFFFFF"/>
    </w:rPr>
  </w:style>
  <w:style w:type="paragraph" w:customStyle="1" w:styleId="170">
    <w:name w:val="Основной текст (17)"/>
    <w:basedOn w:val="a"/>
    <w:link w:val="17"/>
    <w:rsid w:val="00FC5E34"/>
    <w:pPr>
      <w:widowControl w:val="0"/>
      <w:shd w:val="clear" w:color="auto" w:fill="FFFFFF"/>
      <w:spacing w:before="300" w:line="288" w:lineRule="exact"/>
      <w:jc w:val="right"/>
    </w:pPr>
    <w:rPr>
      <w:rFonts w:ascii="Century Schoolbook" w:hAnsi="Century Schoolbook"/>
      <w:b/>
      <w:bCs/>
      <w:shd w:val="clear" w:color="auto" w:fill="FFFFFF"/>
    </w:rPr>
  </w:style>
  <w:style w:type="character" w:customStyle="1" w:styleId="23">
    <w:name w:val="Основной текст (2) + Курсив"/>
    <w:basedOn w:val="21"/>
    <w:rsid w:val="00FC5E34"/>
    <w:rPr>
      <w:rFonts w:ascii="Verdana" w:hAnsi="Verdana"/>
      <w:i/>
      <w:iCs/>
      <w:color w:val="000000"/>
      <w:spacing w:val="0"/>
      <w:w w:val="100"/>
      <w:position w:val="0"/>
      <w:sz w:val="26"/>
      <w:szCs w:val="26"/>
      <w:shd w:val="clear" w:color="auto" w:fill="FFFFFF"/>
      <w:lang w:val="ru-RU" w:eastAsia="ru-RU"/>
    </w:rPr>
  </w:style>
  <w:style w:type="character" w:customStyle="1" w:styleId="24">
    <w:name w:val="Заголовок №2_"/>
    <w:basedOn w:val="a0"/>
    <w:link w:val="25"/>
    <w:locked/>
    <w:rsid w:val="00FC5E34"/>
    <w:rPr>
      <w:rFonts w:ascii="Verdana" w:hAnsi="Verdana"/>
      <w:b/>
      <w:bCs/>
      <w:sz w:val="26"/>
      <w:szCs w:val="26"/>
      <w:shd w:val="clear" w:color="auto" w:fill="FFFFFF"/>
    </w:rPr>
  </w:style>
  <w:style w:type="paragraph" w:customStyle="1" w:styleId="25">
    <w:name w:val="Заголовок №2"/>
    <w:basedOn w:val="a"/>
    <w:link w:val="24"/>
    <w:rsid w:val="00FC5E34"/>
    <w:pPr>
      <w:widowControl w:val="0"/>
      <w:shd w:val="clear" w:color="auto" w:fill="FFFFFF"/>
      <w:spacing w:before="300" w:after="360" w:line="240" w:lineRule="atLeast"/>
      <w:ind w:firstLine="540"/>
      <w:outlineLvl w:val="1"/>
    </w:pPr>
    <w:rPr>
      <w:rFonts w:ascii="Verdana" w:hAnsi="Verdana"/>
      <w:b/>
      <w:bCs/>
      <w:sz w:val="26"/>
      <w:szCs w:val="26"/>
      <w:shd w:val="clear" w:color="auto" w:fill="FFFFFF"/>
    </w:rPr>
  </w:style>
  <w:style w:type="character" w:customStyle="1" w:styleId="FontStyle18">
    <w:name w:val="Font Style18"/>
    <w:basedOn w:val="a0"/>
    <w:rsid w:val="00FC5E34"/>
    <w:rPr>
      <w:rFonts w:ascii="Arial Narrow" w:hAnsi="Arial Narrow" w:cs="Arial Narrow"/>
      <w:color w:val="000000"/>
      <w:sz w:val="26"/>
      <w:szCs w:val="26"/>
    </w:rPr>
  </w:style>
  <w:style w:type="paragraph" w:customStyle="1" w:styleId="Style7">
    <w:name w:val="Style7"/>
    <w:basedOn w:val="a"/>
    <w:rsid w:val="00FC5E34"/>
    <w:pPr>
      <w:widowControl w:val="0"/>
      <w:autoSpaceDE w:val="0"/>
      <w:autoSpaceDN w:val="0"/>
      <w:adjustRightInd w:val="0"/>
      <w:spacing w:line="240" w:lineRule="auto"/>
    </w:pPr>
    <w:rPr>
      <w:rFonts w:ascii="Arial Narrow" w:eastAsia="Calibri" w:hAnsi="Arial Narrow" w:cs="Times New Roman"/>
      <w:sz w:val="24"/>
      <w:szCs w:val="24"/>
      <w:lang w:eastAsia="ru-RU"/>
    </w:rPr>
  </w:style>
  <w:style w:type="character" w:customStyle="1" w:styleId="FontStyle29">
    <w:name w:val="Font Style29"/>
    <w:basedOn w:val="a0"/>
    <w:rsid w:val="00FC5E34"/>
    <w:rPr>
      <w:rFonts w:ascii="Times New Roman" w:hAnsi="Times New Roman" w:cs="Times New Roman"/>
      <w:color w:val="000000"/>
      <w:sz w:val="22"/>
      <w:szCs w:val="22"/>
    </w:rPr>
  </w:style>
  <w:style w:type="paragraph" w:styleId="af4">
    <w:name w:val="Title"/>
    <w:basedOn w:val="a"/>
    <w:next w:val="a"/>
    <w:link w:val="af5"/>
    <w:qFormat/>
    <w:rsid w:val="00FC5E3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5">
    <w:name w:val="Название Знак"/>
    <w:basedOn w:val="a0"/>
    <w:link w:val="af4"/>
    <w:rsid w:val="00FC5E34"/>
    <w:rPr>
      <w:rFonts w:ascii="Cambria" w:eastAsia="Times New Roman" w:hAnsi="Cambria" w:cs="Times New Roman"/>
      <w:color w:val="17365D"/>
      <w:spacing w:val="5"/>
      <w:kern w:val="28"/>
      <w:sz w:val="52"/>
      <w:szCs w:val="52"/>
    </w:rPr>
  </w:style>
  <w:style w:type="paragraph" w:styleId="af6">
    <w:name w:val="header"/>
    <w:basedOn w:val="a"/>
    <w:link w:val="af7"/>
    <w:unhideWhenUsed/>
    <w:rsid w:val="00FC5E34"/>
    <w:pPr>
      <w:tabs>
        <w:tab w:val="center" w:pos="4677"/>
        <w:tab w:val="right" w:pos="9355"/>
      </w:tabs>
      <w:spacing w:line="240" w:lineRule="auto"/>
    </w:pPr>
    <w:rPr>
      <w:rFonts w:ascii="Calibri" w:eastAsia="Calibri" w:hAnsi="Calibri" w:cs="Times New Roman"/>
    </w:rPr>
  </w:style>
  <w:style w:type="character" w:customStyle="1" w:styleId="af7">
    <w:name w:val="Верхний колонтитул Знак"/>
    <w:basedOn w:val="a0"/>
    <w:link w:val="af6"/>
    <w:rsid w:val="00FC5E34"/>
    <w:rPr>
      <w:rFonts w:ascii="Calibri" w:eastAsia="Calibri" w:hAnsi="Calibri" w:cs="Times New Roman"/>
    </w:rPr>
  </w:style>
  <w:style w:type="character" w:customStyle="1" w:styleId="plainlinks-print">
    <w:name w:val="plainlinks-print"/>
    <w:basedOn w:val="a0"/>
    <w:rsid w:val="00FC5E34"/>
  </w:style>
  <w:style w:type="character" w:customStyle="1" w:styleId="contributornametrigger">
    <w:name w:val="contributornametrigger"/>
    <w:basedOn w:val="a0"/>
    <w:rsid w:val="00FC5E34"/>
  </w:style>
  <w:style w:type="character" w:customStyle="1" w:styleId="bylinepipe">
    <w:name w:val="bylinepipe"/>
    <w:basedOn w:val="a0"/>
    <w:rsid w:val="00FC5E34"/>
  </w:style>
  <w:style w:type="character" w:customStyle="1" w:styleId="lrg">
    <w:name w:val="lrg"/>
    <w:basedOn w:val="a0"/>
    <w:rsid w:val="00FC5E34"/>
  </w:style>
  <w:style w:type="paragraph" w:customStyle="1" w:styleId="rtejustify">
    <w:name w:val="rtejustify"/>
    <w:basedOn w:val="a"/>
    <w:rsid w:val="00FC5E34"/>
    <w:pPr>
      <w:spacing w:before="100" w:beforeAutospacing="1" w:after="100" w:afterAutospacing="1" w:line="240" w:lineRule="auto"/>
    </w:pPr>
    <w:rPr>
      <w:rFonts w:eastAsia="Calibri" w:cs="Times New Roman"/>
      <w:sz w:val="24"/>
      <w:szCs w:val="24"/>
      <w:lang w:eastAsia="ru-RU"/>
    </w:rPr>
  </w:style>
  <w:style w:type="character" w:customStyle="1" w:styleId="s1">
    <w:name w:val="s1"/>
    <w:basedOn w:val="a0"/>
    <w:rsid w:val="00FC5E34"/>
    <w:rPr>
      <w:rFonts w:ascii="Times New Roman" w:hAnsi="Times New Roman" w:cs="Times New Roman"/>
      <w:b/>
      <w:bCs/>
      <w:color w:val="000000"/>
    </w:rPr>
  </w:style>
  <w:style w:type="character" w:customStyle="1" w:styleId="af8">
    <w:name w:val="Символ сноски"/>
    <w:rsid w:val="00FC5E34"/>
    <w:rPr>
      <w:vertAlign w:val="superscript"/>
    </w:rPr>
  </w:style>
  <w:style w:type="character" w:customStyle="1" w:styleId="26">
    <w:name w:val="Текст сноски Знак Знак Знак2"/>
    <w:aliases w:val="Текст сноски Знак Знак Знак Знак,Сноска макета Знак Знак,Текст сноски макета Знак Знак,Сноска j Знак Знак,Ñíîñêà ìàêåòà Знак Знак,Òåêñò ñíîñêè ìàêåòà Знак Знак,Ñíîñêà j Знак Знак,Текст сноски Знак Знак Знак1 Знак,Знак Знак1"/>
    <w:locked/>
    <w:rsid w:val="00F71A3E"/>
    <w:rPr>
      <w:rFonts w:ascii="Times New Roman" w:hAnsi="Times New Roman"/>
      <w:sz w:val="22"/>
      <w:lang w:val="ru-RU" w:eastAsia="ru-RU" w:bidi="ar-SA"/>
    </w:rPr>
  </w:style>
  <w:style w:type="character" w:customStyle="1" w:styleId="hps">
    <w:name w:val="hps"/>
    <w:basedOn w:val="a0"/>
    <w:rsid w:val="00FC5E34"/>
  </w:style>
  <w:style w:type="character" w:customStyle="1" w:styleId="apple-style-span">
    <w:name w:val="apple-style-span"/>
    <w:rsid w:val="00FC5E34"/>
    <w:rPr>
      <w:rFonts w:cs="Times New Roman"/>
    </w:rPr>
  </w:style>
  <w:style w:type="paragraph" w:customStyle="1" w:styleId="ConsPlusNormal">
    <w:name w:val="ConsPlusNormal"/>
    <w:rsid w:val="008A04D9"/>
    <w:pPr>
      <w:autoSpaceDE w:val="0"/>
      <w:autoSpaceDN w:val="0"/>
      <w:adjustRightInd w:val="0"/>
      <w:spacing w:after="0" w:line="240" w:lineRule="auto"/>
    </w:pPr>
    <w:rPr>
      <w:rFonts w:ascii="Arial" w:hAnsi="Arial" w:cs="Arial"/>
      <w:sz w:val="20"/>
      <w:szCs w:val="20"/>
    </w:rPr>
  </w:style>
  <w:style w:type="paragraph" w:customStyle="1" w:styleId="af9">
    <w:name w:val="Сноски"/>
    <w:basedOn w:val="aa"/>
    <w:link w:val="afa"/>
    <w:qFormat/>
    <w:rsid w:val="008A04D9"/>
    <w:rPr>
      <w:rFonts w:eastAsia="Calibri"/>
      <w:lang w:eastAsia="en-US"/>
    </w:rPr>
  </w:style>
  <w:style w:type="character" w:customStyle="1" w:styleId="afa">
    <w:name w:val="Сноски Знак"/>
    <w:link w:val="af9"/>
    <w:rsid w:val="008A04D9"/>
    <w:rPr>
      <w:rFonts w:ascii="Times New Roman" w:eastAsia="Calibri" w:hAnsi="Times New Roman" w:cs="Times New Roman"/>
      <w:sz w:val="20"/>
      <w:szCs w:val="20"/>
    </w:rPr>
  </w:style>
  <w:style w:type="paragraph" w:styleId="afb">
    <w:name w:val="List Paragraph"/>
    <w:basedOn w:val="a"/>
    <w:uiPriority w:val="34"/>
    <w:qFormat/>
    <w:rsid w:val="008A04D9"/>
    <w:pPr>
      <w:ind w:left="720"/>
      <w:contextualSpacing/>
    </w:pPr>
  </w:style>
  <w:style w:type="paragraph" w:styleId="HTML">
    <w:name w:val="HTML Preformatted"/>
    <w:basedOn w:val="a"/>
    <w:link w:val="HTML0"/>
    <w:uiPriority w:val="99"/>
    <w:unhideWhenUsed/>
    <w:rsid w:val="008A04D9"/>
    <w:pPr>
      <w:spacing w:line="240" w:lineRule="auto"/>
    </w:pPr>
    <w:rPr>
      <w:rFonts w:ascii="Consolas" w:hAnsi="Consolas" w:cs="Consolas"/>
      <w:sz w:val="20"/>
      <w:szCs w:val="20"/>
    </w:rPr>
  </w:style>
  <w:style w:type="character" w:customStyle="1" w:styleId="HTML0">
    <w:name w:val="Стандартный HTML Знак"/>
    <w:basedOn w:val="a0"/>
    <w:link w:val="HTML"/>
    <w:uiPriority w:val="99"/>
    <w:rsid w:val="008A04D9"/>
    <w:rPr>
      <w:rFonts w:ascii="Consolas" w:hAnsi="Consolas" w:cs="Consolas"/>
      <w:sz w:val="20"/>
      <w:szCs w:val="20"/>
    </w:rPr>
  </w:style>
  <w:style w:type="character" w:customStyle="1" w:styleId="reference-text">
    <w:name w:val="reference-text"/>
    <w:basedOn w:val="a0"/>
    <w:rsid w:val="008A04D9"/>
  </w:style>
  <w:style w:type="paragraph" w:customStyle="1" w:styleId="afc">
    <w:name w:val="Ан"/>
    <w:basedOn w:val="a"/>
    <w:qFormat/>
    <w:rsid w:val="00897733"/>
    <w:pPr>
      <w:keepNext/>
      <w:keepLines/>
      <w:spacing w:after="120" w:line="264" w:lineRule="auto"/>
    </w:pPr>
    <w:rPr>
      <w:rFonts w:eastAsia="Times New Roman" w:cs="Times New Roman"/>
      <w:i/>
      <w:sz w:val="24"/>
      <w:szCs w:val="28"/>
      <w:lang w:eastAsia="ru-RU"/>
    </w:rPr>
  </w:style>
  <w:style w:type="paragraph" w:customStyle="1" w:styleId="afd">
    <w:name w:val="литература"/>
    <w:basedOn w:val="a"/>
    <w:qFormat/>
    <w:rsid w:val="00897733"/>
    <w:pPr>
      <w:keepNext/>
      <w:keepLines/>
      <w:suppressAutoHyphens/>
      <w:spacing w:before="480" w:after="120"/>
      <w:ind w:firstLine="0"/>
      <w:jc w:val="center"/>
    </w:pPr>
    <w:rPr>
      <w:rFonts w:eastAsia="Times New Roman" w:cs="Times New Roman"/>
      <w:b/>
      <w:i/>
      <w:szCs w:val="28"/>
      <w:lang w:eastAsia="ru-RU"/>
    </w:rPr>
  </w:style>
  <w:style w:type="paragraph" w:customStyle="1" w:styleId="afe">
    <w:name w:val="удк"/>
    <w:basedOn w:val="a"/>
    <w:qFormat/>
    <w:rsid w:val="00A0070B"/>
    <w:pPr>
      <w:keepNext/>
      <w:keepLines/>
      <w:suppressAutoHyphens/>
      <w:spacing w:before="1440"/>
    </w:pPr>
    <w:rPr>
      <w:rFonts w:eastAsia="Times New Roman" w:cs="Times New Roman"/>
      <w:kern w:val="18"/>
      <w:sz w:val="26"/>
      <w:szCs w:val="28"/>
      <w:lang w:eastAsia="ar-SA"/>
    </w:rPr>
  </w:style>
  <w:style w:type="paragraph" w:customStyle="1" w:styleId="En">
    <w:name w:val="En"/>
    <w:basedOn w:val="a"/>
    <w:qFormat/>
    <w:rsid w:val="00B53A36"/>
    <w:pPr>
      <w:keepNext/>
      <w:keepLines/>
      <w:suppressAutoHyphens/>
      <w:spacing w:before="120" w:after="120"/>
      <w:ind w:firstLine="0"/>
      <w:jc w:val="center"/>
    </w:pPr>
    <w:rPr>
      <w:rFonts w:eastAsia="Calibri" w:cs="Times New Roman"/>
      <w:b/>
      <w:kern w:val="18"/>
      <w:szCs w:val="28"/>
      <w:lang w:val="en-US"/>
    </w:rPr>
  </w:style>
  <w:style w:type="paragraph" w:customStyle="1" w:styleId="An">
    <w:name w:val="An"/>
    <w:basedOn w:val="a"/>
    <w:qFormat/>
    <w:rsid w:val="00ED6D98"/>
    <w:pPr>
      <w:keepNext/>
      <w:keepLines/>
      <w:spacing w:after="120" w:line="264" w:lineRule="auto"/>
    </w:pPr>
    <w:rPr>
      <w:rFonts w:eastAsia="Calibri" w:cs="Times New Roman"/>
      <w:i/>
      <w:kern w:val="18"/>
      <w:sz w:val="24"/>
      <w:szCs w:val="28"/>
      <w:lang w:val="en-US"/>
    </w:rPr>
  </w:style>
  <w:style w:type="character" w:styleId="aff">
    <w:name w:val="annotation reference"/>
    <w:basedOn w:val="a0"/>
    <w:uiPriority w:val="99"/>
    <w:semiHidden/>
    <w:unhideWhenUsed/>
    <w:rsid w:val="00ED6D98"/>
    <w:rPr>
      <w:sz w:val="16"/>
      <w:szCs w:val="16"/>
    </w:rPr>
  </w:style>
  <w:style w:type="paragraph" w:styleId="aff0">
    <w:name w:val="annotation text"/>
    <w:basedOn w:val="a"/>
    <w:link w:val="aff1"/>
    <w:uiPriority w:val="99"/>
    <w:semiHidden/>
    <w:unhideWhenUsed/>
    <w:rsid w:val="00ED6D98"/>
    <w:pPr>
      <w:spacing w:line="240" w:lineRule="auto"/>
    </w:pPr>
    <w:rPr>
      <w:sz w:val="20"/>
      <w:szCs w:val="20"/>
    </w:rPr>
  </w:style>
  <w:style w:type="character" w:customStyle="1" w:styleId="aff1">
    <w:name w:val="Текст примечания Знак"/>
    <w:basedOn w:val="a0"/>
    <w:link w:val="aff0"/>
    <w:uiPriority w:val="99"/>
    <w:semiHidden/>
    <w:rsid w:val="00ED6D98"/>
    <w:rPr>
      <w:rFonts w:ascii="Times New Roman" w:hAnsi="Times New Roman"/>
      <w:sz w:val="20"/>
      <w:szCs w:val="20"/>
    </w:rPr>
  </w:style>
  <w:style w:type="paragraph" w:styleId="aff2">
    <w:name w:val="annotation subject"/>
    <w:basedOn w:val="aff0"/>
    <w:next w:val="aff0"/>
    <w:link w:val="aff3"/>
    <w:uiPriority w:val="99"/>
    <w:semiHidden/>
    <w:unhideWhenUsed/>
    <w:rsid w:val="00ED6D98"/>
    <w:rPr>
      <w:b/>
      <w:bCs/>
    </w:rPr>
  </w:style>
  <w:style w:type="character" w:customStyle="1" w:styleId="aff3">
    <w:name w:val="Тема примечания Знак"/>
    <w:basedOn w:val="aff1"/>
    <w:link w:val="aff2"/>
    <w:uiPriority w:val="99"/>
    <w:semiHidden/>
    <w:rsid w:val="00ED6D98"/>
    <w:rPr>
      <w:rFonts w:ascii="Times New Roman" w:hAnsi="Times New Roman"/>
      <w:b/>
      <w:bCs/>
      <w:sz w:val="20"/>
      <w:szCs w:val="20"/>
    </w:rPr>
  </w:style>
  <w:style w:type="paragraph" w:styleId="15">
    <w:name w:val="toc 1"/>
    <w:basedOn w:val="a"/>
    <w:next w:val="a"/>
    <w:autoRedefine/>
    <w:uiPriority w:val="39"/>
    <w:unhideWhenUsed/>
    <w:rsid w:val="00646CAC"/>
    <w:pPr>
      <w:tabs>
        <w:tab w:val="right" w:leader="dot" w:pos="9072"/>
      </w:tabs>
      <w:spacing w:before="240" w:after="120"/>
      <w:ind w:firstLine="0"/>
      <w:jc w:val="left"/>
    </w:pPr>
  </w:style>
  <w:style w:type="paragraph" w:styleId="27">
    <w:name w:val="toc 2"/>
    <w:basedOn w:val="a"/>
    <w:next w:val="a"/>
    <w:autoRedefine/>
    <w:uiPriority w:val="39"/>
    <w:unhideWhenUsed/>
    <w:rsid w:val="00614DBE"/>
    <w:pPr>
      <w:tabs>
        <w:tab w:val="right" w:leader="dot" w:pos="9072"/>
      </w:tabs>
      <w:ind w:left="113" w:firstLine="0"/>
      <w:jc w:val="left"/>
    </w:pPr>
  </w:style>
  <w:style w:type="character" w:customStyle="1" w:styleId="aff4">
    <w:name w:val="Подпись к картинке_"/>
    <w:basedOn w:val="a0"/>
    <w:link w:val="aff5"/>
    <w:rsid w:val="002C441A"/>
    <w:rPr>
      <w:rFonts w:ascii="Times New Roman" w:eastAsia="Times New Roman" w:hAnsi="Times New Roman" w:cs="Times New Roman"/>
      <w:b/>
      <w:bCs/>
      <w:shd w:val="clear" w:color="auto" w:fill="FFFFFF"/>
    </w:rPr>
  </w:style>
  <w:style w:type="paragraph" w:customStyle="1" w:styleId="aff5">
    <w:name w:val="Подпись к картинке"/>
    <w:basedOn w:val="a"/>
    <w:link w:val="aff4"/>
    <w:rsid w:val="002C441A"/>
    <w:pPr>
      <w:widowControl w:val="0"/>
      <w:shd w:val="clear" w:color="auto" w:fill="FFFFFF"/>
      <w:spacing w:line="317" w:lineRule="exact"/>
      <w:ind w:firstLine="0"/>
      <w:jc w:val="left"/>
    </w:pPr>
    <w:rPr>
      <w:rFonts w:eastAsia="Times New Roman" w:cs="Times New Roman"/>
      <w:b/>
      <w:bCs/>
      <w:sz w:val="22"/>
    </w:rPr>
  </w:style>
  <w:style w:type="character" w:customStyle="1" w:styleId="33">
    <w:name w:val="Основной текст (3)_"/>
    <w:basedOn w:val="a0"/>
    <w:link w:val="34"/>
    <w:rsid w:val="002C441A"/>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2C441A"/>
    <w:pPr>
      <w:widowControl w:val="0"/>
      <w:shd w:val="clear" w:color="auto" w:fill="FFFFFF"/>
      <w:spacing w:after="300" w:line="346" w:lineRule="exact"/>
      <w:ind w:firstLine="0"/>
      <w:jc w:val="center"/>
    </w:pPr>
    <w:rPr>
      <w:rFonts w:eastAsia="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azon.fr/GOUVERNEMENT-FRANCE-SOUS-REPUBLIQUE/dp/2213594953/ref=sr_1_1?s=books&amp;ie=UTF8&amp;qid=1386091228&amp;sr=1-1" TargetMode="External"/><Relationship Id="rId117" Type="http://schemas.openxmlformats.org/officeDocument/2006/relationships/hyperlink" Target="http://news.xinhuanet.com/english/2015-12/27/c_134955448.htm" TargetMode="External"/><Relationship Id="rId21" Type="http://schemas.openxmlformats.org/officeDocument/2006/relationships/hyperlink" Target="https://ru.wikipedia.org/wiki/%D0%A2%D1%80%D0%B0%D0%BD%D1%81%D0%BF%D0%BE%D1%80%D1%82" TargetMode="External"/><Relationship Id="rId42" Type="http://schemas.openxmlformats.org/officeDocument/2006/relationships/hyperlink" Target="http://www.globalaffairs.ru/valday/Ekonomika-EAES-povestka-dnya-17778" TargetMode="External"/><Relationship Id="rId47" Type="http://schemas.openxmlformats.org/officeDocument/2006/relationships/hyperlink" Target="http://elibrary.ru/author_items.asp?refid=300821551&amp;fam=%D0%94%D0%BE%D1%81%D1%8E%D0%BA%D0%BE%D0%B2%D0%B0&amp;init=%D0%A2+%D0%92" TargetMode="External"/><Relationship Id="rId63" Type="http://schemas.openxmlformats.org/officeDocument/2006/relationships/hyperlink" Target="http://base.garant.ru/10108000/18/" TargetMode="External"/><Relationship Id="rId68" Type="http://schemas.openxmlformats.org/officeDocument/2006/relationships/hyperlink" Target="http://base.garant.ru/10108000/26/" TargetMode="External"/><Relationship Id="rId84" Type="http://schemas.openxmlformats.org/officeDocument/2006/relationships/hyperlink" Target="consultantplus://offline/ref=E043E53F591510A35655A63DB34A8CBECE5FE9385DADE810217306FDF3C10D81981A032997A5A009t0A5W" TargetMode="External"/><Relationship Id="rId89" Type="http://schemas.openxmlformats.org/officeDocument/2006/relationships/hyperlink" Target="consultantplus://offline/ref=E78A649F15F21B095643A293F6B9C306DEDE5D0EAA4875237AD6F911343B6C7CC4C5865CCF83E2CA28BEW" TargetMode="External"/><Relationship Id="rId112" Type="http://schemas.openxmlformats.org/officeDocument/2006/relationships/hyperlink" Target="http://pacta.ru/sher_torg.php" TargetMode="External"/><Relationship Id="rId16" Type="http://schemas.openxmlformats.org/officeDocument/2006/relationships/hyperlink" Target="http://lifenews.ru/news/156469" TargetMode="External"/><Relationship Id="rId107" Type="http://schemas.openxmlformats.org/officeDocument/2006/relationships/hyperlink" Target="garantF1://3861100.0" TargetMode="External"/><Relationship Id="rId11" Type="http://schemas.openxmlformats.org/officeDocument/2006/relationships/hyperlink" Target="http://derstandard.at/" TargetMode="External"/><Relationship Id="rId32" Type="http://schemas.openxmlformats.org/officeDocument/2006/relationships/hyperlink" Target="http://www.amazon.de/s/ref=ntt_athr_dp_sr_2?_encoding=UTF8&amp;field-author=Helmut%20Siekmann&amp;search-alias=books-de&amp;sort=relevancerank" TargetMode="External"/><Relationship Id="rId37" Type="http://schemas.openxmlformats.org/officeDocument/2006/relationships/hyperlink" Target="https://ru.wikipedia.org/wiki/%D0%A0%D0%B5%D1%81%D0%BF%D1%83%D0%B1%D0%BB%D0%B8%D0%BA%D0%B0_%D0%91%D0%B5%D0%BB%D0%B0%D1%80%D1%83%D1%81%D1%8C" TargetMode="External"/><Relationship Id="rId53" Type="http://schemas.openxmlformats.org/officeDocument/2006/relationships/hyperlink" Target="mailto:rcourt@overta.ru" TargetMode="External"/><Relationship Id="rId58" Type="http://schemas.openxmlformats.org/officeDocument/2006/relationships/hyperlink" Target="mailto:tvdoss@mail.ru" TargetMode="External"/><Relationship Id="rId74" Type="http://schemas.openxmlformats.org/officeDocument/2006/relationships/hyperlink" Target="http://base.garant.ru/10108000/31/" TargetMode="External"/><Relationship Id="rId79" Type="http://schemas.openxmlformats.org/officeDocument/2006/relationships/hyperlink" Target="mailto:&#1072;lyona-storozhihina@yandex.ru" TargetMode="External"/><Relationship Id="rId102" Type="http://schemas.openxmlformats.org/officeDocument/2006/relationships/hyperlink" Target="garantF1://3861100.0" TargetMode="External"/><Relationship Id="rId123" Type="http://schemas.openxmlformats.org/officeDocument/2006/relationships/hyperlink" Target="http://zakonznaem.ru/semeinoe/alimenty/alimenty-na-troih-detei.html" TargetMode="External"/><Relationship Id="rId128" Type="http://schemas.openxmlformats.org/officeDocument/2006/relationships/hyperlink" Target="mailto:alexsandra_mironova@mail.ru" TargetMode="External"/><Relationship Id="rId5" Type="http://schemas.openxmlformats.org/officeDocument/2006/relationships/settings" Target="settings.xml"/><Relationship Id="rId90" Type="http://schemas.openxmlformats.org/officeDocument/2006/relationships/hyperlink" Target="consultantplus://offline/ref=CDFAF2283638B52D26DDB02C6BB1ED4D78671DC6A8C68D956A47A55366695A7C785359B8F8D3342CzBC5W" TargetMode="External"/><Relationship Id="rId95" Type="http://schemas.openxmlformats.org/officeDocument/2006/relationships/hyperlink" Target="consultantplus://offline/ref=EB5C5D303B71003E8FCEBC01EA3BBF76898009F3097822B92DCA2D0610CF4860920F0C7B95C4CFx0ZEV" TargetMode="External"/><Relationship Id="rId19" Type="http://schemas.openxmlformats.org/officeDocument/2006/relationships/hyperlink" Target="http://www.uptrading.ru/main/internet_trejding_na_finansovyh_rynkah/informacionnyj_blok_trejderainvestora/ekonomika_i_politika/mirovaya_ekonomika/transnacionalnye_korporacii/" TargetMode="External"/><Relationship Id="rId14" Type="http://schemas.openxmlformats.org/officeDocument/2006/relationships/hyperlink" Target="http://ru.wikipedia.org/wiki/" TargetMode="External"/><Relationship Id="rId22" Type="http://schemas.openxmlformats.org/officeDocument/2006/relationships/hyperlink" Target="https://ru.wikipedia.org/wiki/%D0%A1%D0%B5%D0%BB%D1%8C%D1%81%D0%BA%D0%BE%D0%B5_%D1%85%D0%BE%D0%B7%D1%8F%D0%B9%D1%81%D1%82%D0%B2%D0%BE" TargetMode="External"/><Relationship Id="rId27" Type="http://schemas.openxmlformats.org/officeDocument/2006/relationships/hyperlink" Target="http://www.persee.fr/web/revues/home/prescript/revue/rfsp" TargetMode="External"/><Relationship Id="rId30" Type="http://schemas.openxmlformats.org/officeDocument/2006/relationships/hyperlink" Target="http://de.wikipedia.org/wiki/Peter_Graf_Kielmansegg" TargetMode="External"/><Relationship Id="rId35" Type="http://schemas.openxmlformats.org/officeDocument/2006/relationships/hyperlink" Target="mailto:s140145@gmail.com" TargetMode="External"/><Relationship Id="rId43" Type="http://schemas.openxmlformats.org/officeDocument/2006/relationships/hyperlink" Target="http://www.globalaffairs.ru/valday/Ekonomika-EAES-povestka-dnya-17778" TargetMode="External"/><Relationship Id="rId48" Type="http://schemas.openxmlformats.org/officeDocument/2006/relationships/hyperlink" Target="http://elibrary.ru/item.asp?id=24708834" TargetMode="External"/><Relationship Id="rId56" Type="http://schemas.openxmlformats.org/officeDocument/2006/relationships/hyperlink" Target="http://sibac.info/14458" TargetMode="External"/><Relationship Id="rId64" Type="http://schemas.openxmlformats.org/officeDocument/2006/relationships/hyperlink" Target="http://base.garant.ru/10108000/23/" TargetMode="External"/><Relationship Id="rId69" Type="http://schemas.openxmlformats.org/officeDocument/2006/relationships/hyperlink" Target="http://base.garant.ru/10108000/28/" TargetMode="External"/><Relationship Id="rId77" Type="http://schemas.openxmlformats.org/officeDocument/2006/relationships/hyperlink" Target="https://ru.wikipedia.org/wiki/%D0%9C%D0%B8%D1%85%D0%BB%D0%B8%D0%BD,_%D0%90%D0%BB%D0%B5%D0%BA%D1%81%D0%B0%D0%BD%D0%B4%D1%80_%D0%A1%D0%BE%D0%BB%D0%BE%D0%BC%D0%BE%D0%BD%D0%BE%D0%B2%D0%B8%D1%87" TargetMode="External"/><Relationship Id="rId100" Type="http://schemas.openxmlformats.org/officeDocument/2006/relationships/hyperlink" Target="https://ru.wikipedia.org/wiki/%D0%A1%D0%B5%D1%80%D0%B2%D0%B8%D1%82%D1%83%D1%82" TargetMode="External"/><Relationship Id="rId105" Type="http://schemas.openxmlformats.org/officeDocument/2006/relationships/hyperlink" Target="garantF1://10064072.223022" TargetMode="External"/><Relationship Id="rId113" Type="http://schemas.openxmlformats.org/officeDocument/2006/relationships/hyperlink" Target="mailto:s.gulyaikin@mail.ru" TargetMode="External"/><Relationship Id="rId118" Type="http://schemas.openxmlformats.org/officeDocument/2006/relationships/hyperlink" Target="https://ru.wikipedia.org/wiki/%D0%A1%D0%B8%D0%BD%D1%8C%D1%85%D1%83%D0%B0" TargetMode="External"/><Relationship Id="rId126" Type="http://schemas.openxmlformats.org/officeDocument/2006/relationships/hyperlink" Target="http://www.top-personal.ru/lawissue.html?2219" TargetMode="External"/><Relationship Id="rId8" Type="http://schemas.openxmlformats.org/officeDocument/2006/relationships/endnotes" Target="endnotes.xml"/><Relationship Id="rId51" Type="http://schemas.openxmlformats.org/officeDocument/2006/relationships/hyperlink" Target="http://elibrary.ru/author_items.asp?refid=300821558&amp;fam=%D0%A3%D1%81%D0%B0%D1%87%D0%B5%D0%B2&amp;init=%D0%90+%D0%90" TargetMode="External"/><Relationship Id="rId72" Type="http://schemas.openxmlformats.org/officeDocument/2006/relationships/hyperlink" Target="http://base.garant.ru/10108000/30/" TargetMode="External"/><Relationship Id="rId80" Type="http://schemas.openxmlformats.org/officeDocument/2006/relationships/hyperlink" Target="mailto:iuvarova@muiv.ru" TargetMode="External"/><Relationship Id="rId85" Type="http://schemas.openxmlformats.org/officeDocument/2006/relationships/hyperlink" Target="consultantplus://offline/ref=9496374DF9037C265CBDCF7822FCF819AEB16D10FF1E320B1A709EAEFD2E2D13D6D610270817A3C4Y9BCW" TargetMode="External"/><Relationship Id="rId93" Type="http://schemas.openxmlformats.org/officeDocument/2006/relationships/hyperlink" Target="consultantplus://offline/ref=CDFAF2283638B52D26DDB02C6BB1ED4D78671DC6AEC38D956A47A55366695A7C785359B8F8D3342CzBC9W" TargetMode="External"/><Relationship Id="rId98" Type="http://schemas.openxmlformats.org/officeDocument/2006/relationships/hyperlink" Target="http://www.law.edu.ru/norm/norm.asp?normID=1241523" TargetMode="External"/><Relationship Id="rId121" Type="http://schemas.openxmlformats.org/officeDocument/2006/relationships/hyperlink" Target="http://zakonznaem.ru/semeinoe/alimenty/alimenty-na-odnogo-rebenka.html" TargetMode="External"/><Relationship Id="rId3" Type="http://schemas.openxmlformats.org/officeDocument/2006/relationships/styles" Target="styles.xml"/><Relationship Id="rId12" Type="http://schemas.openxmlformats.org/officeDocument/2006/relationships/hyperlink" Target="mailto:aaniol@muiv.ru" TargetMode="External"/><Relationship Id="rId17" Type="http://schemas.openxmlformats.org/officeDocument/2006/relationships/hyperlink" Target="http://www.sakharov-archive.ru/Bibliograph.htm" TargetMode="External"/><Relationship Id="rId25" Type="http://schemas.openxmlformats.org/officeDocument/2006/relationships/hyperlink" Target="http://fr.wikipedia.org/wiki/Jean-Louis_Quermonne" TargetMode="External"/><Relationship Id="rId33" Type="http://schemas.openxmlformats.org/officeDocument/2006/relationships/hyperlink" Target="http://dok.histrf.ru/" TargetMode="External"/><Relationship Id="rId38" Type="http://schemas.openxmlformats.org/officeDocument/2006/relationships/hyperlink" Target="https://ru.wikipedia.org/wiki/%D0%A0%D0%B5%D1%81%D0%BF%D1%83%D0%B1%D0%BB%D0%B8%D0%BA%D0%B0_%D0%9A%D0%B0%D0%B7%D0%B0%D1%85%D1%81%D1%82%D0%B0%D0%BD" TargetMode="External"/><Relationship Id="rId46" Type="http://schemas.openxmlformats.org/officeDocument/2006/relationships/hyperlink" Target="http://slovari.yandex.ru/%7E%D0%BA%D0%BD%D0%B8%D0%B3%D0%B8/%D0%91%D0%A1%D0%AD/%D0%9F%D1%80%D0%B5%D1%81%D1%82%D1%83%D0%BF%D0%BD%D0%BE%D1%81%D1%82%D1%8C/" TargetMode="External"/><Relationship Id="rId59" Type="http://schemas.openxmlformats.org/officeDocument/2006/relationships/hyperlink" Target="http://base.consultant.ru/cons/cgi/online.cgi?req=doc;base=LAW;n=134843;fld=134;dst=1000000001,0;rnd=0.43657613219693303" TargetMode="External"/><Relationship Id="rId67" Type="http://schemas.openxmlformats.org/officeDocument/2006/relationships/hyperlink" Target="http://base.garant.ru/10108000/25/" TargetMode="External"/><Relationship Id="rId103" Type="http://schemas.openxmlformats.org/officeDocument/2006/relationships/hyperlink" Target="garantF1://3861449.10000" TargetMode="External"/><Relationship Id="rId108" Type="http://schemas.openxmlformats.org/officeDocument/2006/relationships/hyperlink" Target="garantF1://10064072.302" TargetMode="External"/><Relationship Id="rId116" Type="http://schemas.openxmlformats.org/officeDocument/2006/relationships/hyperlink" Target="https://ru.wikipedia.org/wiki/%D0%98%D0%BD%D0%B3%D1%83%D1%88%D0%B5%D1%82%D0%B8%D1%8F" TargetMode="External"/><Relationship Id="rId124" Type="http://schemas.openxmlformats.org/officeDocument/2006/relationships/hyperlink" Target="mailto:ekaterina.klesho@mail.ru" TargetMode="External"/><Relationship Id="rId129" Type="http://schemas.openxmlformats.org/officeDocument/2006/relationships/hyperlink" Target="http://pavel.bazhanov.pro/translations/chinacivillaw/china_patent_compulsory_licensing/" TargetMode="External"/><Relationship Id="rId20" Type="http://schemas.openxmlformats.org/officeDocument/2006/relationships/hyperlink" Target="https://ru.wikipedia.org/wiki/%D0%AD%D0%BD%D0%B5%D1%80%D0%B3%D0%B5%D1%82%D0%B8%D0%BA%D0%B0" TargetMode="External"/><Relationship Id="rId41" Type="http://schemas.openxmlformats.org/officeDocument/2006/relationships/hyperlink" Target="http://www.globalaffairs.ru/valday/Ekonomika-EAES-povestka-dnya-17778" TargetMode="External"/><Relationship Id="rId54" Type="http://schemas.openxmlformats.org/officeDocument/2006/relationships/hyperlink" Target="https://mvd.ru/upload/site1/document_file/pxOrdPt4BF.pdf" TargetMode="External"/><Relationship Id="rId62" Type="http://schemas.openxmlformats.org/officeDocument/2006/relationships/hyperlink" Target="http://base.garant.ru/10108000/18/" TargetMode="External"/><Relationship Id="rId70" Type="http://schemas.openxmlformats.org/officeDocument/2006/relationships/hyperlink" Target="http://base.garant.ru/10108000/29/" TargetMode="External"/><Relationship Id="rId75" Type="http://schemas.openxmlformats.org/officeDocument/2006/relationships/hyperlink" Target="http://base.garant.ru/10108000/31/" TargetMode="External"/><Relationship Id="rId83" Type="http://schemas.openxmlformats.org/officeDocument/2006/relationships/hyperlink" Target="consultantplus://offline/ref=AC9625C3DB02ED48D58BF58E6804F758C3CC6AF88B4C69FE59E1B6D2C84A372096AD8E3F23F3F1QFz4V" TargetMode="External"/><Relationship Id="rId88" Type="http://schemas.openxmlformats.org/officeDocument/2006/relationships/hyperlink" Target="consultantplus://offline/ref=E78A649F15F21B095643A293F6B9C306DEDE5D0EAC4D75237AD6F911343B6C7CC4C5865CCF82E5C328B6W" TargetMode="External"/><Relationship Id="rId91" Type="http://schemas.openxmlformats.org/officeDocument/2006/relationships/hyperlink" Target="consultantplus://offline/ref=CDFAF2283638B52D26DDB02C6BB1ED4D78671DC6A8C68D956A47A55366695A7C785359B8F8D03425zBC2W" TargetMode="External"/><Relationship Id="rId96" Type="http://schemas.openxmlformats.org/officeDocument/2006/relationships/hyperlink" Target="consultantplus://offline/ref=EB5C5D303B71003E8FCEBC01EA3BBF76898009F3097822B92DCA2D0610CF4860920F0C7B95C4CEx0ZEV" TargetMode="External"/><Relationship Id="rId111" Type="http://schemas.openxmlformats.org/officeDocument/2006/relationships/hyperlink" Target="http://base.garant.ru/10164072/21/"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olossovesti.ru/index.php?option=com_content&amp;view=article&amp;id=501:2011-01-19-10-46-32&amp;catid=27:rossia-i-mir&amp;Itemid=36" TargetMode="External"/><Relationship Id="rId23" Type="http://schemas.openxmlformats.org/officeDocument/2006/relationships/hyperlink" Target="http://www.sco-russia.ru" TargetMode="External"/><Relationship Id="rId28" Type="http://schemas.openxmlformats.org/officeDocument/2006/relationships/hyperlink" Target="http://www.persee.fr/web/revues/home/prescript/issue/rfsp_0035-2950_1953_num_3_1" TargetMode="External"/><Relationship Id="rId36" Type="http://schemas.openxmlformats.org/officeDocument/2006/relationships/hyperlink" Target="https://ru.wikipedia.org/wiki/%D0%A0%D0%B5%D1%81%D0%BF%D1%83%D0%B1%D0%BB%D0%B8%D0%BA%D0%B0_%D0%90%D1%80%D0%BC%D0%B5%D0%BD%D0%B8%D1%8F" TargetMode="External"/><Relationship Id="rId49" Type="http://schemas.openxmlformats.org/officeDocument/2006/relationships/hyperlink" Target="http://elibrary.ru/author_items.asp?refid=300821558&amp;fam=%D0%A3%D0%B2%D0%B0%D1%80%D0%BE%D0%B2%D0%B0&amp;init=%D0%98+%D0%90" TargetMode="External"/><Relationship Id="rId57" Type="http://schemas.openxmlformats.org/officeDocument/2006/relationships/hyperlink" Target="http://sibac.info/14476" TargetMode="External"/><Relationship Id="rId106" Type="http://schemas.openxmlformats.org/officeDocument/2006/relationships/hyperlink" Target="garantF1://10064072.3021" TargetMode="External"/><Relationship Id="rId114" Type="http://schemas.openxmlformats.org/officeDocument/2006/relationships/hyperlink" Target="https://ru.wikipedia.org/wiki/%D0%9E%D0%B4%D0%BD%D0%B0_%D1%81%D0%B5%D0%BC%D1%8C%D1%8F_%E2%80%94_%D0%BE%D0%B4%D0%B8%D0%BD_%D1%80%D0%B5%D0%B1%D1%91%D0%BD%D0%BE%D0%BA" TargetMode="External"/><Relationship Id="rId119" Type="http://schemas.openxmlformats.org/officeDocument/2006/relationships/hyperlink" Target="consultantplus://offline/ref=9BC04DEC7777FBB4321CFEC4171C25AAC0484DF8D64ABC56CF7E33D5B393A4FDB6EEDDC7ACg8n6L" TargetMode="External"/><Relationship Id="rId127" Type="http://schemas.openxmlformats.org/officeDocument/2006/relationships/hyperlink" Target="http://base.consultant.ru/cons/cgi/online.cgi?req=doc;base=MARB;n=557222" TargetMode="External"/><Relationship Id="rId10" Type="http://schemas.openxmlformats.org/officeDocument/2006/relationships/image" Target="media/image2.tiff"/><Relationship Id="rId31" Type="http://schemas.openxmlformats.org/officeDocument/2006/relationships/hyperlink" Target="http://www.amazon.de/s/ref=ntt_athr_dp_sr_1?_encoding=UTF8&amp;field-author=Michael%20Sachs&amp;search-alias=books-de&amp;sort=relevancerank" TargetMode="External"/><Relationship Id="rId44" Type="http://schemas.openxmlformats.org/officeDocument/2006/relationships/hyperlink" Target="http://www.eurasiancommission.org/ru/Pages/about.aspx" TargetMode="External"/><Relationship Id="rId52" Type="http://schemas.openxmlformats.org/officeDocument/2006/relationships/hyperlink" Target="mailto:saroblsud@renet.ru" TargetMode="External"/><Relationship Id="rId60" Type="http://schemas.openxmlformats.org/officeDocument/2006/relationships/hyperlink" Target="mailto:oleg-kostenko21@yandex.ru" TargetMode="External"/><Relationship Id="rId65" Type="http://schemas.openxmlformats.org/officeDocument/2006/relationships/hyperlink" Target="http://base.garant.ru/10108000/24/" TargetMode="External"/><Relationship Id="rId73" Type="http://schemas.openxmlformats.org/officeDocument/2006/relationships/hyperlink" Target="http://base.garant.ru/10108000/30/" TargetMode="External"/><Relationship Id="rId78" Type="http://schemas.openxmlformats.org/officeDocument/2006/relationships/hyperlink" Target="http://www.rg.ru/author-Natalia-Kozlova/" TargetMode="External"/><Relationship Id="rId81" Type="http://schemas.openxmlformats.org/officeDocument/2006/relationships/hyperlink" Target="mailto:narval20@yandex.ru" TargetMode="External"/><Relationship Id="rId86" Type="http://schemas.openxmlformats.org/officeDocument/2006/relationships/hyperlink" Target="consultantplus://offline/ref=9496374DF9037C265CBDCF7822FCF819AEB16D10FF1E320B1A709EAEFD2E2D13D6D610270817A3C4Y9BCW" TargetMode="External"/><Relationship Id="rId94" Type="http://schemas.openxmlformats.org/officeDocument/2006/relationships/hyperlink" Target="consultantplus://offline/ref=EB5C5D303B71003E8FCEBC01EA3BBF76898009F3097822B92DCA2D0610CF4860920F0C7B95C4CEx0ZFV" TargetMode="External"/><Relationship Id="rId99" Type="http://schemas.openxmlformats.org/officeDocument/2006/relationships/hyperlink" Target="http://www.law.edu.ru/norm/norm.%20asp?normID=12415234" TargetMode="External"/><Relationship Id="rId101" Type="http://schemas.openxmlformats.org/officeDocument/2006/relationships/hyperlink" Target="http://civil-law.narod.ru/wist/gk22/ves.html" TargetMode="External"/><Relationship Id="rId122" Type="http://schemas.openxmlformats.org/officeDocument/2006/relationships/hyperlink" Target="http://zakonznaem.ru/semeinoe/alimenty/alimenty-na-dvoih-detej.html" TargetMode="External"/><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vk.com/away.php?to=http%3A%2F%2Fwww.culture.of.peace.ru%2Ftolerance%2Fdocument" TargetMode="External"/><Relationship Id="rId18" Type="http://schemas.openxmlformats.org/officeDocument/2006/relationships/hyperlink" Target="http://www.sakharov-archive.ru/Bibliograph.htm" TargetMode="External"/><Relationship Id="rId39" Type="http://schemas.openxmlformats.org/officeDocument/2006/relationships/hyperlink" Target="https://ru.wikipedia.org/wiki/%D0%A0%D0%BE%D1%81%D1%81%D0%B8%D0%B9%D1%81%D0%BA%D0%B0%D1%8F_%D0%A4%D0%B5%D0%B4%D0%B5%D1%80%D0%B0%D1%86%D0%B8%D1%8F" TargetMode="External"/><Relationship Id="rId109" Type="http://schemas.openxmlformats.org/officeDocument/2006/relationships/hyperlink" Target="garantF1://10064072.223022" TargetMode="External"/><Relationship Id="rId34" Type="http://schemas.openxmlformats.org/officeDocument/2006/relationships/hyperlink" Target="http://center-yf.ru/data/economy/Denezhnye-sredstva.php" TargetMode="External"/><Relationship Id="rId50" Type="http://schemas.openxmlformats.org/officeDocument/2006/relationships/hyperlink" Target="http://elibrary.ru/author_items.asp?refid=300821558&amp;fam=%D0%A9%D0%B5%D1%80%D0%B1%D0%B0%D0%BA%D0%BE%D0%B2%D0%B0&amp;init=%D0%9B+%D0%93" TargetMode="External"/><Relationship Id="rId55" Type="http://schemas.openxmlformats.org/officeDocument/2006/relationships/hyperlink" Target="https://mvd.ru/upload/site1/document_file/%2054smsjtH8L.pdf" TargetMode="External"/><Relationship Id="rId76" Type="http://schemas.openxmlformats.org/officeDocument/2006/relationships/hyperlink" Target="http://base.garant.ru/10108000/33/" TargetMode="External"/><Relationship Id="rId97" Type="http://schemas.openxmlformats.org/officeDocument/2006/relationships/hyperlink" Target="http://www.kremlin.ru/news/17876" TargetMode="External"/><Relationship Id="rId104" Type="http://schemas.openxmlformats.org/officeDocument/2006/relationships/hyperlink" Target="garantF1://12038283.1" TargetMode="External"/><Relationship Id="rId120" Type="http://schemas.openxmlformats.org/officeDocument/2006/relationships/hyperlink" Target="consultantplus://offline/ref=9BC04DEC7777FBB4321CFEC4171C25AAC0484DF8D64ABC56CF7E33D5B393A4FDB6EEDDC4AE8E0192gFnFL" TargetMode="External"/><Relationship Id="rId125" Type="http://schemas.openxmlformats.org/officeDocument/2006/relationships/hyperlink" Target="http://www.top-personal.ru/lawissue.html?2219" TargetMode="External"/><Relationship Id="rId7" Type="http://schemas.openxmlformats.org/officeDocument/2006/relationships/footnotes" Target="footnotes.xml"/><Relationship Id="rId71" Type="http://schemas.openxmlformats.org/officeDocument/2006/relationships/hyperlink" Target="http://base.garant.ru/10108000/30/" TargetMode="External"/><Relationship Id="rId92" Type="http://schemas.openxmlformats.org/officeDocument/2006/relationships/hyperlink" Target="consultantplus://offline/ref=CDFAF2283638B52D26DDB02C6BB1ED4D78671DC6A8C68D956A47A55366695A7C785359B8F8D23325zBC2W" TargetMode="External"/><Relationship Id="rId2" Type="http://schemas.openxmlformats.org/officeDocument/2006/relationships/numbering" Target="numbering.xml"/><Relationship Id="rId29" Type="http://schemas.openxmlformats.org/officeDocument/2006/relationships/hyperlink" Target="http://de.wikipedia.org/wiki/Hans-Peter_Haferkamp" TargetMode="External"/><Relationship Id="rId24" Type="http://schemas.openxmlformats.org/officeDocument/2006/relationships/hyperlink" Target="http://de.wikipedia.org/wiki/Peter_Graf_Kielmansegg" TargetMode="External"/><Relationship Id="rId40" Type="http://schemas.openxmlformats.org/officeDocument/2006/relationships/hyperlink" Target="http://www.globalaffairs.ru/valday/Ekonomika-EAES-povestka-dnya-17778" TargetMode="External"/><Relationship Id="rId45" Type="http://schemas.openxmlformats.org/officeDocument/2006/relationships/hyperlink" Target="http://www.eaeunion.org/" TargetMode="External"/><Relationship Id="rId66" Type="http://schemas.openxmlformats.org/officeDocument/2006/relationships/hyperlink" Target="http://base.garant.ru/10108000/25/" TargetMode="External"/><Relationship Id="rId87" Type="http://schemas.openxmlformats.org/officeDocument/2006/relationships/hyperlink" Target="consultantplus://offline/ref=E78A649F15F21B095643A293F6B9C306DEDE5D0EAC4D75237AD6F911343B6C7CC4C5865CCF82E5C328BEW" TargetMode="External"/><Relationship Id="rId110" Type="http://schemas.openxmlformats.org/officeDocument/2006/relationships/hyperlink" Target="http://base.garant.ru/10164072/21/" TargetMode="External"/><Relationship Id="rId115" Type="http://schemas.openxmlformats.org/officeDocument/2006/relationships/hyperlink" Target="https://ru.wikipedia.org/wiki/%D0%9C%D1%83%D0%B6%D1%87%D0%B8%D0%BD%D0%B0" TargetMode="External"/><Relationship Id="rId131" Type="http://schemas.openxmlformats.org/officeDocument/2006/relationships/fontTable" Target="fontTable.xml"/><Relationship Id="rId61" Type="http://schemas.openxmlformats.org/officeDocument/2006/relationships/hyperlink" Target="mailto:kamitti346@mail.ru" TargetMode="External"/><Relationship Id="rId82" Type="http://schemas.openxmlformats.org/officeDocument/2006/relationships/hyperlink" Target="consultantplus://offline/ref=EB5C5D303B71003E8FCEBC01EA3BBF76898009F3097822B92DCA2D0610CF4860920F0C7B94C6C0x0Z8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g-online.ru/document/regulatory/237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F0EC-C503-4310-81AD-2A6FC149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107</Pages>
  <Words>115274</Words>
  <Characters>657065</Characters>
  <Application>Microsoft Office Word</Application>
  <DocSecurity>0</DocSecurity>
  <Lines>5475</Lines>
  <Paragraphs>1541</Paragraphs>
  <ScaleCrop>false</ScaleCrop>
  <HeadingPairs>
    <vt:vector size="2" baseType="variant">
      <vt:variant>
        <vt:lpstr>Название</vt:lpstr>
      </vt:variant>
      <vt:variant>
        <vt:i4>1</vt:i4>
      </vt:variant>
    </vt:vector>
  </HeadingPairs>
  <TitlesOfParts>
    <vt:vector size="1" baseType="lpstr">
      <vt:lpstr>Актуальные проблемы правового развития России: материалы Всероссийской научно-практической конференции / под ред. Ю.С. Руденко, В.И. Липунова. [Электронное издание]. – М.: изд. ЧОУВО «МУ им. С.Ю. Витте», 2016</vt:lpstr>
    </vt:vector>
  </TitlesOfParts>
  <Company>diakov.net</Company>
  <LinksUpToDate>false</LinksUpToDate>
  <CharactersWithSpaces>770798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правового развития России: материалы Всероссийской научно-практической конференции / под ред. Ю.С. Руденко, В.И. Липунова. [Электронное издание]. – М.: изд. ЧОУВО «МУ им. С.Ю. Витте», 2016</dc:title>
  <dc:creator>под ред. Ю.С. Руденко, В.И. Липунова</dc:creator>
  <cp:lastModifiedBy>Липунов Валерий Иванович</cp:lastModifiedBy>
  <cp:revision>8</cp:revision>
  <cp:lastPrinted>2016-04-18T11:45:00Z</cp:lastPrinted>
  <dcterms:created xsi:type="dcterms:W3CDTF">2016-04-18T10:33:00Z</dcterms:created>
  <dcterms:modified xsi:type="dcterms:W3CDTF">2016-05-17T13:56:00Z</dcterms:modified>
</cp:coreProperties>
</file>